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2B72" w:rsidRPr="00292B72" w:rsidRDefault="00292B72" w:rsidP="00292B72">
      <w:pPr>
        <w:spacing w:before="100" w:beforeAutospacing="1" w:after="100" w:afterAutospacing="1"/>
        <w:outlineLvl w:val="0"/>
        <w:rPr>
          <w:rFonts w:ascii="Times New Roman" w:eastAsia="Times New Roman" w:hAnsi="Times New Roman" w:cs="Times New Roman"/>
          <w:b/>
          <w:bCs/>
          <w:color w:val="000000"/>
          <w:kern w:val="36"/>
          <w:sz w:val="48"/>
          <w:szCs w:val="48"/>
          <w:lang w:eastAsia="en-GB"/>
        </w:rPr>
      </w:pPr>
      <w:r w:rsidRPr="00292B72">
        <w:rPr>
          <w:rFonts w:ascii="Times New Roman" w:eastAsia="Times New Roman" w:hAnsi="Times New Roman" w:cs="Times New Roman"/>
          <w:b/>
          <w:bCs/>
          <w:color w:val="000000"/>
          <w:kern w:val="36"/>
          <w:sz w:val="48"/>
          <w:szCs w:val="48"/>
          <w:lang w:eastAsia="en-GB"/>
        </w:rPr>
        <w:t>PostgreSQL Stored Procedures</w:t>
      </w:r>
    </w:p>
    <w:p w:rsidR="00292B72" w:rsidRPr="00292B72" w:rsidRDefault="00292B72" w:rsidP="00292B72">
      <w:p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color w:val="000000"/>
          <w:lang w:eastAsia="en-GB"/>
        </w:rPr>
        <w:t>Stored procedures were introduced in PostgreSQL 11 to complement existing functions. A </w:t>
      </w:r>
      <w:r w:rsidRPr="00292B72">
        <w:rPr>
          <w:rFonts w:ascii="Times New Roman" w:eastAsia="Times New Roman" w:hAnsi="Times New Roman" w:cs="Times New Roman"/>
          <w:b/>
          <w:bCs/>
          <w:color w:val="000000"/>
          <w:lang w:eastAsia="en-GB"/>
        </w:rPr>
        <w:t>stored procedure</w:t>
      </w:r>
      <w:r w:rsidRPr="00292B72">
        <w:rPr>
          <w:rFonts w:ascii="Times New Roman" w:eastAsia="Times New Roman" w:hAnsi="Times New Roman" w:cs="Times New Roman"/>
          <w:color w:val="000000"/>
          <w:lang w:eastAsia="en-GB"/>
        </w:rPr>
        <w:t> is a database routine that encapsulates one or more SQL statements, typically for performing an action (e.g. batch update, data processing). Unlike functions, procedures do </w:t>
      </w:r>
      <w:r w:rsidRPr="00292B72">
        <w:rPr>
          <w:rFonts w:ascii="Times New Roman" w:eastAsia="Times New Roman" w:hAnsi="Times New Roman" w:cs="Times New Roman"/>
          <w:b/>
          <w:bCs/>
          <w:color w:val="000000"/>
          <w:lang w:eastAsia="en-GB"/>
        </w:rPr>
        <w:t>not return a value</w:t>
      </w:r>
      <w:r w:rsidRPr="00292B72">
        <w:rPr>
          <w:rFonts w:ascii="Times New Roman" w:eastAsia="Times New Roman" w:hAnsi="Times New Roman" w:cs="Times New Roman"/>
          <w:color w:val="000000"/>
          <w:lang w:eastAsia="en-GB"/>
        </w:rPr>
        <w:t> directly and are invoked with </w:t>
      </w:r>
      <w:r w:rsidRPr="00292B72">
        <w:rPr>
          <w:rFonts w:ascii="Courier New" w:eastAsia="Times New Roman" w:hAnsi="Courier New" w:cs="Courier New"/>
          <w:color w:val="000000"/>
          <w:sz w:val="20"/>
          <w:szCs w:val="20"/>
          <w:lang w:eastAsia="en-GB"/>
        </w:rPr>
        <w:t>CALL</w:t>
      </w:r>
      <w:r w:rsidRPr="00292B72">
        <w:rPr>
          <w:rFonts w:ascii="Times New Roman" w:eastAsia="Times New Roman" w:hAnsi="Times New Roman" w:cs="Times New Roman"/>
          <w:color w:val="000000"/>
          <w:lang w:eastAsia="en-GB"/>
        </w:rPr>
        <w:t>. The key distinction is that procedures can issue transaction-control commands (</w:t>
      </w:r>
      <w:r w:rsidRPr="00292B72">
        <w:rPr>
          <w:rFonts w:ascii="Courier New" w:eastAsia="Times New Roman" w:hAnsi="Courier New" w:cs="Courier New"/>
          <w:color w:val="000000"/>
          <w:sz w:val="20"/>
          <w:szCs w:val="20"/>
          <w:lang w:eastAsia="en-GB"/>
        </w:rPr>
        <w:t>COMMIT</w:t>
      </w:r>
      <w:r w:rsidRPr="00292B72">
        <w:rPr>
          <w:rFonts w:ascii="Times New Roman" w:eastAsia="Times New Roman" w:hAnsi="Times New Roman" w:cs="Times New Roman"/>
          <w:color w:val="000000"/>
          <w:lang w:eastAsia="en-GB"/>
        </w:rPr>
        <w:t>, </w:t>
      </w:r>
      <w:r w:rsidRPr="00292B72">
        <w:rPr>
          <w:rFonts w:ascii="Courier New" w:eastAsia="Times New Roman" w:hAnsi="Courier New" w:cs="Courier New"/>
          <w:color w:val="000000"/>
          <w:sz w:val="20"/>
          <w:szCs w:val="20"/>
          <w:lang w:eastAsia="en-GB"/>
        </w:rPr>
        <w:t>ROLLBACK</w:t>
      </w:r>
      <w:r w:rsidRPr="00292B72">
        <w:rPr>
          <w:rFonts w:ascii="Times New Roman" w:eastAsia="Times New Roman" w:hAnsi="Times New Roman" w:cs="Times New Roman"/>
          <w:color w:val="000000"/>
          <w:lang w:eastAsia="en-GB"/>
        </w:rPr>
        <w:t>) inside them, whereas functions always execute within the caller’s transaction and cannot commit or roll back</w:t>
      </w:r>
      <w:r>
        <w:rPr>
          <w:rFonts w:ascii="Times New Roman" w:eastAsia="Times New Roman" w:hAnsi="Times New Roman" w:cs="Times New Roman"/>
          <w:color w:val="000000"/>
          <w:lang w:val="en-US" w:eastAsia="en-GB"/>
        </w:rPr>
        <w:t xml:space="preserve">. </w:t>
      </w:r>
      <w:r w:rsidRPr="00292B72">
        <w:rPr>
          <w:rFonts w:ascii="Times New Roman" w:eastAsia="Times New Roman" w:hAnsi="Times New Roman" w:cs="Times New Roman"/>
          <w:color w:val="000000"/>
          <w:lang w:eastAsia="en-GB"/>
        </w:rPr>
        <w:t>In practice, before v11 one simulated procedures by writing a </w:t>
      </w:r>
      <w:r w:rsidRPr="00292B72">
        <w:rPr>
          <w:rFonts w:ascii="Courier New" w:eastAsia="Times New Roman" w:hAnsi="Courier New" w:cs="Courier New"/>
          <w:color w:val="000000"/>
          <w:sz w:val="20"/>
          <w:szCs w:val="20"/>
          <w:lang w:eastAsia="en-GB"/>
        </w:rPr>
        <w:t>FUNCTION ... RETURNS void</w:t>
      </w:r>
      <w:r w:rsidRPr="00292B72">
        <w:rPr>
          <w:rFonts w:ascii="Times New Roman" w:eastAsia="Times New Roman" w:hAnsi="Times New Roman" w:cs="Times New Roman"/>
          <w:color w:val="000000"/>
          <w:lang w:eastAsia="en-GB"/>
        </w:rPr>
        <w:t> and calling it; with v11+, the syntax </w:t>
      </w:r>
      <w:r w:rsidRPr="00292B72">
        <w:rPr>
          <w:rFonts w:ascii="Courier New" w:eastAsia="Times New Roman" w:hAnsi="Courier New" w:cs="Courier New"/>
          <w:color w:val="000000"/>
          <w:sz w:val="20"/>
          <w:szCs w:val="20"/>
          <w:lang w:eastAsia="en-GB"/>
        </w:rPr>
        <w:t>CREATE PROCEDURE</w:t>
      </w:r>
      <w:r w:rsidRPr="00292B72">
        <w:rPr>
          <w:rFonts w:ascii="Times New Roman" w:eastAsia="Times New Roman" w:hAnsi="Times New Roman" w:cs="Times New Roman"/>
          <w:color w:val="000000"/>
          <w:lang w:eastAsia="en-GB"/>
        </w:rPr>
        <w:t> exists explicitly.</w:t>
      </w:r>
    </w:p>
    <w:p w:rsidR="00292B72" w:rsidRPr="00292B72" w:rsidRDefault="00292B72" w:rsidP="00292B72">
      <w:p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b/>
          <w:bCs/>
          <w:color w:val="000000"/>
          <w:lang w:eastAsia="en-GB"/>
        </w:rPr>
        <w:t>Differences from Functions:</w:t>
      </w:r>
    </w:p>
    <w:p w:rsidR="00292B72" w:rsidRPr="00292B72" w:rsidRDefault="00292B72" w:rsidP="00292B72">
      <w:pPr>
        <w:numPr>
          <w:ilvl w:val="0"/>
          <w:numId w:val="1"/>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b/>
          <w:bCs/>
          <w:color w:val="000000"/>
          <w:lang w:eastAsia="en-GB"/>
        </w:rPr>
        <w:t>Return value:</w:t>
      </w:r>
      <w:r w:rsidRPr="00292B72">
        <w:rPr>
          <w:rFonts w:ascii="Times New Roman" w:eastAsia="Times New Roman" w:hAnsi="Times New Roman" w:cs="Times New Roman"/>
          <w:color w:val="000000"/>
          <w:lang w:eastAsia="en-GB"/>
        </w:rPr>
        <w:t> A function must include a </w:t>
      </w:r>
      <w:r w:rsidRPr="00292B72">
        <w:rPr>
          <w:rFonts w:ascii="Courier New" w:eastAsia="Times New Roman" w:hAnsi="Courier New" w:cs="Courier New"/>
          <w:color w:val="000000"/>
          <w:sz w:val="20"/>
          <w:szCs w:val="20"/>
          <w:lang w:eastAsia="en-GB"/>
        </w:rPr>
        <w:t>RETURNS</w:t>
      </w:r>
      <w:r w:rsidRPr="00292B72">
        <w:rPr>
          <w:rFonts w:ascii="Times New Roman" w:eastAsia="Times New Roman" w:hAnsi="Times New Roman" w:cs="Times New Roman"/>
          <w:color w:val="000000"/>
          <w:lang w:eastAsia="en-GB"/>
        </w:rPr>
        <w:t> clause and return a result (scalar, row, or set). A procedure has no </w:t>
      </w:r>
      <w:r w:rsidRPr="00292B72">
        <w:rPr>
          <w:rFonts w:ascii="Courier New" w:eastAsia="Times New Roman" w:hAnsi="Courier New" w:cs="Courier New"/>
          <w:color w:val="000000"/>
          <w:sz w:val="20"/>
          <w:szCs w:val="20"/>
          <w:lang w:eastAsia="en-GB"/>
        </w:rPr>
        <w:t>RETURNS</w:t>
      </w:r>
      <w:r w:rsidRPr="00292B72">
        <w:rPr>
          <w:rFonts w:ascii="Times New Roman" w:eastAsia="Times New Roman" w:hAnsi="Times New Roman" w:cs="Times New Roman"/>
          <w:color w:val="000000"/>
          <w:lang w:eastAsia="en-GB"/>
        </w:rPr>
        <w:t>; it always returns void to the caller.</w:t>
      </w:r>
      <w:r>
        <w:rPr>
          <w:rFonts w:ascii="Times New Roman" w:eastAsia="Times New Roman" w:hAnsi="Times New Roman" w:cs="Times New Roman"/>
          <w:color w:val="000000"/>
          <w:lang w:val="en-US" w:eastAsia="en-GB"/>
        </w:rPr>
        <w:t xml:space="preserve"> </w:t>
      </w:r>
      <w:r w:rsidRPr="00292B72">
        <w:rPr>
          <w:rFonts w:ascii="Times New Roman" w:eastAsia="Times New Roman" w:hAnsi="Times New Roman" w:cs="Times New Roman"/>
          <w:color w:val="000000"/>
          <w:lang w:eastAsia="en-GB"/>
        </w:rPr>
        <w:t>(Procedures can still use </w:t>
      </w:r>
      <w:r w:rsidRPr="00292B72">
        <w:rPr>
          <w:rFonts w:ascii="Courier New" w:eastAsia="Times New Roman" w:hAnsi="Courier New" w:cs="Courier New"/>
          <w:color w:val="000000"/>
          <w:sz w:val="20"/>
          <w:szCs w:val="20"/>
          <w:lang w:eastAsia="en-GB"/>
        </w:rPr>
        <w:t>OUT</w:t>
      </w:r>
      <w:r w:rsidRPr="00292B72">
        <w:rPr>
          <w:rFonts w:ascii="Times New Roman" w:eastAsia="Times New Roman" w:hAnsi="Times New Roman" w:cs="Times New Roman"/>
          <w:color w:val="000000"/>
          <w:lang w:eastAsia="en-GB"/>
        </w:rPr>
        <w:t> or </w:t>
      </w:r>
      <w:r w:rsidRPr="00292B72">
        <w:rPr>
          <w:rFonts w:ascii="Courier New" w:eastAsia="Times New Roman" w:hAnsi="Courier New" w:cs="Courier New"/>
          <w:color w:val="000000"/>
          <w:sz w:val="20"/>
          <w:szCs w:val="20"/>
          <w:lang w:eastAsia="en-GB"/>
        </w:rPr>
        <w:t>INOUT</w:t>
      </w:r>
      <w:r>
        <w:rPr>
          <w:rFonts w:ascii="Courier New" w:eastAsia="Times New Roman" w:hAnsi="Courier New" w:cs="Courier New"/>
          <w:color w:val="000000"/>
          <w:sz w:val="20"/>
          <w:szCs w:val="20"/>
          <w:lang w:val="en-US" w:eastAsia="en-GB"/>
        </w:rPr>
        <w:t xml:space="preserve"> </w:t>
      </w:r>
      <w:r w:rsidRPr="00292B72">
        <w:rPr>
          <w:rFonts w:ascii="Times New Roman" w:eastAsia="Times New Roman" w:hAnsi="Times New Roman" w:cs="Times New Roman"/>
          <w:color w:val="000000"/>
          <w:lang w:eastAsia="en-GB"/>
        </w:rPr>
        <w:t>parameters to pass back data.)</w:t>
      </w:r>
    </w:p>
    <w:p w:rsidR="00292B72" w:rsidRPr="00292B72" w:rsidRDefault="00292B72" w:rsidP="00292B72">
      <w:pPr>
        <w:numPr>
          <w:ilvl w:val="0"/>
          <w:numId w:val="1"/>
        </w:numPr>
        <w:spacing w:before="100" w:beforeAutospacing="1" w:after="100" w:afterAutospacing="1"/>
        <w:rPr>
          <w:rFonts w:ascii="Times New Roman" w:eastAsia="Times New Roman" w:hAnsi="Times New Roman" w:cs="Times New Roman"/>
          <w:color w:val="000000"/>
          <w:lang w:eastAsia="en-GB"/>
        </w:rPr>
      </w:pPr>
      <w:r>
        <w:rPr>
          <w:rFonts w:ascii="Times New Roman" w:eastAsia="Times New Roman" w:hAnsi="Times New Roman" w:cs="Times New Roman"/>
          <w:noProof/>
          <w:color w:val="000000"/>
          <w:lang w:eastAsia="en-GB"/>
        </w:rPr>
        <w:drawing>
          <wp:anchor distT="0" distB="0" distL="114300" distR="114300" simplePos="0" relativeHeight="251658240" behindDoc="0" locked="0" layoutInCell="1" allowOverlap="1">
            <wp:simplePos x="0" y="0"/>
            <wp:positionH relativeFrom="column">
              <wp:posOffset>890381</wp:posOffset>
            </wp:positionH>
            <wp:positionV relativeFrom="paragraph">
              <wp:posOffset>714375</wp:posOffset>
            </wp:positionV>
            <wp:extent cx="4091940" cy="1669415"/>
            <wp:effectExtent l="0" t="0" r="0" b="0"/>
            <wp:wrapTopAndBottom/>
            <wp:docPr id="1323489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89735" name="Picture 1323489735"/>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91940" cy="1669415"/>
                    </a:xfrm>
                    <a:prstGeom prst="rect">
                      <a:avLst/>
                    </a:prstGeom>
                  </pic:spPr>
                </pic:pic>
              </a:graphicData>
            </a:graphic>
            <wp14:sizeRelH relativeFrom="page">
              <wp14:pctWidth>0</wp14:pctWidth>
            </wp14:sizeRelH>
            <wp14:sizeRelV relativeFrom="page">
              <wp14:pctHeight>0</wp14:pctHeight>
            </wp14:sizeRelV>
          </wp:anchor>
        </w:drawing>
      </w:r>
      <w:r w:rsidRPr="00292B72">
        <w:rPr>
          <w:rFonts w:ascii="Times New Roman" w:eastAsia="Times New Roman" w:hAnsi="Times New Roman" w:cs="Times New Roman"/>
          <w:b/>
          <w:bCs/>
          <w:color w:val="000000"/>
          <w:lang w:eastAsia="en-GB"/>
        </w:rPr>
        <w:t>Invocation:</w:t>
      </w:r>
      <w:r w:rsidRPr="00292B72">
        <w:rPr>
          <w:rFonts w:ascii="Times New Roman" w:eastAsia="Times New Roman" w:hAnsi="Times New Roman" w:cs="Times New Roman"/>
          <w:color w:val="000000"/>
          <w:lang w:eastAsia="en-GB"/>
        </w:rPr>
        <w:t> Functions are called in SQL expressions (e.g. </w:t>
      </w:r>
      <w:r w:rsidRPr="00292B72">
        <w:rPr>
          <w:rFonts w:ascii="Courier New" w:eastAsia="Times New Roman" w:hAnsi="Courier New" w:cs="Courier New"/>
          <w:color w:val="000000"/>
          <w:sz w:val="20"/>
          <w:szCs w:val="20"/>
          <w:lang w:eastAsia="en-GB"/>
        </w:rPr>
        <w:t>SELECT myfunc(...)</w:t>
      </w:r>
      <w:r w:rsidRPr="00292B72">
        <w:rPr>
          <w:rFonts w:ascii="Times New Roman" w:eastAsia="Times New Roman" w:hAnsi="Times New Roman" w:cs="Times New Roman"/>
          <w:color w:val="000000"/>
          <w:lang w:eastAsia="en-GB"/>
        </w:rPr>
        <w:t> or as part of a query). Procedures are executed </w:t>
      </w:r>
      <w:r w:rsidRPr="00292B72">
        <w:rPr>
          <w:rFonts w:ascii="Times New Roman" w:eastAsia="Times New Roman" w:hAnsi="Times New Roman" w:cs="Times New Roman"/>
          <w:i/>
          <w:iCs/>
          <w:color w:val="000000"/>
          <w:lang w:eastAsia="en-GB"/>
        </w:rPr>
        <w:t>in isolation</w:t>
      </w:r>
      <w:r w:rsidRPr="00292B72">
        <w:rPr>
          <w:rFonts w:ascii="Times New Roman" w:eastAsia="Times New Roman" w:hAnsi="Times New Roman" w:cs="Times New Roman"/>
          <w:color w:val="000000"/>
          <w:lang w:eastAsia="en-GB"/>
        </w:rPr>
        <w:t> using the </w:t>
      </w:r>
      <w:r w:rsidRPr="00292B72">
        <w:rPr>
          <w:rFonts w:ascii="Courier New" w:eastAsia="Times New Roman" w:hAnsi="Courier New" w:cs="Courier New"/>
          <w:color w:val="000000"/>
          <w:sz w:val="20"/>
          <w:szCs w:val="20"/>
          <w:lang w:eastAsia="en-GB"/>
        </w:rPr>
        <w:t>CALL</w:t>
      </w:r>
      <w:r w:rsidRPr="00292B72">
        <w:rPr>
          <w:rFonts w:ascii="Times New Roman" w:eastAsia="Times New Roman" w:hAnsi="Times New Roman" w:cs="Times New Roman"/>
          <w:color w:val="000000"/>
          <w:lang w:eastAsia="en-GB"/>
        </w:rPr>
        <w:t> statement. For example:</w:t>
      </w:r>
      <w:r>
        <w:rPr>
          <w:rFonts w:ascii="Times New Roman" w:eastAsia="Times New Roman" w:hAnsi="Times New Roman" w:cs="Times New Roman"/>
          <w:color w:val="000000"/>
          <w:lang w:eastAsia="en-GB"/>
        </w:rPr>
        <w:br/>
      </w:r>
      <w:r>
        <w:rPr>
          <w:rFonts w:ascii="Times New Roman" w:eastAsia="Times New Roman" w:hAnsi="Times New Roman" w:cs="Times New Roman"/>
          <w:color w:val="000000"/>
          <w:lang w:eastAsia="en-GB"/>
        </w:rPr>
        <w:br/>
      </w:r>
    </w:p>
    <w:p w:rsidR="00292B72" w:rsidRPr="00292B72" w:rsidRDefault="00292B72" w:rsidP="00292B72">
      <w:pPr>
        <w:numPr>
          <w:ilvl w:val="0"/>
          <w:numId w:val="1"/>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b/>
          <w:bCs/>
          <w:color w:val="000000"/>
          <w:lang w:eastAsia="en-GB"/>
        </w:rPr>
        <w:t>Transaction control:</w:t>
      </w:r>
      <w:r w:rsidRPr="00292B72">
        <w:rPr>
          <w:rFonts w:ascii="Times New Roman" w:eastAsia="Times New Roman" w:hAnsi="Times New Roman" w:cs="Times New Roman"/>
          <w:color w:val="000000"/>
          <w:lang w:eastAsia="en-GB"/>
        </w:rPr>
        <w:t> Functions run within the existing transaction and cannot issue </w:t>
      </w:r>
      <w:r w:rsidRPr="00292B72">
        <w:rPr>
          <w:rFonts w:ascii="Courier New" w:eastAsia="Times New Roman" w:hAnsi="Courier New" w:cs="Courier New"/>
          <w:color w:val="000000"/>
          <w:sz w:val="20"/>
          <w:szCs w:val="20"/>
          <w:lang w:eastAsia="en-GB"/>
        </w:rPr>
        <w:t>COMMIT</w:t>
      </w:r>
      <w:r w:rsidRPr="00292B72">
        <w:rPr>
          <w:rFonts w:ascii="Times New Roman" w:eastAsia="Times New Roman" w:hAnsi="Times New Roman" w:cs="Times New Roman"/>
          <w:color w:val="000000"/>
          <w:lang w:eastAsia="en-GB"/>
        </w:rPr>
        <w:t> or </w:t>
      </w:r>
      <w:r w:rsidRPr="00292B72">
        <w:rPr>
          <w:rFonts w:ascii="Courier New" w:eastAsia="Times New Roman" w:hAnsi="Courier New" w:cs="Courier New"/>
          <w:color w:val="000000"/>
          <w:sz w:val="20"/>
          <w:szCs w:val="20"/>
          <w:lang w:eastAsia="en-GB"/>
        </w:rPr>
        <w:t>ROLLBACK</w:t>
      </w:r>
      <w:r w:rsidRPr="00292B72">
        <w:rPr>
          <w:rFonts w:ascii="Times New Roman" w:eastAsia="Times New Roman" w:hAnsi="Times New Roman" w:cs="Times New Roman"/>
          <w:color w:val="000000"/>
          <w:lang w:eastAsia="en-GB"/>
        </w:rPr>
        <w:t>. Procedures (if called outside any explicit transaction) </w:t>
      </w:r>
      <w:r w:rsidRPr="00292B72">
        <w:rPr>
          <w:rFonts w:ascii="Times New Roman" w:eastAsia="Times New Roman" w:hAnsi="Times New Roman" w:cs="Times New Roman"/>
          <w:b/>
          <w:bCs/>
          <w:color w:val="000000"/>
          <w:lang w:eastAsia="en-GB"/>
        </w:rPr>
        <w:t>can</w:t>
      </w:r>
      <w:r w:rsidRPr="00292B72">
        <w:rPr>
          <w:rFonts w:ascii="Times New Roman" w:eastAsia="Times New Roman" w:hAnsi="Times New Roman" w:cs="Times New Roman"/>
          <w:color w:val="000000"/>
          <w:lang w:eastAsia="en-GB"/>
        </w:rPr>
        <w:t> commit or roll back their own transactions. In a procedure, </w:t>
      </w:r>
      <w:r w:rsidRPr="00292B72">
        <w:rPr>
          <w:rFonts w:ascii="Courier New" w:eastAsia="Times New Roman" w:hAnsi="Courier New" w:cs="Courier New"/>
          <w:color w:val="000000"/>
          <w:sz w:val="20"/>
          <w:szCs w:val="20"/>
          <w:lang w:eastAsia="en-GB"/>
        </w:rPr>
        <w:t>COMMIT</w:t>
      </w:r>
      <w:r w:rsidRPr="00292B72">
        <w:rPr>
          <w:rFonts w:ascii="Times New Roman" w:eastAsia="Times New Roman" w:hAnsi="Times New Roman" w:cs="Times New Roman"/>
          <w:color w:val="000000"/>
          <w:lang w:eastAsia="en-GB"/>
        </w:rPr>
        <w:t> ends the current transaction and immediately starts a new one. (A procedure called inside an active transaction will error)</w:t>
      </w:r>
      <w:r w:rsidRPr="00292B72">
        <w:rPr>
          <w:rFonts w:ascii="Times New Roman" w:eastAsia="Times New Roman" w:hAnsi="Times New Roman" w:cs="Times New Roman"/>
          <w:color w:val="000000"/>
          <w:lang w:eastAsia="en-GB"/>
        </w:rPr>
        <w:t xml:space="preserve"> </w:t>
      </w:r>
    </w:p>
    <w:p w:rsidR="00292B72" w:rsidRPr="00292B72" w:rsidRDefault="00292B72" w:rsidP="00292B72">
      <w:pPr>
        <w:numPr>
          <w:ilvl w:val="0"/>
          <w:numId w:val="1"/>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b/>
          <w:bCs/>
          <w:color w:val="000000"/>
          <w:lang w:eastAsia="en-GB"/>
        </w:rPr>
        <w:t>Use case focus:</w:t>
      </w:r>
      <w:r w:rsidRPr="00292B72">
        <w:rPr>
          <w:rFonts w:ascii="Times New Roman" w:eastAsia="Times New Roman" w:hAnsi="Times New Roman" w:cs="Times New Roman"/>
          <w:color w:val="000000"/>
          <w:lang w:eastAsia="en-GB"/>
        </w:rPr>
        <w:t> Functions are typically used to compute and return values for queries, whereas procedures are designed to perform tasks or workflows (e.g. batch jobs, administrative tasks) and then return control to the caller.</w:t>
      </w:r>
    </w:p>
    <w:p w:rsidR="00292B72" w:rsidRPr="00292B72" w:rsidRDefault="00292B72" w:rsidP="00292B72">
      <w:p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color w:val="000000"/>
          <w:lang w:eastAsia="en-GB"/>
        </w:rPr>
        <w:t xml:space="preserve"> </w:t>
      </w:r>
    </w:p>
    <w:p w:rsidR="00292B72" w:rsidRPr="00292B72" w:rsidRDefault="00292B72" w:rsidP="00292B72">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292B72">
        <w:rPr>
          <w:rFonts w:ascii="Times New Roman" w:eastAsia="Times New Roman" w:hAnsi="Times New Roman" w:cs="Times New Roman"/>
          <w:b/>
          <w:bCs/>
          <w:color w:val="000000"/>
          <w:sz w:val="36"/>
          <w:szCs w:val="36"/>
          <w:lang w:eastAsia="en-GB"/>
        </w:rPr>
        <w:t>Syntax and Basic Usage</w:t>
      </w:r>
    </w:p>
    <w:p w:rsidR="00292B72" w:rsidRPr="00292B72" w:rsidRDefault="00292B72" w:rsidP="00292B72">
      <w:p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color w:val="000000"/>
          <w:lang w:eastAsia="en-GB"/>
        </w:rPr>
        <w:t>A stored procedure is defined with </w:t>
      </w:r>
      <w:r w:rsidRPr="00292B72">
        <w:rPr>
          <w:rFonts w:ascii="Courier New" w:eastAsia="Times New Roman" w:hAnsi="Courier New" w:cs="Courier New"/>
          <w:color w:val="000000"/>
          <w:sz w:val="20"/>
          <w:szCs w:val="20"/>
          <w:lang w:eastAsia="en-GB"/>
        </w:rPr>
        <w:t>CREATE PROCEDURE</w:t>
      </w:r>
      <w:r w:rsidRPr="00292B72">
        <w:rPr>
          <w:rFonts w:ascii="Times New Roman" w:eastAsia="Times New Roman" w:hAnsi="Times New Roman" w:cs="Times New Roman"/>
          <w:color w:val="000000"/>
          <w:lang w:eastAsia="en-GB"/>
        </w:rPr>
        <w:t>. The syntax is similar to </w:t>
      </w:r>
      <w:r w:rsidRPr="00292B72">
        <w:rPr>
          <w:rFonts w:ascii="Courier New" w:eastAsia="Times New Roman" w:hAnsi="Courier New" w:cs="Courier New"/>
          <w:color w:val="000000"/>
          <w:sz w:val="20"/>
          <w:szCs w:val="20"/>
          <w:lang w:eastAsia="en-GB"/>
        </w:rPr>
        <w:t>CREATE FUNCTION</w:t>
      </w:r>
      <w:r w:rsidRPr="00292B72">
        <w:rPr>
          <w:rFonts w:ascii="Times New Roman" w:eastAsia="Times New Roman" w:hAnsi="Times New Roman" w:cs="Times New Roman"/>
          <w:color w:val="000000"/>
          <w:lang w:eastAsia="en-GB"/>
        </w:rPr>
        <w:t> but without </w:t>
      </w:r>
      <w:r w:rsidRPr="00292B72">
        <w:rPr>
          <w:rFonts w:ascii="Courier New" w:eastAsia="Times New Roman" w:hAnsi="Courier New" w:cs="Courier New"/>
          <w:color w:val="000000"/>
          <w:sz w:val="20"/>
          <w:szCs w:val="20"/>
          <w:lang w:eastAsia="en-GB"/>
        </w:rPr>
        <w:t>RETURNS</w:t>
      </w:r>
      <w:r w:rsidRPr="00292B72">
        <w:rPr>
          <w:rFonts w:ascii="Times New Roman" w:eastAsia="Times New Roman" w:hAnsi="Times New Roman" w:cs="Times New Roman"/>
          <w:color w:val="000000"/>
          <w:lang w:eastAsia="en-GB"/>
        </w:rPr>
        <w:t>. For example:</w:t>
      </w:r>
    </w:p>
    <w:p w:rsidR="00292B72" w:rsidRPr="00292B72" w:rsidRDefault="00292B72" w:rsidP="0029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lang w:eastAsia="en-GB"/>
        </w:rPr>
      </w:pPr>
      <w:r>
        <w:rPr>
          <w:rFonts w:ascii="Courier New" w:eastAsia="Times New Roman" w:hAnsi="Courier New" w:cs="Courier New"/>
          <w:noProof/>
          <w:color w:val="000000"/>
          <w:sz w:val="20"/>
          <w:szCs w:val="20"/>
          <w:lang w:eastAsia="en-GB"/>
        </w:rPr>
        <w:lastRenderedPageBreak/>
        <w:drawing>
          <wp:inline distT="0" distB="0" distL="0" distR="0">
            <wp:extent cx="4277802" cy="1960699"/>
            <wp:effectExtent l="0" t="0" r="2540" b="0"/>
            <wp:docPr id="3567498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49831" name="Picture 3567498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5018" cy="1968590"/>
                    </a:xfrm>
                    <a:prstGeom prst="rect">
                      <a:avLst/>
                    </a:prstGeom>
                  </pic:spPr>
                </pic:pic>
              </a:graphicData>
            </a:graphic>
          </wp:inline>
        </w:drawing>
      </w:r>
    </w:p>
    <w:p w:rsidR="00292B72" w:rsidRPr="00292B72" w:rsidRDefault="00292B72" w:rsidP="00292B72">
      <w:pPr>
        <w:numPr>
          <w:ilvl w:val="0"/>
          <w:numId w:val="2"/>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b/>
          <w:bCs/>
          <w:color w:val="000000"/>
          <w:lang w:eastAsia="en-GB"/>
        </w:rPr>
        <w:t>Argument modes:</w:t>
      </w:r>
      <w:r w:rsidRPr="00292B72">
        <w:rPr>
          <w:rFonts w:ascii="Times New Roman" w:eastAsia="Times New Roman" w:hAnsi="Times New Roman" w:cs="Times New Roman"/>
          <w:color w:val="000000"/>
          <w:lang w:eastAsia="en-GB"/>
        </w:rPr>
        <w:t> Use </w:t>
      </w:r>
      <w:r w:rsidRPr="00292B72">
        <w:rPr>
          <w:rFonts w:ascii="Courier New" w:eastAsia="Times New Roman" w:hAnsi="Courier New" w:cs="Courier New"/>
          <w:color w:val="000000"/>
          <w:sz w:val="20"/>
          <w:szCs w:val="20"/>
          <w:lang w:eastAsia="en-GB"/>
        </w:rPr>
        <w:t>IN</w:t>
      </w:r>
      <w:r w:rsidRPr="00292B72">
        <w:rPr>
          <w:rFonts w:ascii="Times New Roman" w:eastAsia="Times New Roman" w:hAnsi="Times New Roman" w:cs="Times New Roman"/>
          <w:color w:val="000000"/>
          <w:lang w:eastAsia="en-GB"/>
        </w:rPr>
        <w:t> (default), </w:t>
      </w:r>
      <w:r w:rsidRPr="00292B72">
        <w:rPr>
          <w:rFonts w:ascii="Courier New" w:eastAsia="Times New Roman" w:hAnsi="Courier New" w:cs="Courier New"/>
          <w:color w:val="000000"/>
          <w:sz w:val="20"/>
          <w:szCs w:val="20"/>
          <w:lang w:eastAsia="en-GB"/>
        </w:rPr>
        <w:t>OUT</w:t>
      </w:r>
      <w:r w:rsidRPr="00292B72">
        <w:rPr>
          <w:rFonts w:ascii="Times New Roman" w:eastAsia="Times New Roman" w:hAnsi="Times New Roman" w:cs="Times New Roman"/>
          <w:color w:val="000000"/>
          <w:lang w:eastAsia="en-GB"/>
        </w:rPr>
        <w:t>, or </w:t>
      </w:r>
      <w:r w:rsidRPr="00292B72">
        <w:rPr>
          <w:rFonts w:ascii="Courier New" w:eastAsia="Times New Roman" w:hAnsi="Courier New" w:cs="Courier New"/>
          <w:color w:val="000000"/>
          <w:sz w:val="20"/>
          <w:szCs w:val="20"/>
          <w:lang w:eastAsia="en-GB"/>
        </w:rPr>
        <w:t>INOUT</w:t>
      </w:r>
      <w:r w:rsidRPr="00292B72">
        <w:rPr>
          <w:rFonts w:ascii="Times New Roman" w:eastAsia="Times New Roman" w:hAnsi="Times New Roman" w:cs="Times New Roman"/>
          <w:color w:val="000000"/>
          <w:lang w:eastAsia="en-GB"/>
        </w:rPr>
        <w:t> to define parameters. (Procedures do </w:t>
      </w:r>
      <w:r w:rsidRPr="00292B72">
        <w:rPr>
          <w:rFonts w:ascii="Times New Roman" w:eastAsia="Times New Roman" w:hAnsi="Times New Roman" w:cs="Times New Roman"/>
          <w:i/>
          <w:iCs/>
          <w:color w:val="000000"/>
          <w:lang w:eastAsia="en-GB"/>
        </w:rPr>
        <w:t>not</w:t>
      </w:r>
      <w:r w:rsidRPr="00292B72">
        <w:rPr>
          <w:rFonts w:ascii="Times New Roman" w:eastAsia="Times New Roman" w:hAnsi="Times New Roman" w:cs="Times New Roman"/>
          <w:color w:val="000000"/>
          <w:lang w:eastAsia="en-GB"/>
        </w:rPr>
        <w:t> support </w:t>
      </w:r>
      <w:r w:rsidRPr="00292B72">
        <w:rPr>
          <w:rFonts w:ascii="Courier New" w:eastAsia="Times New Roman" w:hAnsi="Courier New" w:cs="Courier New"/>
          <w:color w:val="000000"/>
          <w:sz w:val="20"/>
          <w:szCs w:val="20"/>
          <w:lang w:eastAsia="en-GB"/>
        </w:rPr>
        <w:t>OUT</w:t>
      </w:r>
      <w:r w:rsidRPr="00292B72">
        <w:rPr>
          <w:rFonts w:ascii="Times New Roman" w:eastAsia="Times New Roman" w:hAnsi="Times New Roman" w:cs="Times New Roman"/>
          <w:color w:val="000000"/>
          <w:lang w:eastAsia="en-GB"/>
        </w:rPr>
        <w:t> by itself without a mode; use </w:t>
      </w:r>
      <w:r w:rsidRPr="00292B72">
        <w:rPr>
          <w:rFonts w:ascii="Courier New" w:eastAsia="Times New Roman" w:hAnsi="Courier New" w:cs="Courier New"/>
          <w:color w:val="000000"/>
          <w:sz w:val="20"/>
          <w:szCs w:val="20"/>
          <w:lang w:eastAsia="en-GB"/>
        </w:rPr>
        <w:t>INOUT</w:t>
      </w:r>
      <w:r w:rsidRPr="00292B72">
        <w:rPr>
          <w:rFonts w:ascii="Times New Roman" w:eastAsia="Times New Roman" w:hAnsi="Times New Roman" w:cs="Times New Roman"/>
          <w:color w:val="000000"/>
          <w:lang w:eastAsia="en-GB"/>
        </w:rPr>
        <w:t> if needed.)</w:t>
      </w:r>
    </w:p>
    <w:p w:rsidR="00292B72" w:rsidRPr="00292B72" w:rsidRDefault="00292B72" w:rsidP="00292B72">
      <w:pPr>
        <w:numPr>
          <w:ilvl w:val="0"/>
          <w:numId w:val="2"/>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b/>
          <w:bCs/>
          <w:color w:val="000000"/>
          <w:lang w:eastAsia="en-GB"/>
        </w:rPr>
        <w:t>Language:</w:t>
      </w:r>
      <w:r w:rsidRPr="00292B72">
        <w:rPr>
          <w:rFonts w:ascii="Times New Roman" w:eastAsia="Times New Roman" w:hAnsi="Times New Roman" w:cs="Times New Roman"/>
          <w:color w:val="000000"/>
          <w:lang w:eastAsia="en-GB"/>
        </w:rPr>
        <w:t> Commonly </w:t>
      </w:r>
      <w:r w:rsidRPr="00292B72">
        <w:rPr>
          <w:rFonts w:ascii="Courier New" w:eastAsia="Times New Roman" w:hAnsi="Courier New" w:cs="Courier New"/>
          <w:color w:val="000000"/>
          <w:sz w:val="20"/>
          <w:szCs w:val="20"/>
          <w:lang w:eastAsia="en-GB"/>
        </w:rPr>
        <w:t>plpgsql</w:t>
      </w:r>
      <w:r w:rsidRPr="00292B72">
        <w:rPr>
          <w:rFonts w:ascii="Times New Roman" w:eastAsia="Times New Roman" w:hAnsi="Times New Roman" w:cs="Times New Roman"/>
          <w:color w:val="000000"/>
          <w:lang w:eastAsia="en-GB"/>
        </w:rPr>
        <w:t> (PostgreSQL’s procedural language), or SQL for simple operations.</w:t>
      </w:r>
    </w:p>
    <w:p w:rsidR="00292B72" w:rsidRPr="00292B72" w:rsidRDefault="00292B72" w:rsidP="00292B72">
      <w:pPr>
        <w:numPr>
          <w:ilvl w:val="0"/>
          <w:numId w:val="2"/>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b/>
          <w:bCs/>
          <w:color w:val="000000"/>
          <w:lang w:eastAsia="en-GB"/>
        </w:rPr>
        <w:t>Security:</w:t>
      </w:r>
      <w:r w:rsidRPr="00292B72">
        <w:rPr>
          <w:rFonts w:ascii="Times New Roman" w:eastAsia="Times New Roman" w:hAnsi="Times New Roman" w:cs="Times New Roman"/>
          <w:color w:val="000000"/>
          <w:lang w:eastAsia="en-GB"/>
        </w:rPr>
        <w:t> By default, procedures run with the caller’s privileges (</w:t>
      </w:r>
      <w:r w:rsidRPr="00292B72">
        <w:rPr>
          <w:rFonts w:ascii="Courier New" w:eastAsia="Times New Roman" w:hAnsi="Courier New" w:cs="Courier New"/>
          <w:color w:val="000000"/>
          <w:sz w:val="20"/>
          <w:szCs w:val="20"/>
          <w:lang w:eastAsia="en-GB"/>
        </w:rPr>
        <w:t>SECURITY INVOKER</w:t>
      </w:r>
      <w:r w:rsidRPr="00292B72">
        <w:rPr>
          <w:rFonts w:ascii="Times New Roman" w:eastAsia="Times New Roman" w:hAnsi="Times New Roman" w:cs="Times New Roman"/>
          <w:color w:val="000000"/>
          <w:lang w:eastAsia="en-GB"/>
        </w:rPr>
        <w:t>). You can mark a procedure </w:t>
      </w:r>
      <w:r w:rsidRPr="00292B72">
        <w:rPr>
          <w:rFonts w:ascii="Courier New" w:eastAsia="Times New Roman" w:hAnsi="Courier New" w:cs="Courier New"/>
          <w:color w:val="000000"/>
          <w:sz w:val="20"/>
          <w:szCs w:val="20"/>
          <w:lang w:eastAsia="en-GB"/>
        </w:rPr>
        <w:t>SECURITY DEFINER</w:t>
      </w:r>
      <w:r w:rsidRPr="00292B72">
        <w:rPr>
          <w:rFonts w:ascii="Times New Roman" w:eastAsia="Times New Roman" w:hAnsi="Times New Roman" w:cs="Times New Roman"/>
          <w:color w:val="000000"/>
          <w:lang w:eastAsia="en-GB"/>
        </w:rPr>
        <w:t> to run with the owner’s rights; note that a definer procedure </w:t>
      </w:r>
      <w:r w:rsidRPr="00292B72">
        <w:rPr>
          <w:rFonts w:ascii="Times New Roman" w:eastAsia="Times New Roman" w:hAnsi="Times New Roman" w:cs="Times New Roman"/>
          <w:b/>
          <w:bCs/>
          <w:color w:val="000000"/>
          <w:lang w:eastAsia="en-GB"/>
        </w:rPr>
        <w:t>cannot</w:t>
      </w:r>
      <w:r w:rsidRPr="00292B72">
        <w:rPr>
          <w:rFonts w:ascii="Times New Roman" w:eastAsia="Times New Roman" w:hAnsi="Times New Roman" w:cs="Times New Roman"/>
          <w:color w:val="000000"/>
          <w:lang w:eastAsia="en-GB"/>
        </w:rPr>
        <w:t> execute transaction control statements.</w:t>
      </w:r>
    </w:p>
    <w:p w:rsidR="00292B72" w:rsidRPr="00292B72" w:rsidRDefault="00292B72" w:rsidP="00292B72">
      <w:pPr>
        <w:numPr>
          <w:ilvl w:val="0"/>
          <w:numId w:val="2"/>
        </w:numPr>
        <w:spacing w:before="100" w:beforeAutospacing="1" w:after="100" w:afterAutospacing="1"/>
        <w:rPr>
          <w:rFonts w:ascii="Times New Roman" w:eastAsia="Times New Roman" w:hAnsi="Times New Roman" w:cs="Times New Roman"/>
          <w:color w:val="000000"/>
          <w:lang w:eastAsia="en-GB"/>
        </w:rPr>
      </w:pPr>
      <w:r>
        <w:rPr>
          <w:rFonts w:ascii="Times New Roman" w:eastAsia="Times New Roman" w:hAnsi="Times New Roman" w:cs="Times New Roman"/>
          <w:noProof/>
          <w:color w:val="000000"/>
          <w:lang w:eastAsia="en-GB"/>
        </w:rPr>
        <w:drawing>
          <wp:anchor distT="0" distB="0" distL="114300" distR="114300" simplePos="0" relativeHeight="251659264" behindDoc="0" locked="0" layoutInCell="1" allowOverlap="1">
            <wp:simplePos x="0" y="0"/>
            <wp:positionH relativeFrom="column">
              <wp:posOffset>1176627</wp:posOffset>
            </wp:positionH>
            <wp:positionV relativeFrom="paragraph">
              <wp:posOffset>354330</wp:posOffset>
            </wp:positionV>
            <wp:extent cx="3474720" cy="3056890"/>
            <wp:effectExtent l="0" t="0" r="5080" b="3810"/>
            <wp:wrapTopAndBottom/>
            <wp:docPr id="15050215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21598" name="Picture 150502159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4720" cy="3056890"/>
                    </a:xfrm>
                    <a:prstGeom prst="rect">
                      <a:avLst/>
                    </a:prstGeom>
                  </pic:spPr>
                </pic:pic>
              </a:graphicData>
            </a:graphic>
            <wp14:sizeRelH relativeFrom="page">
              <wp14:pctWidth>0</wp14:pctWidth>
            </wp14:sizeRelH>
            <wp14:sizeRelV relativeFrom="page">
              <wp14:pctHeight>0</wp14:pctHeight>
            </wp14:sizeRelV>
          </wp:anchor>
        </w:drawing>
      </w:r>
      <w:r w:rsidRPr="00292B72">
        <w:rPr>
          <w:rFonts w:ascii="Times New Roman" w:eastAsia="Times New Roman" w:hAnsi="Times New Roman" w:cs="Times New Roman"/>
          <w:b/>
          <w:bCs/>
          <w:color w:val="000000"/>
          <w:lang w:eastAsia="en-GB"/>
        </w:rPr>
        <w:t>Example:</w:t>
      </w:r>
      <w:r w:rsidRPr="00292B72">
        <w:rPr>
          <w:rFonts w:ascii="Times New Roman" w:eastAsia="Times New Roman" w:hAnsi="Times New Roman" w:cs="Times New Roman"/>
          <w:color w:val="000000"/>
          <w:lang w:eastAsia="en-GB"/>
        </w:rPr>
        <w:t> A procedure with IN/OUT parameters:</w:t>
      </w:r>
      <w:r>
        <w:rPr>
          <w:rFonts w:ascii="Times New Roman" w:eastAsia="Times New Roman" w:hAnsi="Times New Roman" w:cs="Times New Roman"/>
          <w:color w:val="000000"/>
          <w:lang w:eastAsia="en-GB"/>
        </w:rPr>
        <w:br/>
      </w:r>
      <w:r>
        <w:rPr>
          <w:rFonts w:ascii="Times New Roman" w:eastAsia="Times New Roman" w:hAnsi="Times New Roman" w:cs="Times New Roman"/>
          <w:color w:val="000000"/>
          <w:lang w:eastAsia="en-GB"/>
        </w:rPr>
        <w:br/>
      </w:r>
    </w:p>
    <w:p w:rsidR="00292B72" w:rsidRPr="00292B72" w:rsidRDefault="00292B72" w:rsidP="00292B72">
      <w:pPr>
        <w:spacing w:before="100" w:beforeAutospacing="1" w:after="100" w:afterAutospacing="1"/>
        <w:rPr>
          <w:rFonts w:ascii="Times New Roman" w:eastAsia="Times New Roman" w:hAnsi="Times New Roman" w:cs="Times New Roman"/>
          <w:color w:val="000000"/>
          <w:lang w:eastAsia="en-GB"/>
        </w:rPr>
      </w:pPr>
      <w:r>
        <w:rPr>
          <w:rFonts w:ascii="Times New Roman" w:eastAsia="Times New Roman" w:hAnsi="Times New Roman" w:cs="Times New Roman"/>
          <w:noProof/>
          <w:color w:val="000000"/>
          <w:lang w:eastAsia="en-GB"/>
        </w:rPr>
        <w:drawing>
          <wp:anchor distT="0" distB="0" distL="114300" distR="114300" simplePos="0" relativeHeight="251660288" behindDoc="0" locked="0" layoutInCell="1" allowOverlap="1">
            <wp:simplePos x="0" y="0"/>
            <wp:positionH relativeFrom="column">
              <wp:posOffset>1176793</wp:posOffset>
            </wp:positionH>
            <wp:positionV relativeFrom="paragraph">
              <wp:posOffset>355600</wp:posOffset>
            </wp:positionV>
            <wp:extent cx="3615690" cy="373380"/>
            <wp:effectExtent l="0" t="0" r="3810" b="0"/>
            <wp:wrapTopAndBottom/>
            <wp:docPr id="527285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85377" name="Picture 527285377"/>
                    <pic:cNvPicPr/>
                  </pic:nvPicPr>
                  <pic:blipFill>
                    <a:blip r:embed="rId8">
                      <a:extLst>
                        <a:ext uri="{28A0092B-C50C-407E-A947-70E740481C1C}">
                          <a14:useLocalDpi xmlns:a14="http://schemas.microsoft.com/office/drawing/2010/main" val="0"/>
                        </a:ext>
                      </a:extLst>
                    </a:blip>
                    <a:stretch>
                      <a:fillRect/>
                    </a:stretch>
                  </pic:blipFill>
                  <pic:spPr>
                    <a:xfrm>
                      <a:off x="0" y="0"/>
                      <a:ext cx="3615690" cy="373380"/>
                    </a:xfrm>
                    <a:prstGeom prst="rect">
                      <a:avLst/>
                    </a:prstGeom>
                  </pic:spPr>
                </pic:pic>
              </a:graphicData>
            </a:graphic>
            <wp14:sizeRelH relativeFrom="page">
              <wp14:pctWidth>0</wp14:pctWidth>
            </wp14:sizeRelH>
            <wp14:sizeRelV relativeFrom="page">
              <wp14:pctHeight>0</wp14:pctHeight>
            </wp14:sizeRelV>
          </wp:anchor>
        </w:drawing>
      </w:r>
      <w:r w:rsidRPr="00292B72">
        <w:rPr>
          <w:rFonts w:ascii="Times New Roman" w:eastAsia="Times New Roman" w:hAnsi="Times New Roman" w:cs="Times New Roman"/>
          <w:color w:val="000000"/>
          <w:lang w:eastAsia="en-GB"/>
        </w:rPr>
        <w:t>Call a procedure with </w:t>
      </w:r>
      <w:r w:rsidRPr="00292B72">
        <w:rPr>
          <w:rFonts w:ascii="Courier New" w:eastAsia="Times New Roman" w:hAnsi="Courier New" w:cs="Courier New"/>
          <w:color w:val="000000"/>
          <w:sz w:val="20"/>
          <w:szCs w:val="20"/>
          <w:lang w:eastAsia="en-GB"/>
        </w:rPr>
        <w:t>CALL</w:t>
      </w:r>
      <w:r w:rsidRPr="00292B72">
        <w:rPr>
          <w:rFonts w:ascii="Times New Roman" w:eastAsia="Times New Roman" w:hAnsi="Times New Roman" w:cs="Times New Roman"/>
          <w:color w:val="000000"/>
          <w:lang w:eastAsia="en-GB"/>
        </w:rPr>
        <w:t>:</w:t>
      </w:r>
    </w:p>
    <w:p w:rsidR="00292B72" w:rsidRPr="00292B72" w:rsidRDefault="00292B72" w:rsidP="00292B72">
      <w:p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color w:val="000000"/>
          <w:lang w:eastAsia="en-GB"/>
        </w:rPr>
        <w:t>In </w:t>
      </w:r>
      <w:r w:rsidRPr="00292B72">
        <w:rPr>
          <w:rFonts w:ascii="Courier New" w:eastAsia="Times New Roman" w:hAnsi="Courier New" w:cs="Courier New"/>
          <w:color w:val="000000"/>
          <w:sz w:val="20"/>
          <w:szCs w:val="20"/>
          <w:lang w:eastAsia="en-GB"/>
        </w:rPr>
        <w:t>psql</w:t>
      </w:r>
      <w:r w:rsidRPr="00292B72">
        <w:rPr>
          <w:rFonts w:ascii="Times New Roman" w:eastAsia="Times New Roman" w:hAnsi="Times New Roman" w:cs="Times New Roman"/>
          <w:color w:val="000000"/>
          <w:lang w:eastAsia="en-GB"/>
        </w:rPr>
        <w:t>, any result values from </w:t>
      </w:r>
      <w:r w:rsidRPr="00292B72">
        <w:rPr>
          <w:rFonts w:ascii="Courier New" w:eastAsia="Times New Roman" w:hAnsi="Courier New" w:cs="Courier New"/>
          <w:color w:val="000000"/>
          <w:sz w:val="20"/>
          <w:szCs w:val="20"/>
          <w:lang w:eastAsia="en-GB"/>
        </w:rPr>
        <w:t>OUT</w:t>
      </w:r>
      <w:r w:rsidRPr="00292B72">
        <w:rPr>
          <w:rFonts w:ascii="Times New Roman" w:eastAsia="Times New Roman" w:hAnsi="Times New Roman" w:cs="Times New Roman"/>
          <w:color w:val="000000"/>
          <w:lang w:eastAsia="en-GB"/>
        </w:rPr>
        <w:t> or </w:t>
      </w:r>
      <w:r w:rsidRPr="00292B72">
        <w:rPr>
          <w:rFonts w:ascii="Courier New" w:eastAsia="Times New Roman" w:hAnsi="Courier New" w:cs="Courier New"/>
          <w:color w:val="000000"/>
          <w:sz w:val="20"/>
          <w:szCs w:val="20"/>
          <w:lang w:eastAsia="en-GB"/>
        </w:rPr>
        <w:t>INOUT</w:t>
      </w:r>
      <w:r w:rsidRPr="00292B72">
        <w:rPr>
          <w:rFonts w:ascii="Times New Roman" w:eastAsia="Times New Roman" w:hAnsi="Times New Roman" w:cs="Times New Roman"/>
          <w:color w:val="000000"/>
          <w:lang w:eastAsia="en-GB"/>
        </w:rPr>
        <w:t> parameters will be displayed as a result row. You cannot call a procedure inside a larger SQL expression or query; it stands alone.</w:t>
      </w:r>
    </w:p>
    <w:p w:rsidR="00292B72" w:rsidRPr="00292B72" w:rsidRDefault="00292B72" w:rsidP="00292B72">
      <w:p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color w:val="000000"/>
          <w:lang w:eastAsia="en-GB"/>
        </w:rPr>
        <w:t>To </w:t>
      </w:r>
      <w:r w:rsidRPr="00292B72">
        <w:rPr>
          <w:rFonts w:ascii="Times New Roman" w:eastAsia="Times New Roman" w:hAnsi="Times New Roman" w:cs="Times New Roman"/>
          <w:b/>
          <w:bCs/>
          <w:color w:val="000000"/>
          <w:lang w:eastAsia="en-GB"/>
        </w:rPr>
        <w:t>manage</w:t>
      </w:r>
      <w:r w:rsidRPr="00292B72">
        <w:rPr>
          <w:rFonts w:ascii="Times New Roman" w:eastAsia="Times New Roman" w:hAnsi="Times New Roman" w:cs="Times New Roman"/>
          <w:color w:val="000000"/>
          <w:lang w:eastAsia="en-GB"/>
        </w:rPr>
        <w:t> procedures, use standard commands: </w:t>
      </w:r>
      <w:r w:rsidRPr="00292B72">
        <w:rPr>
          <w:rFonts w:ascii="Courier New" w:eastAsia="Times New Roman" w:hAnsi="Courier New" w:cs="Courier New"/>
          <w:color w:val="000000"/>
          <w:sz w:val="20"/>
          <w:szCs w:val="20"/>
          <w:lang w:eastAsia="en-GB"/>
        </w:rPr>
        <w:t>DROP PROCEDURE procname(argtypes)</w:t>
      </w:r>
      <w:r w:rsidRPr="00292B72">
        <w:rPr>
          <w:rFonts w:ascii="Times New Roman" w:eastAsia="Times New Roman" w:hAnsi="Times New Roman" w:cs="Times New Roman"/>
          <w:color w:val="000000"/>
          <w:lang w:eastAsia="en-GB"/>
        </w:rPr>
        <w:t>, </w:t>
      </w:r>
      <w:r w:rsidRPr="00292B72">
        <w:rPr>
          <w:rFonts w:ascii="Courier New" w:eastAsia="Times New Roman" w:hAnsi="Courier New" w:cs="Courier New"/>
          <w:color w:val="000000"/>
          <w:sz w:val="20"/>
          <w:szCs w:val="20"/>
          <w:lang w:eastAsia="en-GB"/>
        </w:rPr>
        <w:t>ALTER PROCEDURE</w:t>
      </w:r>
      <w:r w:rsidRPr="00292B72">
        <w:rPr>
          <w:rFonts w:ascii="Times New Roman" w:eastAsia="Times New Roman" w:hAnsi="Times New Roman" w:cs="Times New Roman"/>
          <w:color w:val="000000"/>
          <w:lang w:eastAsia="en-GB"/>
        </w:rPr>
        <w:t>, and </w:t>
      </w:r>
      <w:r w:rsidRPr="00292B72">
        <w:rPr>
          <w:rFonts w:ascii="Courier New" w:eastAsia="Times New Roman" w:hAnsi="Courier New" w:cs="Courier New"/>
          <w:color w:val="000000"/>
          <w:sz w:val="20"/>
          <w:szCs w:val="20"/>
          <w:lang w:eastAsia="en-GB"/>
        </w:rPr>
        <w:t>CREATE OR REPLACE PROCEDURE</w:t>
      </w:r>
      <w:r w:rsidRPr="00292B72">
        <w:rPr>
          <w:rFonts w:ascii="Times New Roman" w:eastAsia="Times New Roman" w:hAnsi="Times New Roman" w:cs="Times New Roman"/>
          <w:color w:val="000000"/>
          <w:lang w:eastAsia="en-GB"/>
        </w:rPr>
        <w:t xml:space="preserve">. </w:t>
      </w:r>
      <w:r w:rsidRPr="00292B72">
        <w:rPr>
          <w:rFonts w:ascii="Times New Roman" w:eastAsia="Times New Roman" w:hAnsi="Times New Roman" w:cs="Times New Roman"/>
          <w:color w:val="000000"/>
          <w:lang w:eastAsia="en-GB"/>
        </w:rPr>
        <w:lastRenderedPageBreak/>
        <w:t>Procedures show up in schema listings similar to functions (e.g. use </w:t>
      </w:r>
      <w:r w:rsidRPr="00292B72">
        <w:rPr>
          <w:rFonts w:ascii="Courier New" w:eastAsia="Times New Roman" w:hAnsi="Courier New" w:cs="Courier New"/>
          <w:color w:val="000000"/>
          <w:sz w:val="20"/>
          <w:szCs w:val="20"/>
          <w:lang w:eastAsia="en-GB"/>
        </w:rPr>
        <w:t>\df</w:t>
      </w:r>
      <w:r w:rsidRPr="00292B72">
        <w:rPr>
          <w:rFonts w:ascii="Times New Roman" w:eastAsia="Times New Roman" w:hAnsi="Times New Roman" w:cs="Times New Roman"/>
          <w:color w:val="000000"/>
          <w:lang w:eastAsia="en-GB"/>
        </w:rPr>
        <w:t> or query </w:t>
      </w:r>
      <w:r w:rsidRPr="00292B72">
        <w:rPr>
          <w:rFonts w:ascii="Courier New" w:eastAsia="Times New Roman" w:hAnsi="Courier New" w:cs="Courier New"/>
          <w:color w:val="000000"/>
          <w:sz w:val="20"/>
          <w:szCs w:val="20"/>
          <w:lang w:eastAsia="en-GB"/>
        </w:rPr>
        <w:t>pg_proc</w:t>
      </w:r>
      <w:r w:rsidRPr="00292B72">
        <w:rPr>
          <w:rFonts w:ascii="Times New Roman" w:eastAsia="Times New Roman" w:hAnsi="Times New Roman" w:cs="Times New Roman"/>
          <w:color w:val="000000"/>
          <w:lang w:eastAsia="en-GB"/>
        </w:rPr>
        <w:t>). Remember that the procedure name resolution depends on argument types, so overloads are allowed.</w:t>
      </w:r>
    </w:p>
    <w:p w:rsidR="00292B72" w:rsidRPr="00292B72" w:rsidRDefault="00292B72" w:rsidP="00292B72">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292B72">
        <w:rPr>
          <w:rFonts w:ascii="Times New Roman" w:eastAsia="Times New Roman" w:hAnsi="Times New Roman" w:cs="Times New Roman"/>
          <w:b/>
          <w:bCs/>
          <w:color w:val="000000"/>
          <w:sz w:val="36"/>
          <w:szCs w:val="36"/>
          <w:lang w:eastAsia="en-GB"/>
        </w:rPr>
        <w:t>Use Cases for Stored Procedures</w:t>
      </w:r>
    </w:p>
    <w:p w:rsidR="00292B72" w:rsidRPr="00292B72" w:rsidRDefault="00292B72" w:rsidP="00292B72">
      <w:p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color w:val="000000"/>
          <w:lang w:eastAsia="en-GB"/>
        </w:rPr>
        <w:t>Stored procedures are useful whenever encapsulating multi-statement logic on the server side is beneficial. Common scenarios include:</w:t>
      </w:r>
    </w:p>
    <w:p w:rsidR="00292B72" w:rsidRPr="00292B72" w:rsidRDefault="00292B72" w:rsidP="00292B72">
      <w:pPr>
        <w:numPr>
          <w:ilvl w:val="0"/>
          <w:numId w:val="3"/>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b/>
          <w:bCs/>
          <w:color w:val="000000"/>
          <w:lang w:eastAsia="en-GB"/>
        </w:rPr>
        <w:t>Modular business logic:</w:t>
      </w:r>
      <w:r w:rsidRPr="00292B72">
        <w:rPr>
          <w:rFonts w:ascii="Times New Roman" w:eastAsia="Times New Roman" w:hAnsi="Times New Roman" w:cs="Times New Roman"/>
          <w:color w:val="000000"/>
          <w:lang w:eastAsia="en-GB"/>
        </w:rPr>
        <w:t> Encapsulate complex operations (e.g. order fulfillment, inventory adjustments) in the database to ensure consistency and reuse across applications. Breaking business logic into procedures promotes modular design and can enforce business rules close to the data.</w:t>
      </w:r>
    </w:p>
    <w:p w:rsidR="00292B72" w:rsidRPr="00292B72" w:rsidRDefault="00292B72" w:rsidP="00292B72">
      <w:pPr>
        <w:numPr>
          <w:ilvl w:val="0"/>
          <w:numId w:val="3"/>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b/>
          <w:bCs/>
          <w:color w:val="000000"/>
          <w:lang w:eastAsia="en-GB"/>
        </w:rPr>
        <w:t>Batch operations and ETL:</w:t>
      </w:r>
      <w:r w:rsidRPr="00292B72">
        <w:rPr>
          <w:rFonts w:ascii="Times New Roman" w:eastAsia="Times New Roman" w:hAnsi="Times New Roman" w:cs="Times New Roman"/>
          <w:color w:val="000000"/>
          <w:lang w:eastAsia="en-GB"/>
        </w:rPr>
        <w:t> Perform bulk data transformations, imports, or maintenance tasks in one procedure call. For example, a procedure might clean up data in multiple tables in a single transaction, or loop through a set of inputs to insert/update records.</w:t>
      </w:r>
    </w:p>
    <w:p w:rsidR="00292B72" w:rsidRPr="00292B72" w:rsidRDefault="00292B72" w:rsidP="00292B72">
      <w:pPr>
        <w:numPr>
          <w:ilvl w:val="0"/>
          <w:numId w:val="3"/>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b/>
          <w:bCs/>
          <w:color w:val="000000"/>
          <w:lang w:eastAsia="en-GB"/>
        </w:rPr>
        <w:t>Data migrations and upgrades:</w:t>
      </w:r>
      <w:r w:rsidRPr="00292B72">
        <w:rPr>
          <w:rFonts w:ascii="Times New Roman" w:eastAsia="Times New Roman" w:hAnsi="Times New Roman" w:cs="Times New Roman"/>
          <w:color w:val="000000"/>
          <w:lang w:eastAsia="en-GB"/>
        </w:rPr>
        <w:t> Use procedures to apply multi-step migration logic safely. Because procedures can include transaction controls, a migration procedure can commit parts of a migration in stages. This is especially helpful for complex upgrades (e.g. splitting a table, migrating legacy data) that might require conditional commits.</w:t>
      </w:r>
    </w:p>
    <w:p w:rsidR="00292B72" w:rsidRPr="00292B72" w:rsidRDefault="00292B72" w:rsidP="00292B72">
      <w:pPr>
        <w:numPr>
          <w:ilvl w:val="0"/>
          <w:numId w:val="3"/>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b/>
          <w:bCs/>
          <w:color w:val="000000"/>
          <w:lang w:eastAsia="en-GB"/>
        </w:rPr>
        <w:t>Data validation and integrity:</w:t>
      </w:r>
      <w:r w:rsidRPr="00292B72">
        <w:rPr>
          <w:rFonts w:ascii="Times New Roman" w:eastAsia="Times New Roman" w:hAnsi="Times New Roman" w:cs="Times New Roman"/>
          <w:color w:val="000000"/>
          <w:lang w:eastAsia="en-GB"/>
        </w:rPr>
        <w:t> Encapsulate validation checks inside procedures called by triggers or application code. A procedure can examine data, raise errors on bad input, or apply fixes. For example, a data-import procedure could verify and reject invalid rows in a batch.</w:t>
      </w:r>
    </w:p>
    <w:p w:rsidR="00292B72" w:rsidRPr="00292B72" w:rsidRDefault="00292B72" w:rsidP="00292B72">
      <w:pPr>
        <w:numPr>
          <w:ilvl w:val="0"/>
          <w:numId w:val="3"/>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b/>
          <w:bCs/>
          <w:color w:val="000000"/>
          <w:lang w:eastAsia="en-GB"/>
        </w:rPr>
        <w:t>Scheduling tasks:</w:t>
      </w:r>
      <w:r w:rsidRPr="00292B72">
        <w:rPr>
          <w:rFonts w:ascii="Times New Roman" w:eastAsia="Times New Roman" w:hAnsi="Times New Roman" w:cs="Times New Roman"/>
          <w:color w:val="000000"/>
          <w:lang w:eastAsia="en-GB"/>
        </w:rPr>
        <w:t> Combine procedures with job schedulers (such as </w:t>
      </w:r>
      <w:r w:rsidRPr="00292B72">
        <w:rPr>
          <w:rFonts w:ascii="Courier New" w:eastAsia="Times New Roman" w:hAnsi="Courier New" w:cs="Courier New"/>
          <w:color w:val="000000"/>
          <w:sz w:val="20"/>
          <w:szCs w:val="20"/>
          <w:lang w:eastAsia="en-GB"/>
        </w:rPr>
        <w:t>cron</w:t>
      </w:r>
      <w:r w:rsidRPr="00292B72">
        <w:rPr>
          <w:rFonts w:ascii="Times New Roman" w:eastAsia="Times New Roman" w:hAnsi="Times New Roman" w:cs="Times New Roman"/>
          <w:color w:val="000000"/>
          <w:lang w:eastAsia="en-GB"/>
        </w:rPr>
        <w:t>, </w:t>
      </w:r>
      <w:r w:rsidRPr="00292B72">
        <w:rPr>
          <w:rFonts w:ascii="Courier New" w:eastAsia="Times New Roman" w:hAnsi="Courier New" w:cs="Courier New"/>
          <w:color w:val="000000"/>
          <w:sz w:val="20"/>
          <w:szCs w:val="20"/>
          <w:lang w:eastAsia="en-GB"/>
        </w:rPr>
        <w:t>pgAgent</w:t>
      </w:r>
      <w:r w:rsidRPr="00292B72">
        <w:rPr>
          <w:rFonts w:ascii="Times New Roman" w:eastAsia="Times New Roman" w:hAnsi="Times New Roman" w:cs="Times New Roman"/>
          <w:color w:val="000000"/>
          <w:lang w:eastAsia="en-GB"/>
        </w:rPr>
        <w:t>, or an external scheduler) to run routine tasks (backups, report generation, cleanup) at set intervals. Scheduling simply calls a procedure at the desired time, leveraging its transaction control.</w:t>
      </w:r>
    </w:p>
    <w:p w:rsidR="00292B72" w:rsidRPr="00292B72" w:rsidRDefault="00292B72" w:rsidP="00292B72">
      <w:pPr>
        <w:numPr>
          <w:ilvl w:val="0"/>
          <w:numId w:val="3"/>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b/>
          <w:bCs/>
          <w:color w:val="000000"/>
          <w:lang w:eastAsia="en-GB"/>
        </w:rPr>
        <w:t>Complex query orchestration:</w:t>
      </w:r>
      <w:r w:rsidRPr="00292B72">
        <w:rPr>
          <w:rFonts w:ascii="Times New Roman" w:eastAsia="Times New Roman" w:hAnsi="Times New Roman" w:cs="Times New Roman"/>
          <w:color w:val="000000"/>
          <w:lang w:eastAsia="en-GB"/>
        </w:rPr>
        <w:t> Sequence multiple queries or operations that must run together. For instance, a procedure might open and fetch from cursors, loop over results, and conditionally apply updates.</w:t>
      </w:r>
    </w:p>
    <w:p w:rsidR="00292B72" w:rsidRPr="00292B72" w:rsidRDefault="00292B72" w:rsidP="00292B72">
      <w:pPr>
        <w:numPr>
          <w:ilvl w:val="0"/>
          <w:numId w:val="3"/>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b/>
          <w:bCs/>
          <w:color w:val="000000"/>
          <w:lang w:eastAsia="en-GB"/>
        </w:rPr>
        <w:t>Security and abstraction:</w:t>
      </w:r>
      <w:r w:rsidRPr="00292B72">
        <w:rPr>
          <w:rFonts w:ascii="Times New Roman" w:eastAsia="Times New Roman" w:hAnsi="Times New Roman" w:cs="Times New Roman"/>
          <w:color w:val="000000"/>
          <w:lang w:eastAsia="en-GB"/>
        </w:rPr>
        <w:t> Expose procedures as a controlled API for certain operations. By granting </w:t>
      </w:r>
      <w:r w:rsidRPr="00292B72">
        <w:rPr>
          <w:rFonts w:ascii="Courier New" w:eastAsia="Times New Roman" w:hAnsi="Courier New" w:cs="Courier New"/>
          <w:color w:val="000000"/>
          <w:sz w:val="20"/>
          <w:szCs w:val="20"/>
          <w:lang w:eastAsia="en-GB"/>
        </w:rPr>
        <w:t>EXECUTE</w:t>
      </w:r>
      <w:r w:rsidRPr="00292B72">
        <w:rPr>
          <w:rFonts w:ascii="Times New Roman" w:eastAsia="Times New Roman" w:hAnsi="Times New Roman" w:cs="Times New Roman"/>
          <w:color w:val="000000"/>
          <w:lang w:eastAsia="en-GB"/>
        </w:rPr>
        <w:t>on a procedure (and perhaps using </w:t>
      </w:r>
      <w:r w:rsidRPr="00292B72">
        <w:rPr>
          <w:rFonts w:ascii="Courier New" w:eastAsia="Times New Roman" w:hAnsi="Courier New" w:cs="Courier New"/>
          <w:color w:val="000000"/>
          <w:sz w:val="20"/>
          <w:szCs w:val="20"/>
          <w:lang w:eastAsia="en-GB"/>
        </w:rPr>
        <w:t>SECURITY DEFINER</w:t>
      </w:r>
      <w:r w:rsidRPr="00292B72">
        <w:rPr>
          <w:rFonts w:ascii="Times New Roman" w:eastAsia="Times New Roman" w:hAnsi="Times New Roman" w:cs="Times New Roman"/>
          <w:color w:val="000000"/>
          <w:lang w:eastAsia="en-GB"/>
        </w:rPr>
        <w:t>), you can allow certain users to perform actions without giving them full table access.</w:t>
      </w:r>
    </w:p>
    <w:p w:rsidR="00292B72" w:rsidRPr="00292B72" w:rsidRDefault="00292B72" w:rsidP="00292B72">
      <w:p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color w:val="000000"/>
          <w:lang w:eastAsia="en-GB"/>
        </w:rPr>
        <w:t>Example use case – batch update of two tables atomically:</w:t>
      </w:r>
    </w:p>
    <w:p w:rsidR="00292B72" w:rsidRPr="00292B72" w:rsidRDefault="00182668" w:rsidP="0018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Pr>
          <w:rFonts w:ascii="Courier New" w:eastAsia="Times New Roman" w:hAnsi="Courier New" w:cs="Courier New"/>
          <w:noProof/>
          <w:color w:val="000000"/>
          <w:sz w:val="20"/>
          <w:szCs w:val="20"/>
          <w:lang w:eastAsia="en-GB"/>
        </w:rPr>
        <w:lastRenderedPageBreak/>
        <w:drawing>
          <wp:inline distT="0" distB="0" distL="0" distR="0">
            <wp:extent cx="5731510" cy="3148965"/>
            <wp:effectExtent l="0" t="0" r="0" b="635"/>
            <wp:docPr id="17200318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31835" name="Picture 172003183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48965"/>
                    </a:xfrm>
                    <a:prstGeom prst="rect">
                      <a:avLst/>
                    </a:prstGeom>
                  </pic:spPr>
                </pic:pic>
              </a:graphicData>
            </a:graphic>
          </wp:inline>
        </w:drawing>
      </w:r>
    </w:p>
    <w:p w:rsidR="00292B72" w:rsidRPr="00292B72" w:rsidRDefault="00292B72" w:rsidP="00292B72">
      <w:p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color w:val="000000"/>
          <w:lang w:eastAsia="en-GB"/>
        </w:rPr>
        <w:t>Then an external job can call </w:t>
      </w:r>
      <w:r w:rsidRPr="00292B72">
        <w:rPr>
          <w:rFonts w:ascii="Courier New" w:eastAsia="Times New Roman" w:hAnsi="Courier New" w:cs="Courier New"/>
          <w:color w:val="000000"/>
          <w:sz w:val="20"/>
          <w:szCs w:val="20"/>
          <w:lang w:eastAsia="en-GB"/>
        </w:rPr>
        <w:t>CALL transfer_stock('A','B',42,10);</w:t>
      </w:r>
      <w:r w:rsidRPr="00292B72">
        <w:rPr>
          <w:rFonts w:ascii="Times New Roman" w:eastAsia="Times New Roman" w:hAnsi="Times New Roman" w:cs="Times New Roman"/>
          <w:color w:val="000000"/>
          <w:lang w:eastAsia="en-GB"/>
        </w:rPr>
        <w:t> to move items. The procedure’s own </w:t>
      </w:r>
      <w:r w:rsidRPr="00292B72">
        <w:rPr>
          <w:rFonts w:ascii="Courier New" w:eastAsia="Times New Roman" w:hAnsi="Courier New" w:cs="Courier New"/>
          <w:color w:val="000000"/>
          <w:sz w:val="20"/>
          <w:szCs w:val="20"/>
          <w:lang w:eastAsia="en-GB"/>
        </w:rPr>
        <w:t>COMMIT</w:t>
      </w:r>
      <w:r w:rsidR="00182668">
        <w:rPr>
          <w:rFonts w:ascii="Courier New" w:eastAsia="Times New Roman" w:hAnsi="Courier New" w:cs="Courier New"/>
          <w:color w:val="000000"/>
          <w:sz w:val="20"/>
          <w:szCs w:val="20"/>
          <w:lang w:val="en-US" w:eastAsia="en-GB"/>
        </w:rPr>
        <w:t xml:space="preserve"> </w:t>
      </w:r>
      <w:r w:rsidRPr="00292B72">
        <w:rPr>
          <w:rFonts w:ascii="Times New Roman" w:eastAsia="Times New Roman" w:hAnsi="Times New Roman" w:cs="Times New Roman"/>
          <w:color w:val="000000"/>
          <w:lang w:eastAsia="en-GB"/>
        </w:rPr>
        <w:t>ensures the transfer is saved even if not in a larger transaction.</w:t>
      </w:r>
    </w:p>
    <w:p w:rsidR="00292B72" w:rsidRPr="00292B72" w:rsidRDefault="00292B72" w:rsidP="00292B72">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292B72">
        <w:rPr>
          <w:rFonts w:ascii="Times New Roman" w:eastAsia="Times New Roman" w:hAnsi="Times New Roman" w:cs="Times New Roman"/>
          <w:b/>
          <w:bCs/>
          <w:color w:val="000000"/>
          <w:sz w:val="36"/>
          <w:szCs w:val="36"/>
          <w:lang w:eastAsia="en-GB"/>
        </w:rPr>
        <w:t>Edge Cases and Tricky Behaviors</w:t>
      </w:r>
    </w:p>
    <w:p w:rsidR="00292B72" w:rsidRPr="00292B72" w:rsidRDefault="00292B72" w:rsidP="00292B72">
      <w:p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color w:val="000000"/>
          <w:lang w:eastAsia="en-GB"/>
        </w:rPr>
        <w:t>While powerful, procedures have important caveats:</w:t>
      </w:r>
    </w:p>
    <w:p w:rsidR="00292B72" w:rsidRPr="00292B72" w:rsidRDefault="00292B72" w:rsidP="00292B72">
      <w:pPr>
        <w:numPr>
          <w:ilvl w:val="0"/>
          <w:numId w:val="4"/>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b/>
          <w:bCs/>
          <w:color w:val="000000"/>
          <w:lang w:eastAsia="en-GB"/>
        </w:rPr>
        <w:t>Transaction boundaries:</w:t>
      </w:r>
      <w:r w:rsidRPr="00292B72">
        <w:rPr>
          <w:rFonts w:ascii="Times New Roman" w:eastAsia="Times New Roman" w:hAnsi="Times New Roman" w:cs="Times New Roman"/>
          <w:color w:val="000000"/>
          <w:lang w:eastAsia="en-GB"/>
        </w:rPr>
        <w:t> A procedure can </w:t>
      </w:r>
      <w:r w:rsidRPr="00292B72">
        <w:rPr>
          <w:rFonts w:ascii="Times New Roman" w:eastAsia="Times New Roman" w:hAnsi="Times New Roman" w:cs="Times New Roman"/>
          <w:b/>
          <w:bCs/>
          <w:color w:val="000000"/>
          <w:lang w:eastAsia="en-GB"/>
        </w:rPr>
        <w:t>only</w:t>
      </w:r>
      <w:r w:rsidRPr="00292B72">
        <w:rPr>
          <w:rFonts w:ascii="Times New Roman" w:eastAsia="Times New Roman" w:hAnsi="Times New Roman" w:cs="Times New Roman"/>
          <w:color w:val="000000"/>
          <w:lang w:eastAsia="en-GB"/>
        </w:rPr>
        <w:t> execute </w:t>
      </w:r>
      <w:r w:rsidRPr="00292B72">
        <w:rPr>
          <w:rFonts w:ascii="Courier New" w:eastAsia="Times New Roman" w:hAnsi="Courier New" w:cs="Courier New"/>
          <w:color w:val="000000"/>
          <w:sz w:val="20"/>
          <w:szCs w:val="20"/>
          <w:lang w:eastAsia="en-GB"/>
        </w:rPr>
        <w:t>COMMIT</w:t>
      </w:r>
      <w:r w:rsidRPr="00292B72">
        <w:rPr>
          <w:rFonts w:ascii="Times New Roman" w:eastAsia="Times New Roman" w:hAnsi="Times New Roman" w:cs="Times New Roman"/>
          <w:color w:val="000000"/>
          <w:lang w:eastAsia="en-GB"/>
        </w:rPr>
        <w:t> or </w:t>
      </w:r>
      <w:r w:rsidRPr="00292B72">
        <w:rPr>
          <w:rFonts w:ascii="Courier New" w:eastAsia="Times New Roman" w:hAnsi="Courier New" w:cs="Courier New"/>
          <w:color w:val="000000"/>
          <w:sz w:val="20"/>
          <w:szCs w:val="20"/>
          <w:lang w:eastAsia="en-GB"/>
        </w:rPr>
        <w:t>ROLLBACK</w:t>
      </w:r>
      <w:r w:rsidRPr="00292B72">
        <w:rPr>
          <w:rFonts w:ascii="Times New Roman" w:eastAsia="Times New Roman" w:hAnsi="Times New Roman" w:cs="Times New Roman"/>
          <w:color w:val="000000"/>
          <w:lang w:eastAsia="en-GB"/>
        </w:rPr>
        <w:t> if it was called outside any active transaction. If you try </w:t>
      </w:r>
      <w:r w:rsidRPr="00292B72">
        <w:rPr>
          <w:rFonts w:ascii="Courier New" w:eastAsia="Times New Roman" w:hAnsi="Courier New" w:cs="Courier New"/>
          <w:color w:val="000000"/>
          <w:sz w:val="20"/>
          <w:szCs w:val="20"/>
          <w:lang w:eastAsia="en-GB"/>
        </w:rPr>
        <w:t>BEGIN; CALL proc(); COMMIT;</w:t>
      </w:r>
      <w:r w:rsidRPr="00292B72">
        <w:rPr>
          <w:rFonts w:ascii="Times New Roman" w:eastAsia="Times New Roman" w:hAnsi="Times New Roman" w:cs="Times New Roman"/>
          <w:color w:val="000000"/>
          <w:lang w:eastAsia="en-GB"/>
        </w:rPr>
        <w:t>, PostgreSQL will error (because the </w:t>
      </w:r>
      <w:r w:rsidRPr="00292B72">
        <w:rPr>
          <w:rFonts w:ascii="Courier New" w:eastAsia="Times New Roman" w:hAnsi="Courier New" w:cs="Courier New"/>
          <w:color w:val="000000"/>
          <w:sz w:val="20"/>
          <w:szCs w:val="20"/>
          <w:lang w:eastAsia="en-GB"/>
        </w:rPr>
        <w:t>CALL</w:t>
      </w:r>
      <w:r w:rsidRPr="00292B72">
        <w:rPr>
          <w:rFonts w:ascii="Times New Roman" w:eastAsia="Times New Roman" w:hAnsi="Times New Roman" w:cs="Times New Roman"/>
          <w:color w:val="000000"/>
          <w:lang w:eastAsia="en-GB"/>
        </w:rPr>
        <w:t> starts a new transaction internally). In practice, clients should ensure they are in auto-commit mode (or explicitly </w:t>
      </w:r>
      <w:r w:rsidRPr="00292B72">
        <w:rPr>
          <w:rFonts w:ascii="Courier New" w:eastAsia="Times New Roman" w:hAnsi="Courier New" w:cs="Courier New"/>
          <w:color w:val="000000"/>
          <w:sz w:val="20"/>
          <w:szCs w:val="20"/>
          <w:lang w:eastAsia="en-GB"/>
        </w:rPr>
        <w:t>SET AUTOCOMMIT=on</w:t>
      </w:r>
      <w:r w:rsidRPr="00292B72">
        <w:rPr>
          <w:rFonts w:ascii="Times New Roman" w:eastAsia="Times New Roman" w:hAnsi="Times New Roman" w:cs="Times New Roman"/>
          <w:color w:val="000000"/>
          <w:lang w:eastAsia="en-GB"/>
        </w:rPr>
        <w:t>) when calling a transaction-controlling procedure. The official JDBC example shows turning </w:t>
      </w:r>
      <w:r w:rsidRPr="00292B72">
        <w:rPr>
          <w:rFonts w:ascii="Courier New" w:eastAsia="Times New Roman" w:hAnsi="Courier New" w:cs="Courier New"/>
          <w:color w:val="000000"/>
          <w:sz w:val="20"/>
          <w:szCs w:val="20"/>
          <w:lang w:eastAsia="en-GB"/>
        </w:rPr>
        <w:t>autoCommit=true</w:t>
      </w:r>
      <w:r w:rsidRPr="00292B72">
        <w:rPr>
          <w:rFonts w:ascii="Times New Roman" w:eastAsia="Times New Roman" w:hAnsi="Times New Roman" w:cs="Times New Roman"/>
          <w:color w:val="000000"/>
          <w:lang w:eastAsia="en-GB"/>
        </w:rPr>
        <w:t> before calling such a procedure.</w:t>
      </w:r>
    </w:p>
    <w:p w:rsidR="00292B72" w:rsidRPr="00292B72" w:rsidRDefault="00292B72" w:rsidP="00292B72">
      <w:pPr>
        <w:numPr>
          <w:ilvl w:val="0"/>
          <w:numId w:val="4"/>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b/>
          <w:bCs/>
          <w:color w:val="000000"/>
          <w:lang w:eastAsia="en-GB"/>
        </w:rPr>
        <w:t>SECURITY DEFINER limitations:</w:t>
      </w:r>
      <w:r w:rsidRPr="00292B72">
        <w:rPr>
          <w:rFonts w:ascii="Times New Roman" w:eastAsia="Times New Roman" w:hAnsi="Times New Roman" w:cs="Times New Roman"/>
          <w:color w:val="000000"/>
          <w:lang w:eastAsia="en-GB"/>
        </w:rPr>
        <w:t> A procedure marked </w:t>
      </w:r>
      <w:r w:rsidRPr="00292B72">
        <w:rPr>
          <w:rFonts w:ascii="Courier New" w:eastAsia="Times New Roman" w:hAnsi="Courier New" w:cs="Courier New"/>
          <w:color w:val="000000"/>
          <w:sz w:val="20"/>
          <w:szCs w:val="20"/>
          <w:lang w:eastAsia="en-GB"/>
        </w:rPr>
        <w:t>SECURITY DEFINER</w:t>
      </w:r>
      <w:r w:rsidRPr="00292B72">
        <w:rPr>
          <w:rFonts w:ascii="Times New Roman" w:eastAsia="Times New Roman" w:hAnsi="Times New Roman" w:cs="Times New Roman"/>
          <w:color w:val="000000"/>
          <w:lang w:eastAsia="en-GB"/>
        </w:rPr>
        <w:t> (running with owner’s rights) </w:t>
      </w:r>
      <w:r w:rsidRPr="00292B72">
        <w:rPr>
          <w:rFonts w:ascii="Times New Roman" w:eastAsia="Times New Roman" w:hAnsi="Times New Roman" w:cs="Times New Roman"/>
          <w:b/>
          <w:bCs/>
          <w:color w:val="000000"/>
          <w:lang w:eastAsia="en-GB"/>
        </w:rPr>
        <w:t>cannot</w:t>
      </w:r>
      <w:r w:rsidRPr="00292B72">
        <w:rPr>
          <w:rFonts w:ascii="Times New Roman" w:eastAsia="Times New Roman" w:hAnsi="Times New Roman" w:cs="Times New Roman"/>
          <w:color w:val="000000"/>
          <w:lang w:eastAsia="en-GB"/>
        </w:rPr>
        <w:t> execute transaction control statements. If your definer procedure contains </w:t>
      </w:r>
      <w:r w:rsidRPr="00292B72">
        <w:rPr>
          <w:rFonts w:ascii="Courier New" w:eastAsia="Times New Roman" w:hAnsi="Courier New" w:cs="Courier New"/>
          <w:color w:val="000000"/>
          <w:sz w:val="20"/>
          <w:szCs w:val="20"/>
          <w:lang w:eastAsia="en-GB"/>
        </w:rPr>
        <w:t>COMMIT</w:t>
      </w:r>
      <w:r w:rsidRPr="00292B72">
        <w:rPr>
          <w:rFonts w:ascii="Times New Roman" w:eastAsia="Times New Roman" w:hAnsi="Times New Roman" w:cs="Times New Roman"/>
          <w:color w:val="000000"/>
          <w:lang w:eastAsia="en-GB"/>
        </w:rPr>
        <w:t>/</w:t>
      </w:r>
      <w:r w:rsidRPr="00292B72">
        <w:rPr>
          <w:rFonts w:ascii="Courier New" w:eastAsia="Times New Roman" w:hAnsi="Courier New" w:cs="Courier New"/>
          <w:color w:val="000000"/>
          <w:sz w:val="20"/>
          <w:szCs w:val="20"/>
          <w:lang w:eastAsia="en-GB"/>
        </w:rPr>
        <w:t>ROLLBACK</w:t>
      </w:r>
      <w:r w:rsidRPr="00292B72">
        <w:rPr>
          <w:rFonts w:ascii="Times New Roman" w:eastAsia="Times New Roman" w:hAnsi="Times New Roman" w:cs="Times New Roman"/>
          <w:color w:val="000000"/>
          <w:lang w:eastAsia="en-GB"/>
        </w:rPr>
        <w:t>, it will fail.</w:t>
      </w:r>
    </w:p>
    <w:p w:rsidR="00292B72" w:rsidRPr="00292B72" w:rsidRDefault="00292B72" w:rsidP="00292B72">
      <w:pPr>
        <w:numPr>
          <w:ilvl w:val="0"/>
          <w:numId w:val="4"/>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b/>
          <w:bCs/>
          <w:color w:val="000000"/>
          <w:lang w:eastAsia="en-GB"/>
        </w:rPr>
        <w:t>Error handling:</w:t>
      </w:r>
      <w:r w:rsidRPr="00292B72">
        <w:rPr>
          <w:rFonts w:ascii="Times New Roman" w:eastAsia="Times New Roman" w:hAnsi="Times New Roman" w:cs="Times New Roman"/>
          <w:color w:val="000000"/>
          <w:lang w:eastAsia="en-GB"/>
        </w:rPr>
        <w:t> By default, an unhandled error in a procedure aborts the current transaction (as in any PL/pgSQL function). You can catch exceptions using </w:t>
      </w:r>
      <w:r w:rsidRPr="00292B72">
        <w:rPr>
          <w:rFonts w:ascii="Courier New" w:eastAsia="Times New Roman" w:hAnsi="Courier New" w:cs="Courier New"/>
          <w:color w:val="000000"/>
          <w:sz w:val="20"/>
          <w:szCs w:val="20"/>
          <w:lang w:eastAsia="en-GB"/>
        </w:rPr>
        <w:t>BEGIN ... EXCEPTION ... END;</w:t>
      </w:r>
      <w:r w:rsidRPr="00292B72">
        <w:rPr>
          <w:rFonts w:ascii="Times New Roman" w:eastAsia="Times New Roman" w:hAnsi="Times New Roman" w:cs="Times New Roman"/>
          <w:color w:val="000000"/>
          <w:lang w:eastAsia="en-GB"/>
        </w:rPr>
        <w:t> blocks. However, note that each procedure call runs in a single transaction scope (unless you COMMIT mid-way). So if an error is caught and handled, the procedure can continue, but if uncaught it bubbles to the caller.</w:t>
      </w:r>
    </w:p>
    <w:p w:rsidR="00292B72" w:rsidRPr="00292B72" w:rsidRDefault="00292B72" w:rsidP="00292B72">
      <w:pPr>
        <w:numPr>
          <w:ilvl w:val="0"/>
          <w:numId w:val="4"/>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b/>
          <w:bCs/>
          <w:color w:val="000000"/>
          <w:lang w:eastAsia="en-GB"/>
        </w:rPr>
        <w:t>No return value:</w:t>
      </w:r>
      <w:r w:rsidRPr="00292B72">
        <w:rPr>
          <w:rFonts w:ascii="Times New Roman" w:eastAsia="Times New Roman" w:hAnsi="Times New Roman" w:cs="Times New Roman"/>
          <w:color w:val="000000"/>
          <w:lang w:eastAsia="en-GB"/>
        </w:rPr>
        <w:t> A procedure never returns a query result. If you need to return rows, you must use </w:t>
      </w:r>
      <w:r w:rsidRPr="00292B72">
        <w:rPr>
          <w:rFonts w:ascii="Courier New" w:eastAsia="Times New Roman" w:hAnsi="Courier New" w:cs="Courier New"/>
          <w:color w:val="000000"/>
          <w:sz w:val="20"/>
          <w:szCs w:val="20"/>
          <w:lang w:eastAsia="en-GB"/>
        </w:rPr>
        <w:t>OUT</w:t>
      </w:r>
      <w:r w:rsidR="00182668">
        <w:rPr>
          <w:rFonts w:ascii="Courier New" w:eastAsia="Times New Roman" w:hAnsi="Courier New" w:cs="Courier New"/>
          <w:color w:val="000000"/>
          <w:sz w:val="20"/>
          <w:szCs w:val="20"/>
          <w:lang w:val="en-US" w:eastAsia="en-GB"/>
        </w:rPr>
        <w:t xml:space="preserve"> </w:t>
      </w:r>
      <w:r w:rsidRPr="00292B72">
        <w:rPr>
          <w:rFonts w:ascii="Times New Roman" w:eastAsia="Times New Roman" w:hAnsi="Times New Roman" w:cs="Times New Roman"/>
          <w:color w:val="000000"/>
          <w:lang w:eastAsia="en-GB"/>
        </w:rPr>
        <w:t>parameters or open cursors. (For example, a procedure could declare a </w:t>
      </w:r>
      <w:r w:rsidRPr="00292B72">
        <w:rPr>
          <w:rFonts w:ascii="Courier New" w:eastAsia="Times New Roman" w:hAnsi="Courier New" w:cs="Courier New"/>
          <w:color w:val="000000"/>
          <w:sz w:val="20"/>
          <w:szCs w:val="20"/>
          <w:lang w:eastAsia="en-GB"/>
        </w:rPr>
        <w:t>refcursor</w:t>
      </w:r>
      <w:r w:rsidRPr="00292B72">
        <w:rPr>
          <w:rFonts w:ascii="Times New Roman" w:eastAsia="Times New Roman" w:hAnsi="Times New Roman" w:cs="Times New Roman"/>
          <w:color w:val="000000"/>
          <w:lang w:eastAsia="en-GB"/>
        </w:rPr>
        <w:t> OUT parameter, open it to a query, and the caller can fetch from it.) Unlike some other DBMS, you cannot </w:t>
      </w:r>
      <w:r w:rsidRPr="00292B72">
        <w:rPr>
          <w:rFonts w:ascii="Courier New" w:eastAsia="Times New Roman" w:hAnsi="Courier New" w:cs="Courier New"/>
          <w:color w:val="000000"/>
          <w:sz w:val="20"/>
          <w:szCs w:val="20"/>
          <w:lang w:eastAsia="en-GB"/>
        </w:rPr>
        <w:t>SELECT * FROM proc(...)</w:t>
      </w:r>
      <w:r w:rsidRPr="00292B72">
        <w:rPr>
          <w:rFonts w:ascii="Times New Roman" w:eastAsia="Times New Roman" w:hAnsi="Times New Roman" w:cs="Times New Roman"/>
          <w:color w:val="000000"/>
          <w:lang w:eastAsia="en-GB"/>
        </w:rPr>
        <w:t> in PostgreSQL.</w:t>
      </w:r>
    </w:p>
    <w:p w:rsidR="00292B72" w:rsidRPr="00292B72" w:rsidRDefault="00292B72" w:rsidP="00292B72">
      <w:pPr>
        <w:numPr>
          <w:ilvl w:val="0"/>
          <w:numId w:val="4"/>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b/>
          <w:bCs/>
          <w:color w:val="000000"/>
          <w:lang w:eastAsia="en-GB"/>
        </w:rPr>
        <w:t>Cannot be used in queries or triggers:</w:t>
      </w:r>
      <w:r w:rsidRPr="00292B72">
        <w:rPr>
          <w:rFonts w:ascii="Times New Roman" w:eastAsia="Times New Roman" w:hAnsi="Times New Roman" w:cs="Times New Roman"/>
          <w:color w:val="000000"/>
          <w:lang w:eastAsia="en-GB"/>
        </w:rPr>
        <w:t> You cannot call a procedure inside a </w:t>
      </w:r>
      <w:r w:rsidRPr="00292B72">
        <w:rPr>
          <w:rFonts w:ascii="Courier New" w:eastAsia="Times New Roman" w:hAnsi="Courier New" w:cs="Courier New"/>
          <w:color w:val="000000"/>
          <w:sz w:val="20"/>
          <w:szCs w:val="20"/>
          <w:lang w:eastAsia="en-GB"/>
        </w:rPr>
        <w:t>SELECT</w:t>
      </w:r>
      <w:r w:rsidRPr="00292B72">
        <w:rPr>
          <w:rFonts w:ascii="Times New Roman" w:eastAsia="Times New Roman" w:hAnsi="Times New Roman" w:cs="Times New Roman"/>
          <w:color w:val="000000"/>
          <w:lang w:eastAsia="en-GB"/>
        </w:rPr>
        <w:t> or as a function in a trigger (triggers must call functions). Procedures stand alone.</w:t>
      </w:r>
    </w:p>
    <w:p w:rsidR="00292B72" w:rsidRPr="00292B72" w:rsidRDefault="00292B72" w:rsidP="00292B72">
      <w:pPr>
        <w:numPr>
          <w:ilvl w:val="0"/>
          <w:numId w:val="4"/>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b/>
          <w:bCs/>
          <w:color w:val="000000"/>
          <w:lang w:eastAsia="en-GB"/>
        </w:rPr>
        <w:lastRenderedPageBreak/>
        <w:t>Driver quirks:</w:t>
      </w:r>
      <w:r w:rsidRPr="00292B72">
        <w:rPr>
          <w:rFonts w:ascii="Times New Roman" w:eastAsia="Times New Roman" w:hAnsi="Times New Roman" w:cs="Times New Roman"/>
          <w:color w:val="000000"/>
          <w:lang w:eastAsia="en-GB"/>
        </w:rPr>
        <w:t> Some client libraries or JDBC drivers may default to treating calls as functions. For PostgreSQL’s JDBC driver, you may need to enable escape syntax for calls. For example, setting </w:t>
      </w:r>
      <w:r w:rsidRPr="00292B72">
        <w:rPr>
          <w:rFonts w:ascii="Courier New" w:eastAsia="Times New Roman" w:hAnsi="Courier New" w:cs="Courier New"/>
          <w:color w:val="000000"/>
          <w:sz w:val="20"/>
          <w:szCs w:val="20"/>
          <w:lang w:eastAsia="en-GB"/>
        </w:rPr>
        <w:t>escapeSyntaxCallMode=callIfNoReturn</w:t>
      </w:r>
      <w:r w:rsidRPr="00292B72">
        <w:rPr>
          <w:rFonts w:ascii="Times New Roman" w:eastAsia="Times New Roman" w:hAnsi="Times New Roman" w:cs="Times New Roman"/>
          <w:color w:val="000000"/>
          <w:lang w:eastAsia="en-GB"/>
        </w:rPr>
        <w:t> in the JDBC URL allows using </w:t>
      </w:r>
      <w:r w:rsidRPr="00292B72">
        <w:rPr>
          <w:rFonts w:ascii="Courier New" w:eastAsia="Times New Roman" w:hAnsi="Courier New" w:cs="Courier New"/>
          <w:color w:val="000000"/>
          <w:sz w:val="20"/>
          <w:szCs w:val="20"/>
          <w:lang w:eastAsia="en-GB"/>
        </w:rPr>
        <w:t>{call proc_name(?,?)}.</w:t>
      </w:r>
      <w:r w:rsidRPr="00292B72">
        <w:rPr>
          <w:rFonts w:ascii="Times New Roman" w:eastAsia="Times New Roman" w:hAnsi="Times New Roman" w:cs="Times New Roman"/>
          <w:color w:val="000000"/>
          <w:lang w:eastAsia="en-GB"/>
        </w:rPr>
        <w:t> The pgJDBC documentation example explicitly sets this property and uses </w:t>
      </w:r>
      <w:r w:rsidRPr="00292B72">
        <w:rPr>
          <w:rFonts w:ascii="Courier New" w:eastAsia="Times New Roman" w:hAnsi="Courier New" w:cs="Courier New"/>
          <w:color w:val="000000"/>
          <w:sz w:val="20"/>
          <w:szCs w:val="20"/>
          <w:lang w:eastAsia="en-GB"/>
        </w:rPr>
        <w:t>prepareCall("{call ...}")</w:t>
      </w:r>
      <w:r w:rsidRPr="00292B72">
        <w:rPr>
          <w:rFonts w:ascii="Times New Roman" w:eastAsia="Times New Roman" w:hAnsi="Times New Roman" w:cs="Times New Roman"/>
          <w:color w:val="000000"/>
          <w:lang w:eastAsia="en-GB"/>
        </w:rPr>
        <w:t>.</w:t>
      </w:r>
    </w:p>
    <w:p w:rsidR="00292B72" w:rsidRPr="00292B72" w:rsidRDefault="00292B72" w:rsidP="00292B72">
      <w:pPr>
        <w:numPr>
          <w:ilvl w:val="0"/>
          <w:numId w:val="4"/>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b/>
          <w:bCs/>
          <w:color w:val="000000"/>
          <w:lang w:eastAsia="en-GB"/>
        </w:rPr>
        <w:t>Portability and versioning:</w:t>
      </w:r>
      <w:r w:rsidRPr="00292B72">
        <w:rPr>
          <w:rFonts w:ascii="Times New Roman" w:eastAsia="Times New Roman" w:hAnsi="Times New Roman" w:cs="Times New Roman"/>
          <w:color w:val="000000"/>
          <w:lang w:eastAsia="en-GB"/>
        </w:rPr>
        <w:t> Procedures are PostgreSQL-specific. Logic in procedures must be maintained separately (e.g. in migration scripts or source control) since the database itself doesn’t version them. Changing procedure code requires </w:t>
      </w:r>
      <w:r w:rsidRPr="00292B72">
        <w:rPr>
          <w:rFonts w:ascii="Courier New" w:eastAsia="Times New Roman" w:hAnsi="Courier New" w:cs="Courier New"/>
          <w:color w:val="000000"/>
          <w:sz w:val="20"/>
          <w:szCs w:val="20"/>
          <w:lang w:eastAsia="en-GB"/>
        </w:rPr>
        <w:t>CREATE OR REPLACE</w:t>
      </w:r>
      <w:r w:rsidRPr="00292B72">
        <w:rPr>
          <w:rFonts w:ascii="Times New Roman" w:eastAsia="Times New Roman" w:hAnsi="Times New Roman" w:cs="Times New Roman"/>
          <w:color w:val="000000"/>
          <w:lang w:eastAsia="en-GB"/>
        </w:rPr>
        <w:t>, and previous definitions are overwritten. This can be an “edge case” when rolling back changes if no scripts are kept.</w:t>
      </w:r>
    </w:p>
    <w:p w:rsidR="00292B72" w:rsidRPr="00292B72" w:rsidRDefault="00292B72" w:rsidP="00292B72">
      <w:pPr>
        <w:numPr>
          <w:ilvl w:val="0"/>
          <w:numId w:val="4"/>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b/>
          <w:bCs/>
          <w:color w:val="000000"/>
          <w:lang w:eastAsia="en-GB"/>
        </w:rPr>
        <w:t>Permissions:</w:t>
      </w:r>
      <w:r w:rsidRPr="00292B72">
        <w:rPr>
          <w:rFonts w:ascii="Times New Roman" w:eastAsia="Times New Roman" w:hAnsi="Times New Roman" w:cs="Times New Roman"/>
          <w:color w:val="000000"/>
          <w:lang w:eastAsia="en-GB"/>
        </w:rPr>
        <w:t> Grant </w:t>
      </w:r>
      <w:r w:rsidRPr="00292B72">
        <w:rPr>
          <w:rFonts w:ascii="Courier New" w:eastAsia="Times New Roman" w:hAnsi="Courier New" w:cs="Courier New"/>
          <w:color w:val="000000"/>
          <w:sz w:val="20"/>
          <w:szCs w:val="20"/>
          <w:lang w:eastAsia="en-GB"/>
        </w:rPr>
        <w:t>EXECUTE</w:t>
      </w:r>
      <w:r w:rsidRPr="00292B72">
        <w:rPr>
          <w:rFonts w:ascii="Times New Roman" w:eastAsia="Times New Roman" w:hAnsi="Times New Roman" w:cs="Times New Roman"/>
          <w:color w:val="000000"/>
          <w:lang w:eastAsia="en-GB"/>
        </w:rPr>
        <w:t> on a procedure to allow other roles to call it. The invoker needs privileges on any objects used inside the procedure unless it’s defined as SECURITY DEFINER.</w:t>
      </w:r>
    </w:p>
    <w:p w:rsidR="00292B72" w:rsidRPr="00292B72" w:rsidRDefault="00292B72" w:rsidP="00292B72">
      <w:p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color w:val="000000"/>
          <w:lang w:eastAsia="en-GB"/>
        </w:rPr>
        <w:t>By being aware of these details, you can avoid subtle bugs (e.g. failed transactions or permission errors). In summary, ensure that any </w:t>
      </w:r>
      <w:r w:rsidRPr="00292B72">
        <w:rPr>
          <w:rFonts w:ascii="Courier New" w:eastAsia="Times New Roman" w:hAnsi="Courier New" w:cs="Courier New"/>
          <w:color w:val="000000"/>
          <w:sz w:val="20"/>
          <w:szCs w:val="20"/>
          <w:lang w:eastAsia="en-GB"/>
        </w:rPr>
        <w:t>CALL</w:t>
      </w:r>
      <w:r w:rsidRPr="00292B72">
        <w:rPr>
          <w:rFonts w:ascii="Times New Roman" w:eastAsia="Times New Roman" w:hAnsi="Times New Roman" w:cs="Times New Roman"/>
          <w:color w:val="000000"/>
          <w:lang w:eastAsia="en-GB"/>
        </w:rPr>
        <w:t> of a transaction-managing procedure is done outside an open </w:t>
      </w:r>
      <w:r w:rsidRPr="00292B72">
        <w:rPr>
          <w:rFonts w:ascii="Courier New" w:eastAsia="Times New Roman" w:hAnsi="Courier New" w:cs="Courier New"/>
          <w:color w:val="000000"/>
          <w:sz w:val="20"/>
          <w:szCs w:val="20"/>
          <w:lang w:eastAsia="en-GB"/>
        </w:rPr>
        <w:t>BEGIN...END</w:t>
      </w:r>
      <w:r w:rsidRPr="00292B72">
        <w:rPr>
          <w:rFonts w:ascii="Times New Roman" w:eastAsia="Times New Roman" w:hAnsi="Times New Roman" w:cs="Times New Roman"/>
          <w:color w:val="000000"/>
          <w:lang w:eastAsia="en-GB"/>
        </w:rPr>
        <w:t> block, and watch out for security and return-value implications.</w:t>
      </w:r>
    </w:p>
    <w:p w:rsidR="00292B72" w:rsidRPr="00292B72" w:rsidRDefault="00292B72" w:rsidP="00292B72">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292B72">
        <w:rPr>
          <w:rFonts w:ascii="Times New Roman" w:eastAsia="Times New Roman" w:hAnsi="Times New Roman" w:cs="Times New Roman"/>
          <w:b/>
          <w:bCs/>
          <w:color w:val="000000"/>
          <w:sz w:val="36"/>
          <w:szCs w:val="36"/>
          <w:lang w:eastAsia="en-GB"/>
        </w:rPr>
        <w:t>Performance and Optimization</w:t>
      </w:r>
    </w:p>
    <w:p w:rsidR="00292B72" w:rsidRPr="00292B72" w:rsidRDefault="00292B72" w:rsidP="00292B72">
      <w:p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color w:val="000000"/>
          <w:lang w:eastAsia="en-GB"/>
        </w:rPr>
        <w:t>Stored procedures mainly move work into the database server. Performance considerations include:</w:t>
      </w:r>
    </w:p>
    <w:p w:rsidR="00292B72" w:rsidRPr="00292B72" w:rsidRDefault="00292B72" w:rsidP="00292B72">
      <w:pPr>
        <w:numPr>
          <w:ilvl w:val="0"/>
          <w:numId w:val="5"/>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b/>
          <w:bCs/>
          <w:color w:val="000000"/>
          <w:lang w:eastAsia="en-GB"/>
        </w:rPr>
        <w:t>Network round-trips:</w:t>
      </w:r>
      <w:r w:rsidRPr="00292B72">
        <w:rPr>
          <w:rFonts w:ascii="Times New Roman" w:eastAsia="Times New Roman" w:hAnsi="Times New Roman" w:cs="Times New Roman"/>
          <w:color w:val="000000"/>
          <w:lang w:eastAsia="en-GB"/>
        </w:rPr>
        <w:t> Procedures can improve overall efficiency by reducing back-and-forth between client and server. A batch of operations in one </w:t>
      </w:r>
      <w:r w:rsidRPr="00292B72">
        <w:rPr>
          <w:rFonts w:ascii="Courier New" w:eastAsia="Times New Roman" w:hAnsi="Courier New" w:cs="Courier New"/>
          <w:color w:val="000000"/>
          <w:sz w:val="20"/>
          <w:szCs w:val="20"/>
          <w:lang w:eastAsia="en-GB"/>
        </w:rPr>
        <w:t>CALL</w:t>
      </w:r>
      <w:r w:rsidRPr="00292B72">
        <w:rPr>
          <w:rFonts w:ascii="Times New Roman" w:eastAsia="Times New Roman" w:hAnsi="Times New Roman" w:cs="Times New Roman"/>
          <w:color w:val="000000"/>
          <w:lang w:eastAsia="en-GB"/>
        </w:rPr>
        <w:t> is faster than multiple separate queries from the client.</w:t>
      </w:r>
    </w:p>
    <w:p w:rsidR="00292B72" w:rsidRPr="00292B72" w:rsidRDefault="00292B72" w:rsidP="00292B72">
      <w:pPr>
        <w:numPr>
          <w:ilvl w:val="0"/>
          <w:numId w:val="5"/>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b/>
          <w:bCs/>
          <w:color w:val="000000"/>
          <w:lang w:eastAsia="en-GB"/>
        </w:rPr>
        <w:t>Plan caching (PL/pgSQL):</w:t>
      </w:r>
      <w:r w:rsidRPr="00292B72">
        <w:rPr>
          <w:rFonts w:ascii="Times New Roman" w:eastAsia="Times New Roman" w:hAnsi="Times New Roman" w:cs="Times New Roman"/>
          <w:color w:val="000000"/>
          <w:lang w:eastAsia="en-GB"/>
        </w:rPr>
        <w:t> In PL/pgSQL procedures, SQL statements are parsed and planned on first execution in a session and cached for reuse. This can modestly speed up repeated calls. (By contrast, a standalone SQL sent repeatedly from the client is re-planned each time.) However, if each call uses different schemas or query text, the cached plan is invalidated and recompilation is needed.</w:t>
      </w:r>
    </w:p>
    <w:p w:rsidR="00292B72" w:rsidRPr="00292B72" w:rsidRDefault="00292B72" w:rsidP="00292B72">
      <w:pPr>
        <w:numPr>
          <w:ilvl w:val="0"/>
          <w:numId w:val="5"/>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b/>
          <w:bCs/>
          <w:color w:val="000000"/>
          <w:lang w:eastAsia="en-GB"/>
        </w:rPr>
        <w:t>Resource usage:</w:t>
      </w:r>
      <w:r w:rsidRPr="00292B72">
        <w:rPr>
          <w:rFonts w:ascii="Times New Roman" w:eastAsia="Times New Roman" w:hAnsi="Times New Roman" w:cs="Times New Roman"/>
          <w:color w:val="000000"/>
          <w:lang w:eastAsia="en-GB"/>
        </w:rPr>
        <w:t> Because stored procedures execute on the server, heavy computations increase database CPU/memory load. Ensure the DB server is provisioned accordingly. Use set-based SQL inside procedures where possible (avoid row-by-row loops if a single UPDATE could do the job).</w:t>
      </w:r>
    </w:p>
    <w:p w:rsidR="00292B72" w:rsidRPr="00292B72" w:rsidRDefault="00292B72" w:rsidP="00292B72">
      <w:pPr>
        <w:numPr>
          <w:ilvl w:val="0"/>
          <w:numId w:val="5"/>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b/>
          <w:bCs/>
          <w:color w:val="000000"/>
          <w:lang w:eastAsia="en-GB"/>
        </w:rPr>
        <w:t>Prepared Statements / Queries:</w:t>
      </w:r>
      <w:r w:rsidRPr="00292B72">
        <w:rPr>
          <w:rFonts w:ascii="Times New Roman" w:eastAsia="Times New Roman" w:hAnsi="Times New Roman" w:cs="Times New Roman"/>
          <w:color w:val="000000"/>
          <w:lang w:eastAsia="en-GB"/>
        </w:rPr>
        <w:t> Inside plpgsql, you can still use </w:t>
      </w:r>
      <w:r w:rsidRPr="00292B72">
        <w:rPr>
          <w:rFonts w:ascii="Courier New" w:eastAsia="Times New Roman" w:hAnsi="Courier New" w:cs="Courier New"/>
          <w:color w:val="000000"/>
          <w:sz w:val="20"/>
          <w:szCs w:val="20"/>
          <w:lang w:eastAsia="en-GB"/>
        </w:rPr>
        <w:t>EXECUTE</w:t>
      </w:r>
      <w:r w:rsidRPr="00292B72">
        <w:rPr>
          <w:rFonts w:ascii="Times New Roman" w:eastAsia="Times New Roman" w:hAnsi="Times New Roman" w:cs="Times New Roman"/>
          <w:color w:val="000000"/>
          <w:lang w:eastAsia="en-GB"/>
        </w:rPr>
        <w:t> for dynamic SQL. Be mindful that generic plans (with unspecified parameters) may be used if plpgsql cannot tailor a plan, which can impact performance for skewed data. In critical cases, consider writing performance-sensitive logic in a native language (e.g. C) or using more specific queries.</w:t>
      </w:r>
    </w:p>
    <w:p w:rsidR="00292B72" w:rsidRPr="00292B72" w:rsidRDefault="00292B72" w:rsidP="00292B72">
      <w:pPr>
        <w:numPr>
          <w:ilvl w:val="0"/>
          <w:numId w:val="5"/>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b/>
          <w:bCs/>
          <w:color w:val="000000"/>
          <w:lang w:eastAsia="en-GB"/>
        </w:rPr>
        <w:t>Work_mem and resources:</w:t>
      </w:r>
      <w:r w:rsidRPr="00292B72">
        <w:rPr>
          <w:rFonts w:ascii="Times New Roman" w:eastAsia="Times New Roman" w:hAnsi="Times New Roman" w:cs="Times New Roman"/>
          <w:color w:val="000000"/>
          <w:lang w:eastAsia="en-GB"/>
        </w:rPr>
        <w:t> For operations like sorting or hashing inside procedures, PostgreSQL memory settings (work_mem, maintenance_work_mem) still apply. For large data processing, you may need to tune these or break work into smaller chunks.</w:t>
      </w:r>
    </w:p>
    <w:p w:rsidR="00292B72" w:rsidRPr="00292B72" w:rsidRDefault="00292B72" w:rsidP="00292B72">
      <w:pPr>
        <w:numPr>
          <w:ilvl w:val="0"/>
          <w:numId w:val="5"/>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b/>
          <w:bCs/>
          <w:color w:val="000000"/>
          <w:lang w:eastAsia="en-GB"/>
        </w:rPr>
        <w:t>Indexing and query tuning:</w:t>
      </w:r>
      <w:r w:rsidRPr="00292B72">
        <w:rPr>
          <w:rFonts w:ascii="Times New Roman" w:eastAsia="Times New Roman" w:hAnsi="Times New Roman" w:cs="Times New Roman"/>
          <w:color w:val="000000"/>
          <w:lang w:eastAsia="en-GB"/>
        </w:rPr>
        <w:t> Procedures are not magic – normal performance best practices (proper indexes, avoiding full table scans when possible) still apply to any SQL they run. Use </w:t>
      </w:r>
      <w:r w:rsidRPr="00292B72">
        <w:rPr>
          <w:rFonts w:ascii="Courier New" w:eastAsia="Times New Roman" w:hAnsi="Courier New" w:cs="Courier New"/>
          <w:color w:val="000000"/>
          <w:sz w:val="20"/>
          <w:szCs w:val="20"/>
          <w:lang w:eastAsia="en-GB"/>
        </w:rPr>
        <w:t>EXPLAIN</w:t>
      </w:r>
      <w:r w:rsidRPr="00292B72">
        <w:rPr>
          <w:rFonts w:ascii="Times New Roman" w:eastAsia="Times New Roman" w:hAnsi="Times New Roman" w:cs="Times New Roman"/>
          <w:color w:val="000000"/>
          <w:lang w:eastAsia="en-GB"/>
        </w:rPr>
        <w:t> on the queries inside the procedure to ensure they use indexes and efficient plans.</w:t>
      </w:r>
    </w:p>
    <w:p w:rsidR="00292B72" w:rsidRPr="00292B72" w:rsidRDefault="00292B72" w:rsidP="00292B72">
      <w:pPr>
        <w:numPr>
          <w:ilvl w:val="0"/>
          <w:numId w:val="5"/>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b/>
          <w:bCs/>
          <w:color w:val="000000"/>
          <w:lang w:eastAsia="en-GB"/>
        </w:rPr>
        <w:lastRenderedPageBreak/>
        <w:t>Transactions:</w:t>
      </w:r>
      <w:r w:rsidRPr="00292B72">
        <w:rPr>
          <w:rFonts w:ascii="Times New Roman" w:eastAsia="Times New Roman" w:hAnsi="Times New Roman" w:cs="Times New Roman"/>
          <w:color w:val="000000"/>
          <w:lang w:eastAsia="en-GB"/>
        </w:rPr>
        <w:t> Long-running transactions (procedures that do a lot before COMMIT) can hold locks and bloat WAL. If possible, break very large operations into smaller chunks or commits to avoid bloating transaction logs or blocking other queries.</w:t>
      </w:r>
    </w:p>
    <w:p w:rsidR="00292B72" w:rsidRPr="00292B72" w:rsidRDefault="00292B72" w:rsidP="00292B72">
      <w:p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color w:val="000000"/>
          <w:lang w:eastAsia="en-GB"/>
        </w:rPr>
        <w:t>In general, stored procedures trade developer convenience and reduced latency for increased work on the server. PostgreSQL’s JIT compilation (in 11+) may also apply to complex queries inside plpgsql, but profiling individual workloads is recommended. As one analysis notes, performance gains from plan-caching in functions/procedures are usually small; focus on simplicity and correctness first.</w:t>
      </w:r>
    </w:p>
    <w:p w:rsidR="00292B72" w:rsidRPr="00292B72" w:rsidRDefault="00292B72" w:rsidP="00292B72">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292B72">
        <w:rPr>
          <w:rFonts w:ascii="Times New Roman" w:eastAsia="Times New Roman" w:hAnsi="Times New Roman" w:cs="Times New Roman"/>
          <w:b/>
          <w:bCs/>
          <w:color w:val="000000"/>
          <w:sz w:val="36"/>
          <w:szCs w:val="36"/>
          <w:lang w:eastAsia="en-GB"/>
        </w:rPr>
        <w:t>Calling Procedures from Java</w:t>
      </w:r>
    </w:p>
    <w:p w:rsidR="00292B72" w:rsidRPr="00292B72" w:rsidRDefault="00292B72" w:rsidP="00292B72">
      <w:p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color w:val="000000"/>
          <w:lang w:eastAsia="en-GB"/>
        </w:rPr>
        <w:t>PostgreSQL procedures can be invoked from Java just like functions, with a few specifics. Below are examples using plain JDBC, Spring JDBC, and Spring Data JPA.</w:t>
      </w:r>
    </w:p>
    <w:p w:rsidR="00292B72" w:rsidRPr="00292B72" w:rsidRDefault="00292B72" w:rsidP="00292B72">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292B72">
        <w:rPr>
          <w:rFonts w:ascii="Times New Roman" w:eastAsia="Times New Roman" w:hAnsi="Times New Roman" w:cs="Times New Roman"/>
          <w:b/>
          <w:bCs/>
          <w:color w:val="000000"/>
          <w:sz w:val="27"/>
          <w:szCs w:val="27"/>
          <w:lang w:eastAsia="en-GB"/>
        </w:rPr>
        <w:t>Plain JDBC (Driver)</w:t>
      </w:r>
    </w:p>
    <w:p w:rsidR="00292B72" w:rsidRPr="00292B72" w:rsidRDefault="00292B72" w:rsidP="00292B72">
      <w:p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color w:val="000000"/>
          <w:lang w:eastAsia="en-GB"/>
        </w:rPr>
        <w:t>Use </w:t>
      </w:r>
      <w:r w:rsidRPr="00292B72">
        <w:rPr>
          <w:rFonts w:ascii="Courier New" w:eastAsia="Times New Roman" w:hAnsi="Courier New" w:cs="Courier New"/>
          <w:color w:val="000000"/>
          <w:sz w:val="20"/>
          <w:szCs w:val="20"/>
          <w:lang w:eastAsia="en-GB"/>
        </w:rPr>
        <w:t>CallableStatement</w:t>
      </w:r>
      <w:r w:rsidRPr="00292B72">
        <w:rPr>
          <w:rFonts w:ascii="Times New Roman" w:eastAsia="Times New Roman" w:hAnsi="Times New Roman" w:cs="Times New Roman"/>
          <w:color w:val="000000"/>
          <w:lang w:eastAsia="en-GB"/>
        </w:rPr>
        <w:t> or standard </w:t>
      </w:r>
      <w:r w:rsidRPr="00292B72">
        <w:rPr>
          <w:rFonts w:ascii="Courier New" w:eastAsia="Times New Roman" w:hAnsi="Courier New" w:cs="Courier New"/>
          <w:color w:val="000000"/>
          <w:sz w:val="20"/>
          <w:szCs w:val="20"/>
          <w:lang w:eastAsia="en-GB"/>
        </w:rPr>
        <w:t>Statement</w:t>
      </w:r>
      <w:r w:rsidRPr="00292B72">
        <w:rPr>
          <w:rFonts w:ascii="Times New Roman" w:eastAsia="Times New Roman" w:hAnsi="Times New Roman" w:cs="Times New Roman"/>
          <w:color w:val="000000"/>
          <w:lang w:eastAsia="en-GB"/>
        </w:rPr>
        <w:t> with the </w:t>
      </w:r>
      <w:r w:rsidRPr="00292B72">
        <w:rPr>
          <w:rFonts w:ascii="Courier New" w:eastAsia="Times New Roman" w:hAnsi="Courier New" w:cs="Courier New"/>
          <w:color w:val="000000"/>
          <w:sz w:val="20"/>
          <w:szCs w:val="20"/>
          <w:lang w:eastAsia="en-GB"/>
        </w:rPr>
        <w:t>CALL</w:t>
      </w:r>
      <w:r w:rsidRPr="00292B72">
        <w:rPr>
          <w:rFonts w:ascii="Times New Roman" w:eastAsia="Times New Roman" w:hAnsi="Times New Roman" w:cs="Times New Roman"/>
          <w:color w:val="000000"/>
          <w:lang w:eastAsia="en-GB"/>
        </w:rPr>
        <w:t> syntax. For example, the PostgreSQL JDBC documentation shows this pattern for a procedure with an INOUT parameter and a </w:t>
      </w:r>
      <w:r w:rsidRPr="00292B72">
        <w:rPr>
          <w:rFonts w:ascii="Courier New" w:eastAsia="Times New Roman" w:hAnsi="Courier New" w:cs="Courier New"/>
          <w:color w:val="000000"/>
          <w:sz w:val="20"/>
          <w:szCs w:val="20"/>
          <w:lang w:eastAsia="en-GB"/>
        </w:rPr>
        <w:t>COMMIT</w:t>
      </w:r>
      <w:r w:rsidRPr="00292B72">
        <w:rPr>
          <w:rFonts w:ascii="Times New Roman" w:eastAsia="Times New Roman" w:hAnsi="Times New Roman" w:cs="Times New Roman"/>
          <w:color w:val="000000"/>
          <w:lang w:eastAsia="en-GB"/>
        </w:rPr>
        <w:t> inside:</w:t>
      </w:r>
    </w:p>
    <w:p w:rsidR="00292B72" w:rsidRPr="00292B72" w:rsidRDefault="00292B72" w:rsidP="0029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92B72">
        <w:rPr>
          <w:rFonts w:ascii="Courier New" w:eastAsia="Times New Roman" w:hAnsi="Courier New" w:cs="Courier New"/>
          <w:color w:val="000000"/>
          <w:sz w:val="20"/>
          <w:szCs w:val="20"/>
          <w:lang w:eastAsia="en-GB"/>
        </w:rPr>
        <w:t>// Establish connection with escape syntax for calls</w:t>
      </w:r>
    </w:p>
    <w:p w:rsidR="00292B72" w:rsidRPr="00292B72" w:rsidRDefault="00292B72" w:rsidP="0029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92B72">
        <w:rPr>
          <w:rFonts w:ascii="Courier New" w:eastAsia="Times New Roman" w:hAnsi="Courier New" w:cs="Courier New"/>
          <w:color w:val="000000"/>
          <w:sz w:val="20"/>
          <w:szCs w:val="20"/>
          <w:lang w:eastAsia="en-GB"/>
        </w:rPr>
        <w:t>String url = "jdbc:postgresql://localhost/test";</w:t>
      </w:r>
    </w:p>
    <w:p w:rsidR="00292B72" w:rsidRPr="00292B72" w:rsidRDefault="00292B72" w:rsidP="0029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92B72">
        <w:rPr>
          <w:rFonts w:ascii="Courier New" w:eastAsia="Times New Roman" w:hAnsi="Courier New" w:cs="Courier New"/>
          <w:color w:val="000000"/>
          <w:sz w:val="20"/>
          <w:szCs w:val="20"/>
          <w:lang w:eastAsia="en-GB"/>
        </w:rPr>
        <w:t>Properties props = new Properties();</w:t>
      </w:r>
    </w:p>
    <w:p w:rsidR="00292B72" w:rsidRPr="00292B72" w:rsidRDefault="00292B72" w:rsidP="0029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92B72">
        <w:rPr>
          <w:rFonts w:ascii="Courier New" w:eastAsia="Times New Roman" w:hAnsi="Courier New" w:cs="Courier New"/>
          <w:color w:val="000000"/>
          <w:sz w:val="20"/>
          <w:szCs w:val="20"/>
          <w:lang w:eastAsia="en-GB"/>
        </w:rPr>
        <w:t>props.setProperty("escapeSyntaxCallMode", "callIfNoReturn");  // enable CALL</w:t>
      </w:r>
    </w:p>
    <w:p w:rsidR="00292B72" w:rsidRPr="00292B72" w:rsidRDefault="00292B72" w:rsidP="0029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92B72">
        <w:rPr>
          <w:rFonts w:ascii="Courier New" w:eastAsia="Times New Roman" w:hAnsi="Courier New" w:cs="Courier New"/>
          <w:color w:val="000000"/>
          <w:sz w:val="20"/>
          <w:szCs w:val="20"/>
          <w:lang w:eastAsia="en-GB"/>
        </w:rPr>
        <w:t>Connection con = DriverManager.getConnection(url, props);</w:t>
      </w:r>
    </w:p>
    <w:p w:rsidR="00292B72" w:rsidRPr="00292B72" w:rsidRDefault="00292B72" w:rsidP="0029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rsidR="00292B72" w:rsidRPr="00292B72" w:rsidRDefault="00292B72" w:rsidP="0029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92B72">
        <w:rPr>
          <w:rFonts w:ascii="Courier New" w:eastAsia="Times New Roman" w:hAnsi="Courier New" w:cs="Courier New"/>
          <w:color w:val="000000"/>
          <w:sz w:val="20"/>
          <w:szCs w:val="20"/>
          <w:lang w:eastAsia="en-GB"/>
        </w:rPr>
        <w:t>// Ensure auto-commit is ON, since procedure will COMMIT internally</w:t>
      </w:r>
    </w:p>
    <w:p w:rsidR="00292B72" w:rsidRPr="00292B72" w:rsidRDefault="00292B72" w:rsidP="0029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92B72">
        <w:rPr>
          <w:rFonts w:ascii="Courier New" w:eastAsia="Times New Roman" w:hAnsi="Courier New" w:cs="Courier New"/>
          <w:color w:val="000000"/>
          <w:sz w:val="20"/>
          <w:szCs w:val="20"/>
          <w:lang w:eastAsia="en-GB"/>
        </w:rPr>
        <w:t>con.setAutoCommit(true);</w:t>
      </w:r>
    </w:p>
    <w:p w:rsidR="00292B72" w:rsidRPr="00292B72" w:rsidRDefault="00292B72" w:rsidP="0029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rsidR="00292B72" w:rsidRPr="00292B72" w:rsidRDefault="00292B72" w:rsidP="0029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92B72">
        <w:rPr>
          <w:rFonts w:ascii="Courier New" w:eastAsia="Times New Roman" w:hAnsi="Courier New" w:cs="Courier New"/>
          <w:color w:val="000000"/>
          <w:sz w:val="20"/>
          <w:szCs w:val="20"/>
          <w:lang w:eastAsia="en-GB"/>
        </w:rPr>
        <w:t>// Create and call the procedure</w:t>
      </w:r>
    </w:p>
    <w:p w:rsidR="00292B72" w:rsidRPr="00292B72" w:rsidRDefault="00292B72" w:rsidP="0029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92B72">
        <w:rPr>
          <w:rFonts w:ascii="Courier New" w:eastAsia="Times New Roman" w:hAnsi="Courier New" w:cs="Courier New"/>
          <w:color w:val="000000"/>
          <w:sz w:val="20"/>
          <w:szCs w:val="20"/>
          <w:lang w:eastAsia="en-GB"/>
        </w:rPr>
        <w:t>CallableStatement proc = con.prepareCall("{call commitproc(?)}");</w:t>
      </w:r>
    </w:p>
    <w:p w:rsidR="00292B72" w:rsidRPr="00292B72" w:rsidRDefault="00292B72" w:rsidP="0029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92B72">
        <w:rPr>
          <w:rFonts w:ascii="Courier New" w:eastAsia="Times New Roman" w:hAnsi="Courier New" w:cs="Courier New"/>
          <w:color w:val="000000"/>
          <w:sz w:val="20"/>
          <w:szCs w:val="20"/>
          <w:lang w:eastAsia="en-GB"/>
        </w:rPr>
        <w:t>proc.setInt(1, 100);</w:t>
      </w:r>
    </w:p>
    <w:p w:rsidR="00292B72" w:rsidRPr="00292B72" w:rsidRDefault="00292B72" w:rsidP="0029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92B72">
        <w:rPr>
          <w:rFonts w:ascii="Courier New" w:eastAsia="Times New Roman" w:hAnsi="Courier New" w:cs="Courier New"/>
          <w:color w:val="000000"/>
          <w:sz w:val="20"/>
          <w:szCs w:val="20"/>
          <w:lang w:eastAsia="en-GB"/>
        </w:rPr>
        <w:t>proc.execute();</w:t>
      </w:r>
    </w:p>
    <w:p w:rsidR="00292B72" w:rsidRPr="00292B72" w:rsidRDefault="00292B72" w:rsidP="0029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92B72">
        <w:rPr>
          <w:rFonts w:ascii="Courier New" w:eastAsia="Times New Roman" w:hAnsi="Courier New" w:cs="Courier New"/>
          <w:color w:val="000000"/>
          <w:sz w:val="20"/>
          <w:szCs w:val="20"/>
          <w:lang w:eastAsia="en-GB"/>
        </w:rPr>
        <w:t>proc.close();</w:t>
      </w:r>
    </w:p>
    <w:p w:rsidR="00292B72" w:rsidRPr="00292B72" w:rsidRDefault="00292B72" w:rsidP="00292B72">
      <w:p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color w:val="000000"/>
          <w:lang w:eastAsia="en-GB"/>
        </w:rPr>
        <w:t>This corresponds to a PostgreSQL setup like:</w:t>
      </w:r>
    </w:p>
    <w:p w:rsidR="00292B72" w:rsidRPr="00292B72" w:rsidRDefault="00292B72" w:rsidP="0029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92B72">
        <w:rPr>
          <w:rFonts w:ascii="Courier New" w:eastAsia="Times New Roman" w:hAnsi="Courier New" w:cs="Courier New"/>
          <w:color w:val="000000"/>
          <w:sz w:val="20"/>
          <w:szCs w:val="20"/>
          <w:lang w:eastAsia="en-GB"/>
        </w:rPr>
        <w:t>CREATE OR REPLACE PROCEDURE commitproc(INOUT a bigint)</w:t>
      </w:r>
    </w:p>
    <w:p w:rsidR="00292B72" w:rsidRPr="00292B72" w:rsidRDefault="00292B72" w:rsidP="0029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92B72">
        <w:rPr>
          <w:rFonts w:ascii="Courier New" w:eastAsia="Times New Roman" w:hAnsi="Courier New" w:cs="Courier New"/>
          <w:color w:val="000000"/>
          <w:sz w:val="20"/>
          <w:szCs w:val="20"/>
          <w:lang w:eastAsia="en-GB"/>
        </w:rPr>
        <w:t>LANGUAGE plpgsql AS $$</w:t>
      </w:r>
    </w:p>
    <w:p w:rsidR="00292B72" w:rsidRPr="00292B72" w:rsidRDefault="00292B72" w:rsidP="0029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92B72">
        <w:rPr>
          <w:rFonts w:ascii="Courier New" w:eastAsia="Times New Roman" w:hAnsi="Courier New" w:cs="Courier New"/>
          <w:color w:val="000000"/>
          <w:sz w:val="20"/>
          <w:szCs w:val="20"/>
          <w:lang w:eastAsia="en-GB"/>
        </w:rPr>
        <w:t>BEGIN</w:t>
      </w:r>
    </w:p>
    <w:p w:rsidR="00292B72" w:rsidRPr="00292B72" w:rsidRDefault="00292B72" w:rsidP="0029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92B72">
        <w:rPr>
          <w:rFonts w:ascii="Courier New" w:eastAsia="Times New Roman" w:hAnsi="Courier New" w:cs="Courier New"/>
          <w:color w:val="000000"/>
          <w:sz w:val="20"/>
          <w:szCs w:val="20"/>
          <w:lang w:eastAsia="en-GB"/>
        </w:rPr>
        <w:t xml:space="preserve">  INSERT INTO temp_val VALUES (a);</w:t>
      </w:r>
    </w:p>
    <w:p w:rsidR="00292B72" w:rsidRPr="00292B72" w:rsidRDefault="00292B72" w:rsidP="0029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92B72">
        <w:rPr>
          <w:rFonts w:ascii="Courier New" w:eastAsia="Times New Roman" w:hAnsi="Courier New" w:cs="Courier New"/>
          <w:color w:val="000000"/>
          <w:sz w:val="20"/>
          <w:szCs w:val="20"/>
          <w:lang w:eastAsia="en-GB"/>
        </w:rPr>
        <w:t xml:space="preserve">  COMMIT;</w:t>
      </w:r>
    </w:p>
    <w:p w:rsidR="00292B72" w:rsidRPr="00292B72" w:rsidRDefault="00292B72" w:rsidP="0029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92B72">
        <w:rPr>
          <w:rFonts w:ascii="Courier New" w:eastAsia="Times New Roman" w:hAnsi="Courier New" w:cs="Courier New"/>
          <w:color w:val="000000"/>
          <w:sz w:val="20"/>
          <w:szCs w:val="20"/>
          <w:lang w:eastAsia="en-GB"/>
        </w:rPr>
        <w:t>END;</w:t>
      </w:r>
    </w:p>
    <w:p w:rsidR="00292B72" w:rsidRPr="00292B72" w:rsidRDefault="00292B72" w:rsidP="0029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92B72">
        <w:rPr>
          <w:rFonts w:ascii="Courier New" w:eastAsia="Times New Roman" w:hAnsi="Courier New" w:cs="Courier New"/>
          <w:color w:val="000000"/>
          <w:sz w:val="20"/>
          <w:szCs w:val="20"/>
          <w:lang w:eastAsia="en-GB"/>
        </w:rPr>
        <w:t>$$;</w:t>
      </w:r>
    </w:p>
    <w:p w:rsidR="00292B72" w:rsidRPr="00292B72" w:rsidRDefault="00292B72" w:rsidP="00292B72">
      <w:p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color w:val="000000"/>
          <w:lang w:eastAsia="en-GB"/>
        </w:rPr>
        <w:t>Key points:</w:t>
      </w:r>
    </w:p>
    <w:p w:rsidR="00292B72" w:rsidRPr="00292B72" w:rsidRDefault="00292B72" w:rsidP="00292B72">
      <w:pPr>
        <w:numPr>
          <w:ilvl w:val="0"/>
          <w:numId w:val="6"/>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color w:val="000000"/>
          <w:lang w:eastAsia="en-GB"/>
        </w:rPr>
        <w:t>Use </w:t>
      </w:r>
      <w:r w:rsidRPr="00292B72">
        <w:rPr>
          <w:rFonts w:ascii="Courier New" w:eastAsia="Times New Roman" w:hAnsi="Courier New" w:cs="Courier New"/>
          <w:color w:val="000000"/>
          <w:sz w:val="20"/>
          <w:szCs w:val="20"/>
          <w:lang w:eastAsia="en-GB"/>
        </w:rPr>
        <w:t>{call proc_name(?, ?)}</w:t>
      </w:r>
      <w:r w:rsidRPr="00292B72">
        <w:rPr>
          <w:rFonts w:ascii="Times New Roman" w:eastAsia="Times New Roman" w:hAnsi="Times New Roman" w:cs="Times New Roman"/>
          <w:color w:val="000000"/>
          <w:lang w:eastAsia="en-GB"/>
        </w:rPr>
        <w:t> with </w:t>
      </w:r>
      <w:r w:rsidRPr="00292B72">
        <w:rPr>
          <w:rFonts w:ascii="Courier New" w:eastAsia="Times New Roman" w:hAnsi="Courier New" w:cs="Courier New"/>
          <w:color w:val="000000"/>
          <w:sz w:val="20"/>
          <w:szCs w:val="20"/>
          <w:lang w:eastAsia="en-GB"/>
        </w:rPr>
        <w:t>prepareCall</w:t>
      </w:r>
      <w:r w:rsidRPr="00292B72">
        <w:rPr>
          <w:rFonts w:ascii="Times New Roman" w:eastAsia="Times New Roman" w:hAnsi="Times New Roman" w:cs="Times New Roman"/>
          <w:color w:val="000000"/>
          <w:lang w:eastAsia="en-GB"/>
        </w:rPr>
        <w:t>.</w:t>
      </w:r>
    </w:p>
    <w:p w:rsidR="00292B72" w:rsidRPr="00292B72" w:rsidRDefault="00292B72" w:rsidP="00292B72">
      <w:pPr>
        <w:numPr>
          <w:ilvl w:val="0"/>
          <w:numId w:val="6"/>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color w:val="000000"/>
          <w:lang w:eastAsia="en-GB"/>
        </w:rPr>
        <w:t>Register out parameters if needed (e.g. </w:t>
      </w:r>
      <w:r w:rsidRPr="00292B72">
        <w:rPr>
          <w:rFonts w:ascii="Courier New" w:eastAsia="Times New Roman" w:hAnsi="Courier New" w:cs="Courier New"/>
          <w:color w:val="000000"/>
          <w:sz w:val="20"/>
          <w:szCs w:val="20"/>
          <w:lang w:eastAsia="en-GB"/>
        </w:rPr>
        <w:t>proc.registerOutParameter(1, Types.BIGINT)</w:t>
      </w:r>
      <w:r w:rsidRPr="00292B72">
        <w:rPr>
          <w:rFonts w:ascii="Times New Roman" w:eastAsia="Times New Roman" w:hAnsi="Times New Roman" w:cs="Times New Roman"/>
          <w:color w:val="000000"/>
          <w:lang w:eastAsia="en-GB"/>
        </w:rPr>
        <w:t>).</w:t>
      </w:r>
    </w:p>
    <w:p w:rsidR="00292B72" w:rsidRPr="00292B72" w:rsidRDefault="00292B72" w:rsidP="00292B72">
      <w:pPr>
        <w:numPr>
          <w:ilvl w:val="0"/>
          <w:numId w:val="6"/>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color w:val="000000"/>
          <w:lang w:eastAsia="en-GB"/>
        </w:rPr>
        <w:lastRenderedPageBreak/>
        <w:t>Set </w:t>
      </w:r>
      <w:r w:rsidRPr="00292B72">
        <w:rPr>
          <w:rFonts w:ascii="Courier New" w:eastAsia="Times New Roman" w:hAnsi="Courier New" w:cs="Courier New"/>
          <w:color w:val="000000"/>
          <w:sz w:val="20"/>
          <w:szCs w:val="20"/>
          <w:lang w:eastAsia="en-GB"/>
        </w:rPr>
        <w:t>autoCommit=true</w:t>
      </w:r>
      <w:r w:rsidRPr="00292B72">
        <w:rPr>
          <w:rFonts w:ascii="Times New Roman" w:eastAsia="Times New Roman" w:hAnsi="Times New Roman" w:cs="Times New Roman"/>
          <w:color w:val="000000"/>
          <w:lang w:eastAsia="en-GB"/>
        </w:rPr>
        <w:t> on the JDBC </w:t>
      </w:r>
      <w:r w:rsidRPr="00292B72">
        <w:rPr>
          <w:rFonts w:ascii="Courier New" w:eastAsia="Times New Roman" w:hAnsi="Courier New" w:cs="Courier New"/>
          <w:color w:val="000000"/>
          <w:sz w:val="20"/>
          <w:szCs w:val="20"/>
          <w:lang w:eastAsia="en-GB"/>
        </w:rPr>
        <w:t>Connection</w:t>
      </w:r>
      <w:r w:rsidRPr="00292B72">
        <w:rPr>
          <w:rFonts w:ascii="Times New Roman" w:eastAsia="Times New Roman" w:hAnsi="Times New Roman" w:cs="Times New Roman"/>
          <w:color w:val="000000"/>
          <w:lang w:eastAsia="en-GB"/>
        </w:rPr>
        <w:t> so that the </w:t>
      </w:r>
      <w:r w:rsidRPr="00292B72">
        <w:rPr>
          <w:rFonts w:ascii="Courier New" w:eastAsia="Times New Roman" w:hAnsi="Courier New" w:cs="Courier New"/>
          <w:color w:val="000000"/>
          <w:sz w:val="20"/>
          <w:szCs w:val="20"/>
          <w:lang w:eastAsia="en-GB"/>
        </w:rPr>
        <w:t>CALL</w:t>
      </w:r>
      <w:r w:rsidRPr="00292B72">
        <w:rPr>
          <w:rFonts w:ascii="Times New Roman" w:eastAsia="Times New Roman" w:hAnsi="Times New Roman" w:cs="Times New Roman"/>
          <w:color w:val="000000"/>
          <w:lang w:eastAsia="en-GB"/>
        </w:rPr>
        <w:t> is not inside another transaction.</w:t>
      </w:r>
    </w:p>
    <w:p w:rsidR="00292B72" w:rsidRPr="00292B72" w:rsidRDefault="00292B72" w:rsidP="00292B72">
      <w:pPr>
        <w:numPr>
          <w:ilvl w:val="0"/>
          <w:numId w:val="6"/>
        </w:numPr>
        <w:spacing w:before="100" w:beforeAutospacing="1" w:after="100" w:afterAutospacing="1"/>
        <w:rPr>
          <w:rFonts w:ascii="Times New Roman" w:eastAsia="Times New Roman" w:hAnsi="Times New Roman" w:cs="Times New Roman"/>
          <w:color w:val="000000"/>
          <w:lang w:eastAsia="en-GB"/>
        </w:rPr>
      </w:pPr>
      <w:r w:rsidRPr="00292B72">
        <w:rPr>
          <w:rFonts w:ascii="Times New Roman" w:eastAsia="Times New Roman" w:hAnsi="Times New Roman" w:cs="Times New Roman"/>
          <w:color w:val="000000"/>
          <w:lang w:eastAsia="en-GB"/>
        </w:rPr>
        <w:t>Starting with postgresql JDBC driver 42.x, enabling the escape syntax call mode (e.g. </w:t>
      </w:r>
      <w:r w:rsidRPr="00292B72">
        <w:rPr>
          <w:rFonts w:ascii="Courier New" w:eastAsia="Times New Roman" w:hAnsi="Courier New" w:cs="Courier New"/>
          <w:color w:val="000000"/>
          <w:sz w:val="20"/>
          <w:szCs w:val="20"/>
          <w:lang w:eastAsia="en-GB"/>
        </w:rPr>
        <w:t>callIfNoReturn</w:t>
      </w:r>
      <w:r w:rsidRPr="00292B72">
        <w:rPr>
          <w:rFonts w:ascii="Times New Roman" w:eastAsia="Times New Roman" w:hAnsi="Times New Roman" w:cs="Times New Roman"/>
          <w:color w:val="000000"/>
          <w:lang w:eastAsia="en-GB"/>
        </w:rPr>
        <w:t>) allows calling procedures; otherwise the driver may think it’s a function and give an error.</w:t>
      </w:r>
    </w:p>
    <w:p w:rsidR="00292B72" w:rsidRDefault="00292B72"/>
    <w:sectPr w:rsidR="00292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38D0"/>
    <w:multiLevelType w:val="multilevel"/>
    <w:tmpl w:val="A90A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02F3E"/>
    <w:multiLevelType w:val="multilevel"/>
    <w:tmpl w:val="513E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145CE"/>
    <w:multiLevelType w:val="multilevel"/>
    <w:tmpl w:val="42F6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736B2"/>
    <w:multiLevelType w:val="multilevel"/>
    <w:tmpl w:val="195C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D6F6A"/>
    <w:multiLevelType w:val="multilevel"/>
    <w:tmpl w:val="1344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07326"/>
    <w:multiLevelType w:val="multilevel"/>
    <w:tmpl w:val="738E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7343D0"/>
    <w:multiLevelType w:val="multilevel"/>
    <w:tmpl w:val="93BC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3368D1"/>
    <w:multiLevelType w:val="multilevel"/>
    <w:tmpl w:val="A9F2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1246320">
    <w:abstractNumId w:val="2"/>
  </w:num>
  <w:num w:numId="2" w16cid:durableId="357387759">
    <w:abstractNumId w:val="4"/>
  </w:num>
  <w:num w:numId="3" w16cid:durableId="500897911">
    <w:abstractNumId w:val="0"/>
  </w:num>
  <w:num w:numId="4" w16cid:durableId="1046417387">
    <w:abstractNumId w:val="7"/>
  </w:num>
  <w:num w:numId="5" w16cid:durableId="1305502533">
    <w:abstractNumId w:val="5"/>
  </w:num>
  <w:num w:numId="6" w16cid:durableId="707265513">
    <w:abstractNumId w:val="6"/>
  </w:num>
  <w:num w:numId="7" w16cid:durableId="1029334495">
    <w:abstractNumId w:val="1"/>
  </w:num>
  <w:num w:numId="8" w16cid:durableId="1726026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B72"/>
    <w:rsid w:val="00182668"/>
    <w:rsid w:val="00292B72"/>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4AAA"/>
  <w15:chartTrackingRefBased/>
  <w15:docId w15:val="{89C1ED75-1CE9-654A-B670-D5AC53CF2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2B7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92B72"/>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92B72"/>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B7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92B7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92B7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92B7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292B72"/>
  </w:style>
  <w:style w:type="character" w:styleId="Strong">
    <w:name w:val="Strong"/>
    <w:basedOn w:val="DefaultParagraphFont"/>
    <w:uiPriority w:val="22"/>
    <w:qFormat/>
    <w:rsid w:val="00292B72"/>
    <w:rPr>
      <w:b/>
      <w:bCs/>
    </w:rPr>
  </w:style>
  <w:style w:type="character" w:styleId="HTMLCode">
    <w:name w:val="HTML Code"/>
    <w:basedOn w:val="DefaultParagraphFont"/>
    <w:uiPriority w:val="99"/>
    <w:semiHidden/>
    <w:unhideWhenUsed/>
    <w:rsid w:val="00292B72"/>
    <w:rPr>
      <w:rFonts w:ascii="Courier New" w:eastAsia="Times New Roman" w:hAnsi="Courier New" w:cs="Courier New"/>
      <w:sz w:val="20"/>
      <w:szCs w:val="20"/>
    </w:rPr>
  </w:style>
  <w:style w:type="character" w:customStyle="1" w:styleId="ms-1">
    <w:name w:val="ms-1"/>
    <w:basedOn w:val="DefaultParagraphFont"/>
    <w:rsid w:val="00292B72"/>
  </w:style>
  <w:style w:type="character" w:customStyle="1" w:styleId="max-w-full">
    <w:name w:val="max-w-full"/>
    <w:basedOn w:val="DefaultParagraphFont"/>
    <w:rsid w:val="00292B72"/>
  </w:style>
  <w:style w:type="character" w:styleId="Emphasis">
    <w:name w:val="Emphasis"/>
    <w:basedOn w:val="DefaultParagraphFont"/>
    <w:uiPriority w:val="20"/>
    <w:qFormat/>
    <w:rsid w:val="00292B72"/>
    <w:rPr>
      <w:i/>
      <w:iCs/>
    </w:rPr>
  </w:style>
  <w:style w:type="paragraph" w:styleId="HTMLPreformatted">
    <w:name w:val="HTML Preformatted"/>
    <w:basedOn w:val="Normal"/>
    <w:link w:val="HTMLPreformattedChar"/>
    <w:uiPriority w:val="99"/>
    <w:semiHidden/>
    <w:unhideWhenUsed/>
    <w:rsid w:val="0029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2B72"/>
    <w:rPr>
      <w:rFonts w:ascii="Courier New" w:eastAsia="Times New Roman" w:hAnsi="Courier New" w:cs="Courier New"/>
      <w:sz w:val="20"/>
      <w:szCs w:val="20"/>
      <w:lang w:eastAsia="en-GB"/>
    </w:rPr>
  </w:style>
  <w:style w:type="character" w:customStyle="1" w:styleId="hljs-keyword">
    <w:name w:val="hljs-keyword"/>
    <w:basedOn w:val="DefaultParagraphFont"/>
    <w:rsid w:val="00292B72"/>
  </w:style>
  <w:style w:type="character" w:customStyle="1" w:styleId="hljs-operator">
    <w:name w:val="hljs-operator"/>
    <w:basedOn w:val="DefaultParagraphFont"/>
    <w:rsid w:val="00292B72"/>
  </w:style>
  <w:style w:type="character" w:customStyle="1" w:styleId="hljs-literal">
    <w:name w:val="hljs-literal"/>
    <w:basedOn w:val="DefaultParagraphFont"/>
    <w:rsid w:val="00292B72"/>
  </w:style>
  <w:style w:type="character" w:customStyle="1" w:styleId="hljs-number">
    <w:name w:val="hljs-number"/>
    <w:basedOn w:val="DefaultParagraphFont"/>
    <w:rsid w:val="00292B72"/>
  </w:style>
  <w:style w:type="character" w:customStyle="1" w:styleId="hljs-comment">
    <w:name w:val="hljs-comment"/>
    <w:basedOn w:val="DefaultParagraphFont"/>
    <w:rsid w:val="00292B72"/>
  </w:style>
  <w:style w:type="character" w:customStyle="1" w:styleId="hljs-type">
    <w:name w:val="hljs-type"/>
    <w:basedOn w:val="DefaultParagraphFont"/>
    <w:rsid w:val="00292B72"/>
  </w:style>
  <w:style w:type="character" w:customStyle="1" w:styleId="hljs-string">
    <w:name w:val="hljs-string"/>
    <w:basedOn w:val="DefaultParagraphFont"/>
    <w:rsid w:val="00292B72"/>
  </w:style>
  <w:style w:type="character" w:customStyle="1" w:styleId="hljs-variable">
    <w:name w:val="hljs-variable"/>
    <w:basedOn w:val="DefaultParagraphFont"/>
    <w:rsid w:val="00292B72"/>
  </w:style>
  <w:style w:type="character" w:customStyle="1" w:styleId="hljs-title">
    <w:name w:val="hljs-title"/>
    <w:basedOn w:val="DefaultParagraphFont"/>
    <w:rsid w:val="00292B72"/>
  </w:style>
  <w:style w:type="character" w:customStyle="1" w:styleId="hljs-meta">
    <w:name w:val="hljs-meta"/>
    <w:basedOn w:val="DefaultParagraphFont"/>
    <w:rsid w:val="00292B72"/>
  </w:style>
  <w:style w:type="character" w:customStyle="1" w:styleId="hljs-params">
    <w:name w:val="hljs-params"/>
    <w:basedOn w:val="DefaultParagraphFont"/>
    <w:rsid w:val="0029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59989">
      <w:bodyDiv w:val="1"/>
      <w:marLeft w:val="0"/>
      <w:marRight w:val="0"/>
      <w:marTop w:val="0"/>
      <w:marBottom w:val="0"/>
      <w:divBdr>
        <w:top w:val="none" w:sz="0" w:space="0" w:color="auto"/>
        <w:left w:val="none" w:sz="0" w:space="0" w:color="auto"/>
        <w:bottom w:val="none" w:sz="0" w:space="0" w:color="auto"/>
        <w:right w:val="none" w:sz="0" w:space="0" w:color="auto"/>
      </w:divBdr>
      <w:divsChild>
        <w:div w:id="389378339">
          <w:marLeft w:val="0"/>
          <w:marRight w:val="0"/>
          <w:marTop w:val="0"/>
          <w:marBottom w:val="0"/>
          <w:divBdr>
            <w:top w:val="none" w:sz="0" w:space="0" w:color="auto"/>
            <w:left w:val="none" w:sz="0" w:space="0" w:color="auto"/>
            <w:bottom w:val="none" w:sz="0" w:space="0" w:color="auto"/>
            <w:right w:val="none" w:sz="0" w:space="0" w:color="auto"/>
          </w:divBdr>
          <w:divsChild>
            <w:div w:id="1080951305">
              <w:marLeft w:val="0"/>
              <w:marRight w:val="0"/>
              <w:marTop w:val="0"/>
              <w:marBottom w:val="0"/>
              <w:divBdr>
                <w:top w:val="none" w:sz="0" w:space="0" w:color="auto"/>
                <w:left w:val="none" w:sz="0" w:space="0" w:color="auto"/>
                <w:bottom w:val="none" w:sz="0" w:space="0" w:color="auto"/>
                <w:right w:val="none" w:sz="0" w:space="0" w:color="auto"/>
              </w:divBdr>
            </w:div>
            <w:div w:id="366149993">
              <w:marLeft w:val="0"/>
              <w:marRight w:val="0"/>
              <w:marTop w:val="0"/>
              <w:marBottom w:val="0"/>
              <w:divBdr>
                <w:top w:val="none" w:sz="0" w:space="0" w:color="auto"/>
                <w:left w:val="none" w:sz="0" w:space="0" w:color="auto"/>
                <w:bottom w:val="none" w:sz="0" w:space="0" w:color="auto"/>
                <w:right w:val="none" w:sz="0" w:space="0" w:color="auto"/>
              </w:divBdr>
              <w:divsChild>
                <w:div w:id="595289589">
                  <w:marLeft w:val="0"/>
                  <w:marRight w:val="0"/>
                  <w:marTop w:val="0"/>
                  <w:marBottom w:val="0"/>
                  <w:divBdr>
                    <w:top w:val="none" w:sz="0" w:space="0" w:color="auto"/>
                    <w:left w:val="none" w:sz="0" w:space="0" w:color="auto"/>
                    <w:bottom w:val="none" w:sz="0" w:space="0" w:color="auto"/>
                    <w:right w:val="none" w:sz="0" w:space="0" w:color="auto"/>
                  </w:divBdr>
                  <w:divsChild>
                    <w:div w:id="5769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8709">
              <w:marLeft w:val="0"/>
              <w:marRight w:val="0"/>
              <w:marTop w:val="0"/>
              <w:marBottom w:val="0"/>
              <w:divBdr>
                <w:top w:val="none" w:sz="0" w:space="0" w:color="auto"/>
                <w:left w:val="none" w:sz="0" w:space="0" w:color="auto"/>
                <w:bottom w:val="none" w:sz="0" w:space="0" w:color="auto"/>
                <w:right w:val="none" w:sz="0" w:space="0" w:color="auto"/>
              </w:divBdr>
            </w:div>
          </w:divsChild>
        </w:div>
        <w:div w:id="1075394997">
          <w:marLeft w:val="0"/>
          <w:marRight w:val="0"/>
          <w:marTop w:val="0"/>
          <w:marBottom w:val="0"/>
          <w:divBdr>
            <w:top w:val="none" w:sz="0" w:space="0" w:color="auto"/>
            <w:left w:val="none" w:sz="0" w:space="0" w:color="auto"/>
            <w:bottom w:val="none" w:sz="0" w:space="0" w:color="auto"/>
            <w:right w:val="none" w:sz="0" w:space="0" w:color="auto"/>
          </w:divBdr>
          <w:divsChild>
            <w:div w:id="1798373430">
              <w:marLeft w:val="0"/>
              <w:marRight w:val="0"/>
              <w:marTop w:val="0"/>
              <w:marBottom w:val="0"/>
              <w:divBdr>
                <w:top w:val="none" w:sz="0" w:space="0" w:color="auto"/>
                <w:left w:val="none" w:sz="0" w:space="0" w:color="auto"/>
                <w:bottom w:val="none" w:sz="0" w:space="0" w:color="auto"/>
                <w:right w:val="none" w:sz="0" w:space="0" w:color="auto"/>
              </w:divBdr>
            </w:div>
            <w:div w:id="760444694">
              <w:marLeft w:val="0"/>
              <w:marRight w:val="0"/>
              <w:marTop w:val="0"/>
              <w:marBottom w:val="0"/>
              <w:divBdr>
                <w:top w:val="none" w:sz="0" w:space="0" w:color="auto"/>
                <w:left w:val="none" w:sz="0" w:space="0" w:color="auto"/>
                <w:bottom w:val="none" w:sz="0" w:space="0" w:color="auto"/>
                <w:right w:val="none" w:sz="0" w:space="0" w:color="auto"/>
              </w:divBdr>
              <w:divsChild>
                <w:div w:id="1308391233">
                  <w:marLeft w:val="0"/>
                  <w:marRight w:val="0"/>
                  <w:marTop w:val="0"/>
                  <w:marBottom w:val="0"/>
                  <w:divBdr>
                    <w:top w:val="none" w:sz="0" w:space="0" w:color="auto"/>
                    <w:left w:val="none" w:sz="0" w:space="0" w:color="auto"/>
                    <w:bottom w:val="none" w:sz="0" w:space="0" w:color="auto"/>
                    <w:right w:val="none" w:sz="0" w:space="0" w:color="auto"/>
                  </w:divBdr>
                  <w:divsChild>
                    <w:div w:id="3511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3260">
              <w:marLeft w:val="0"/>
              <w:marRight w:val="0"/>
              <w:marTop w:val="0"/>
              <w:marBottom w:val="0"/>
              <w:divBdr>
                <w:top w:val="none" w:sz="0" w:space="0" w:color="auto"/>
                <w:left w:val="none" w:sz="0" w:space="0" w:color="auto"/>
                <w:bottom w:val="none" w:sz="0" w:space="0" w:color="auto"/>
                <w:right w:val="none" w:sz="0" w:space="0" w:color="auto"/>
              </w:divBdr>
            </w:div>
          </w:divsChild>
        </w:div>
        <w:div w:id="1177766260">
          <w:marLeft w:val="0"/>
          <w:marRight w:val="0"/>
          <w:marTop w:val="0"/>
          <w:marBottom w:val="0"/>
          <w:divBdr>
            <w:top w:val="none" w:sz="0" w:space="0" w:color="auto"/>
            <w:left w:val="none" w:sz="0" w:space="0" w:color="auto"/>
            <w:bottom w:val="none" w:sz="0" w:space="0" w:color="auto"/>
            <w:right w:val="none" w:sz="0" w:space="0" w:color="auto"/>
          </w:divBdr>
          <w:divsChild>
            <w:div w:id="1380517632">
              <w:marLeft w:val="0"/>
              <w:marRight w:val="0"/>
              <w:marTop w:val="0"/>
              <w:marBottom w:val="0"/>
              <w:divBdr>
                <w:top w:val="none" w:sz="0" w:space="0" w:color="auto"/>
                <w:left w:val="none" w:sz="0" w:space="0" w:color="auto"/>
                <w:bottom w:val="none" w:sz="0" w:space="0" w:color="auto"/>
                <w:right w:val="none" w:sz="0" w:space="0" w:color="auto"/>
              </w:divBdr>
            </w:div>
            <w:div w:id="183636975">
              <w:marLeft w:val="0"/>
              <w:marRight w:val="0"/>
              <w:marTop w:val="0"/>
              <w:marBottom w:val="0"/>
              <w:divBdr>
                <w:top w:val="none" w:sz="0" w:space="0" w:color="auto"/>
                <w:left w:val="none" w:sz="0" w:space="0" w:color="auto"/>
                <w:bottom w:val="none" w:sz="0" w:space="0" w:color="auto"/>
                <w:right w:val="none" w:sz="0" w:space="0" w:color="auto"/>
              </w:divBdr>
              <w:divsChild>
                <w:div w:id="648633761">
                  <w:marLeft w:val="0"/>
                  <w:marRight w:val="0"/>
                  <w:marTop w:val="0"/>
                  <w:marBottom w:val="0"/>
                  <w:divBdr>
                    <w:top w:val="none" w:sz="0" w:space="0" w:color="auto"/>
                    <w:left w:val="none" w:sz="0" w:space="0" w:color="auto"/>
                    <w:bottom w:val="none" w:sz="0" w:space="0" w:color="auto"/>
                    <w:right w:val="none" w:sz="0" w:space="0" w:color="auto"/>
                  </w:divBdr>
                  <w:divsChild>
                    <w:div w:id="6409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6958">
              <w:marLeft w:val="0"/>
              <w:marRight w:val="0"/>
              <w:marTop w:val="0"/>
              <w:marBottom w:val="0"/>
              <w:divBdr>
                <w:top w:val="none" w:sz="0" w:space="0" w:color="auto"/>
                <w:left w:val="none" w:sz="0" w:space="0" w:color="auto"/>
                <w:bottom w:val="none" w:sz="0" w:space="0" w:color="auto"/>
                <w:right w:val="none" w:sz="0" w:space="0" w:color="auto"/>
              </w:divBdr>
            </w:div>
          </w:divsChild>
        </w:div>
        <w:div w:id="109130195">
          <w:marLeft w:val="0"/>
          <w:marRight w:val="0"/>
          <w:marTop w:val="0"/>
          <w:marBottom w:val="0"/>
          <w:divBdr>
            <w:top w:val="none" w:sz="0" w:space="0" w:color="auto"/>
            <w:left w:val="none" w:sz="0" w:space="0" w:color="auto"/>
            <w:bottom w:val="none" w:sz="0" w:space="0" w:color="auto"/>
            <w:right w:val="none" w:sz="0" w:space="0" w:color="auto"/>
          </w:divBdr>
          <w:divsChild>
            <w:div w:id="184558638">
              <w:marLeft w:val="0"/>
              <w:marRight w:val="0"/>
              <w:marTop w:val="0"/>
              <w:marBottom w:val="0"/>
              <w:divBdr>
                <w:top w:val="none" w:sz="0" w:space="0" w:color="auto"/>
                <w:left w:val="none" w:sz="0" w:space="0" w:color="auto"/>
                <w:bottom w:val="none" w:sz="0" w:space="0" w:color="auto"/>
                <w:right w:val="none" w:sz="0" w:space="0" w:color="auto"/>
              </w:divBdr>
            </w:div>
            <w:div w:id="513107697">
              <w:marLeft w:val="0"/>
              <w:marRight w:val="0"/>
              <w:marTop w:val="0"/>
              <w:marBottom w:val="0"/>
              <w:divBdr>
                <w:top w:val="none" w:sz="0" w:space="0" w:color="auto"/>
                <w:left w:val="none" w:sz="0" w:space="0" w:color="auto"/>
                <w:bottom w:val="none" w:sz="0" w:space="0" w:color="auto"/>
                <w:right w:val="none" w:sz="0" w:space="0" w:color="auto"/>
              </w:divBdr>
              <w:divsChild>
                <w:div w:id="584607822">
                  <w:marLeft w:val="0"/>
                  <w:marRight w:val="0"/>
                  <w:marTop w:val="0"/>
                  <w:marBottom w:val="0"/>
                  <w:divBdr>
                    <w:top w:val="none" w:sz="0" w:space="0" w:color="auto"/>
                    <w:left w:val="none" w:sz="0" w:space="0" w:color="auto"/>
                    <w:bottom w:val="none" w:sz="0" w:space="0" w:color="auto"/>
                    <w:right w:val="none" w:sz="0" w:space="0" w:color="auto"/>
                  </w:divBdr>
                  <w:divsChild>
                    <w:div w:id="21010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5764">
              <w:marLeft w:val="0"/>
              <w:marRight w:val="0"/>
              <w:marTop w:val="0"/>
              <w:marBottom w:val="0"/>
              <w:divBdr>
                <w:top w:val="none" w:sz="0" w:space="0" w:color="auto"/>
                <w:left w:val="none" w:sz="0" w:space="0" w:color="auto"/>
                <w:bottom w:val="none" w:sz="0" w:space="0" w:color="auto"/>
                <w:right w:val="none" w:sz="0" w:space="0" w:color="auto"/>
              </w:divBdr>
            </w:div>
          </w:divsChild>
        </w:div>
        <w:div w:id="491023578">
          <w:marLeft w:val="0"/>
          <w:marRight w:val="0"/>
          <w:marTop w:val="0"/>
          <w:marBottom w:val="0"/>
          <w:divBdr>
            <w:top w:val="none" w:sz="0" w:space="0" w:color="auto"/>
            <w:left w:val="none" w:sz="0" w:space="0" w:color="auto"/>
            <w:bottom w:val="none" w:sz="0" w:space="0" w:color="auto"/>
            <w:right w:val="none" w:sz="0" w:space="0" w:color="auto"/>
          </w:divBdr>
          <w:divsChild>
            <w:div w:id="1442409616">
              <w:marLeft w:val="0"/>
              <w:marRight w:val="0"/>
              <w:marTop w:val="0"/>
              <w:marBottom w:val="0"/>
              <w:divBdr>
                <w:top w:val="none" w:sz="0" w:space="0" w:color="auto"/>
                <w:left w:val="none" w:sz="0" w:space="0" w:color="auto"/>
                <w:bottom w:val="none" w:sz="0" w:space="0" w:color="auto"/>
                <w:right w:val="none" w:sz="0" w:space="0" w:color="auto"/>
              </w:divBdr>
            </w:div>
            <w:div w:id="4332091">
              <w:marLeft w:val="0"/>
              <w:marRight w:val="0"/>
              <w:marTop w:val="0"/>
              <w:marBottom w:val="0"/>
              <w:divBdr>
                <w:top w:val="none" w:sz="0" w:space="0" w:color="auto"/>
                <w:left w:val="none" w:sz="0" w:space="0" w:color="auto"/>
                <w:bottom w:val="none" w:sz="0" w:space="0" w:color="auto"/>
                <w:right w:val="none" w:sz="0" w:space="0" w:color="auto"/>
              </w:divBdr>
              <w:divsChild>
                <w:div w:id="1852183103">
                  <w:marLeft w:val="0"/>
                  <w:marRight w:val="0"/>
                  <w:marTop w:val="0"/>
                  <w:marBottom w:val="0"/>
                  <w:divBdr>
                    <w:top w:val="none" w:sz="0" w:space="0" w:color="auto"/>
                    <w:left w:val="none" w:sz="0" w:space="0" w:color="auto"/>
                    <w:bottom w:val="none" w:sz="0" w:space="0" w:color="auto"/>
                    <w:right w:val="none" w:sz="0" w:space="0" w:color="auto"/>
                  </w:divBdr>
                  <w:divsChild>
                    <w:div w:id="20438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3003">
              <w:marLeft w:val="0"/>
              <w:marRight w:val="0"/>
              <w:marTop w:val="0"/>
              <w:marBottom w:val="0"/>
              <w:divBdr>
                <w:top w:val="none" w:sz="0" w:space="0" w:color="auto"/>
                <w:left w:val="none" w:sz="0" w:space="0" w:color="auto"/>
                <w:bottom w:val="none" w:sz="0" w:space="0" w:color="auto"/>
                <w:right w:val="none" w:sz="0" w:space="0" w:color="auto"/>
              </w:divBdr>
            </w:div>
          </w:divsChild>
        </w:div>
        <w:div w:id="502428316">
          <w:marLeft w:val="0"/>
          <w:marRight w:val="0"/>
          <w:marTop w:val="0"/>
          <w:marBottom w:val="0"/>
          <w:divBdr>
            <w:top w:val="none" w:sz="0" w:space="0" w:color="auto"/>
            <w:left w:val="none" w:sz="0" w:space="0" w:color="auto"/>
            <w:bottom w:val="none" w:sz="0" w:space="0" w:color="auto"/>
            <w:right w:val="none" w:sz="0" w:space="0" w:color="auto"/>
          </w:divBdr>
          <w:divsChild>
            <w:div w:id="1342320540">
              <w:marLeft w:val="0"/>
              <w:marRight w:val="0"/>
              <w:marTop w:val="0"/>
              <w:marBottom w:val="0"/>
              <w:divBdr>
                <w:top w:val="none" w:sz="0" w:space="0" w:color="auto"/>
                <w:left w:val="none" w:sz="0" w:space="0" w:color="auto"/>
                <w:bottom w:val="none" w:sz="0" w:space="0" w:color="auto"/>
                <w:right w:val="none" w:sz="0" w:space="0" w:color="auto"/>
              </w:divBdr>
            </w:div>
            <w:div w:id="1514957950">
              <w:marLeft w:val="0"/>
              <w:marRight w:val="0"/>
              <w:marTop w:val="0"/>
              <w:marBottom w:val="0"/>
              <w:divBdr>
                <w:top w:val="none" w:sz="0" w:space="0" w:color="auto"/>
                <w:left w:val="none" w:sz="0" w:space="0" w:color="auto"/>
                <w:bottom w:val="none" w:sz="0" w:space="0" w:color="auto"/>
                <w:right w:val="none" w:sz="0" w:space="0" w:color="auto"/>
              </w:divBdr>
              <w:divsChild>
                <w:div w:id="2058627334">
                  <w:marLeft w:val="0"/>
                  <w:marRight w:val="0"/>
                  <w:marTop w:val="0"/>
                  <w:marBottom w:val="0"/>
                  <w:divBdr>
                    <w:top w:val="none" w:sz="0" w:space="0" w:color="auto"/>
                    <w:left w:val="none" w:sz="0" w:space="0" w:color="auto"/>
                    <w:bottom w:val="none" w:sz="0" w:space="0" w:color="auto"/>
                    <w:right w:val="none" w:sz="0" w:space="0" w:color="auto"/>
                  </w:divBdr>
                  <w:divsChild>
                    <w:div w:id="42966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49193">
              <w:marLeft w:val="0"/>
              <w:marRight w:val="0"/>
              <w:marTop w:val="0"/>
              <w:marBottom w:val="0"/>
              <w:divBdr>
                <w:top w:val="none" w:sz="0" w:space="0" w:color="auto"/>
                <w:left w:val="none" w:sz="0" w:space="0" w:color="auto"/>
                <w:bottom w:val="none" w:sz="0" w:space="0" w:color="auto"/>
                <w:right w:val="none" w:sz="0" w:space="0" w:color="auto"/>
              </w:divBdr>
            </w:div>
          </w:divsChild>
        </w:div>
        <w:div w:id="767703704">
          <w:marLeft w:val="0"/>
          <w:marRight w:val="0"/>
          <w:marTop w:val="0"/>
          <w:marBottom w:val="0"/>
          <w:divBdr>
            <w:top w:val="none" w:sz="0" w:space="0" w:color="auto"/>
            <w:left w:val="none" w:sz="0" w:space="0" w:color="auto"/>
            <w:bottom w:val="none" w:sz="0" w:space="0" w:color="auto"/>
            <w:right w:val="none" w:sz="0" w:space="0" w:color="auto"/>
          </w:divBdr>
          <w:divsChild>
            <w:div w:id="126316112">
              <w:marLeft w:val="0"/>
              <w:marRight w:val="0"/>
              <w:marTop w:val="0"/>
              <w:marBottom w:val="0"/>
              <w:divBdr>
                <w:top w:val="none" w:sz="0" w:space="0" w:color="auto"/>
                <w:left w:val="none" w:sz="0" w:space="0" w:color="auto"/>
                <w:bottom w:val="none" w:sz="0" w:space="0" w:color="auto"/>
                <w:right w:val="none" w:sz="0" w:space="0" w:color="auto"/>
              </w:divBdr>
            </w:div>
            <w:div w:id="2119518434">
              <w:marLeft w:val="0"/>
              <w:marRight w:val="0"/>
              <w:marTop w:val="0"/>
              <w:marBottom w:val="0"/>
              <w:divBdr>
                <w:top w:val="none" w:sz="0" w:space="0" w:color="auto"/>
                <w:left w:val="none" w:sz="0" w:space="0" w:color="auto"/>
                <w:bottom w:val="none" w:sz="0" w:space="0" w:color="auto"/>
                <w:right w:val="none" w:sz="0" w:space="0" w:color="auto"/>
              </w:divBdr>
              <w:divsChild>
                <w:div w:id="1817801579">
                  <w:marLeft w:val="0"/>
                  <w:marRight w:val="0"/>
                  <w:marTop w:val="0"/>
                  <w:marBottom w:val="0"/>
                  <w:divBdr>
                    <w:top w:val="none" w:sz="0" w:space="0" w:color="auto"/>
                    <w:left w:val="none" w:sz="0" w:space="0" w:color="auto"/>
                    <w:bottom w:val="none" w:sz="0" w:space="0" w:color="auto"/>
                    <w:right w:val="none" w:sz="0" w:space="0" w:color="auto"/>
                  </w:divBdr>
                  <w:divsChild>
                    <w:div w:id="2399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2255">
              <w:marLeft w:val="0"/>
              <w:marRight w:val="0"/>
              <w:marTop w:val="0"/>
              <w:marBottom w:val="0"/>
              <w:divBdr>
                <w:top w:val="none" w:sz="0" w:space="0" w:color="auto"/>
                <w:left w:val="none" w:sz="0" w:space="0" w:color="auto"/>
                <w:bottom w:val="none" w:sz="0" w:space="0" w:color="auto"/>
                <w:right w:val="none" w:sz="0" w:space="0" w:color="auto"/>
              </w:divBdr>
            </w:div>
          </w:divsChild>
        </w:div>
        <w:div w:id="804784246">
          <w:marLeft w:val="0"/>
          <w:marRight w:val="0"/>
          <w:marTop w:val="0"/>
          <w:marBottom w:val="0"/>
          <w:divBdr>
            <w:top w:val="none" w:sz="0" w:space="0" w:color="auto"/>
            <w:left w:val="none" w:sz="0" w:space="0" w:color="auto"/>
            <w:bottom w:val="none" w:sz="0" w:space="0" w:color="auto"/>
            <w:right w:val="none" w:sz="0" w:space="0" w:color="auto"/>
          </w:divBdr>
          <w:divsChild>
            <w:div w:id="489292074">
              <w:marLeft w:val="0"/>
              <w:marRight w:val="0"/>
              <w:marTop w:val="0"/>
              <w:marBottom w:val="0"/>
              <w:divBdr>
                <w:top w:val="none" w:sz="0" w:space="0" w:color="auto"/>
                <w:left w:val="none" w:sz="0" w:space="0" w:color="auto"/>
                <w:bottom w:val="none" w:sz="0" w:space="0" w:color="auto"/>
                <w:right w:val="none" w:sz="0" w:space="0" w:color="auto"/>
              </w:divBdr>
            </w:div>
            <w:div w:id="405151622">
              <w:marLeft w:val="0"/>
              <w:marRight w:val="0"/>
              <w:marTop w:val="0"/>
              <w:marBottom w:val="0"/>
              <w:divBdr>
                <w:top w:val="none" w:sz="0" w:space="0" w:color="auto"/>
                <w:left w:val="none" w:sz="0" w:space="0" w:color="auto"/>
                <w:bottom w:val="none" w:sz="0" w:space="0" w:color="auto"/>
                <w:right w:val="none" w:sz="0" w:space="0" w:color="auto"/>
              </w:divBdr>
              <w:divsChild>
                <w:div w:id="1280599651">
                  <w:marLeft w:val="0"/>
                  <w:marRight w:val="0"/>
                  <w:marTop w:val="0"/>
                  <w:marBottom w:val="0"/>
                  <w:divBdr>
                    <w:top w:val="none" w:sz="0" w:space="0" w:color="auto"/>
                    <w:left w:val="none" w:sz="0" w:space="0" w:color="auto"/>
                    <w:bottom w:val="none" w:sz="0" w:space="0" w:color="auto"/>
                    <w:right w:val="none" w:sz="0" w:space="0" w:color="auto"/>
                  </w:divBdr>
                  <w:divsChild>
                    <w:div w:id="5440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55090">
              <w:marLeft w:val="0"/>
              <w:marRight w:val="0"/>
              <w:marTop w:val="0"/>
              <w:marBottom w:val="0"/>
              <w:divBdr>
                <w:top w:val="none" w:sz="0" w:space="0" w:color="auto"/>
                <w:left w:val="none" w:sz="0" w:space="0" w:color="auto"/>
                <w:bottom w:val="none" w:sz="0" w:space="0" w:color="auto"/>
                <w:right w:val="none" w:sz="0" w:space="0" w:color="auto"/>
              </w:divBdr>
            </w:div>
          </w:divsChild>
        </w:div>
        <w:div w:id="1239561373">
          <w:marLeft w:val="0"/>
          <w:marRight w:val="0"/>
          <w:marTop w:val="0"/>
          <w:marBottom w:val="0"/>
          <w:divBdr>
            <w:top w:val="none" w:sz="0" w:space="0" w:color="auto"/>
            <w:left w:val="none" w:sz="0" w:space="0" w:color="auto"/>
            <w:bottom w:val="none" w:sz="0" w:space="0" w:color="auto"/>
            <w:right w:val="none" w:sz="0" w:space="0" w:color="auto"/>
          </w:divBdr>
          <w:divsChild>
            <w:div w:id="1541865971">
              <w:marLeft w:val="0"/>
              <w:marRight w:val="0"/>
              <w:marTop w:val="0"/>
              <w:marBottom w:val="0"/>
              <w:divBdr>
                <w:top w:val="none" w:sz="0" w:space="0" w:color="auto"/>
                <w:left w:val="none" w:sz="0" w:space="0" w:color="auto"/>
                <w:bottom w:val="none" w:sz="0" w:space="0" w:color="auto"/>
                <w:right w:val="none" w:sz="0" w:space="0" w:color="auto"/>
              </w:divBdr>
            </w:div>
            <w:div w:id="869028987">
              <w:marLeft w:val="0"/>
              <w:marRight w:val="0"/>
              <w:marTop w:val="0"/>
              <w:marBottom w:val="0"/>
              <w:divBdr>
                <w:top w:val="none" w:sz="0" w:space="0" w:color="auto"/>
                <w:left w:val="none" w:sz="0" w:space="0" w:color="auto"/>
                <w:bottom w:val="none" w:sz="0" w:space="0" w:color="auto"/>
                <w:right w:val="none" w:sz="0" w:space="0" w:color="auto"/>
              </w:divBdr>
              <w:divsChild>
                <w:div w:id="273365885">
                  <w:marLeft w:val="0"/>
                  <w:marRight w:val="0"/>
                  <w:marTop w:val="0"/>
                  <w:marBottom w:val="0"/>
                  <w:divBdr>
                    <w:top w:val="none" w:sz="0" w:space="0" w:color="auto"/>
                    <w:left w:val="none" w:sz="0" w:space="0" w:color="auto"/>
                    <w:bottom w:val="none" w:sz="0" w:space="0" w:color="auto"/>
                    <w:right w:val="none" w:sz="0" w:space="0" w:color="auto"/>
                  </w:divBdr>
                  <w:divsChild>
                    <w:div w:id="16207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5136">
              <w:marLeft w:val="0"/>
              <w:marRight w:val="0"/>
              <w:marTop w:val="0"/>
              <w:marBottom w:val="0"/>
              <w:divBdr>
                <w:top w:val="none" w:sz="0" w:space="0" w:color="auto"/>
                <w:left w:val="none" w:sz="0" w:space="0" w:color="auto"/>
                <w:bottom w:val="none" w:sz="0" w:space="0" w:color="auto"/>
                <w:right w:val="none" w:sz="0" w:space="0" w:color="auto"/>
              </w:divBdr>
            </w:div>
          </w:divsChild>
        </w:div>
        <w:div w:id="344750174">
          <w:marLeft w:val="0"/>
          <w:marRight w:val="0"/>
          <w:marTop w:val="0"/>
          <w:marBottom w:val="0"/>
          <w:divBdr>
            <w:top w:val="none" w:sz="0" w:space="0" w:color="auto"/>
            <w:left w:val="none" w:sz="0" w:space="0" w:color="auto"/>
            <w:bottom w:val="none" w:sz="0" w:space="0" w:color="auto"/>
            <w:right w:val="none" w:sz="0" w:space="0" w:color="auto"/>
          </w:divBdr>
          <w:divsChild>
            <w:div w:id="1930887211">
              <w:marLeft w:val="0"/>
              <w:marRight w:val="0"/>
              <w:marTop w:val="0"/>
              <w:marBottom w:val="0"/>
              <w:divBdr>
                <w:top w:val="none" w:sz="0" w:space="0" w:color="auto"/>
                <w:left w:val="none" w:sz="0" w:space="0" w:color="auto"/>
                <w:bottom w:val="none" w:sz="0" w:space="0" w:color="auto"/>
                <w:right w:val="none" w:sz="0" w:space="0" w:color="auto"/>
              </w:divBdr>
            </w:div>
            <w:div w:id="509219815">
              <w:marLeft w:val="0"/>
              <w:marRight w:val="0"/>
              <w:marTop w:val="0"/>
              <w:marBottom w:val="0"/>
              <w:divBdr>
                <w:top w:val="none" w:sz="0" w:space="0" w:color="auto"/>
                <w:left w:val="none" w:sz="0" w:space="0" w:color="auto"/>
                <w:bottom w:val="none" w:sz="0" w:space="0" w:color="auto"/>
                <w:right w:val="none" w:sz="0" w:space="0" w:color="auto"/>
              </w:divBdr>
              <w:divsChild>
                <w:div w:id="1194222546">
                  <w:marLeft w:val="0"/>
                  <w:marRight w:val="0"/>
                  <w:marTop w:val="0"/>
                  <w:marBottom w:val="0"/>
                  <w:divBdr>
                    <w:top w:val="none" w:sz="0" w:space="0" w:color="auto"/>
                    <w:left w:val="none" w:sz="0" w:space="0" w:color="auto"/>
                    <w:bottom w:val="none" w:sz="0" w:space="0" w:color="auto"/>
                    <w:right w:val="none" w:sz="0" w:space="0" w:color="auto"/>
                  </w:divBdr>
                  <w:divsChild>
                    <w:div w:id="189936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6337">
              <w:marLeft w:val="0"/>
              <w:marRight w:val="0"/>
              <w:marTop w:val="0"/>
              <w:marBottom w:val="0"/>
              <w:divBdr>
                <w:top w:val="none" w:sz="0" w:space="0" w:color="auto"/>
                <w:left w:val="none" w:sz="0" w:space="0" w:color="auto"/>
                <w:bottom w:val="none" w:sz="0" w:space="0" w:color="auto"/>
                <w:right w:val="none" w:sz="0" w:space="0" w:color="auto"/>
              </w:divBdr>
            </w:div>
          </w:divsChild>
        </w:div>
        <w:div w:id="112794491">
          <w:marLeft w:val="0"/>
          <w:marRight w:val="0"/>
          <w:marTop w:val="0"/>
          <w:marBottom w:val="0"/>
          <w:divBdr>
            <w:top w:val="none" w:sz="0" w:space="0" w:color="auto"/>
            <w:left w:val="none" w:sz="0" w:space="0" w:color="auto"/>
            <w:bottom w:val="none" w:sz="0" w:space="0" w:color="auto"/>
            <w:right w:val="none" w:sz="0" w:space="0" w:color="auto"/>
          </w:divBdr>
          <w:divsChild>
            <w:div w:id="1550266747">
              <w:marLeft w:val="0"/>
              <w:marRight w:val="0"/>
              <w:marTop w:val="0"/>
              <w:marBottom w:val="0"/>
              <w:divBdr>
                <w:top w:val="none" w:sz="0" w:space="0" w:color="auto"/>
                <w:left w:val="none" w:sz="0" w:space="0" w:color="auto"/>
                <w:bottom w:val="none" w:sz="0" w:space="0" w:color="auto"/>
                <w:right w:val="none" w:sz="0" w:space="0" w:color="auto"/>
              </w:divBdr>
            </w:div>
            <w:div w:id="1037849050">
              <w:marLeft w:val="0"/>
              <w:marRight w:val="0"/>
              <w:marTop w:val="0"/>
              <w:marBottom w:val="0"/>
              <w:divBdr>
                <w:top w:val="none" w:sz="0" w:space="0" w:color="auto"/>
                <w:left w:val="none" w:sz="0" w:space="0" w:color="auto"/>
                <w:bottom w:val="none" w:sz="0" w:space="0" w:color="auto"/>
                <w:right w:val="none" w:sz="0" w:space="0" w:color="auto"/>
              </w:divBdr>
              <w:divsChild>
                <w:div w:id="1423065171">
                  <w:marLeft w:val="0"/>
                  <w:marRight w:val="0"/>
                  <w:marTop w:val="0"/>
                  <w:marBottom w:val="0"/>
                  <w:divBdr>
                    <w:top w:val="none" w:sz="0" w:space="0" w:color="auto"/>
                    <w:left w:val="none" w:sz="0" w:space="0" w:color="auto"/>
                    <w:bottom w:val="none" w:sz="0" w:space="0" w:color="auto"/>
                    <w:right w:val="none" w:sz="0" w:space="0" w:color="auto"/>
                  </w:divBdr>
                  <w:divsChild>
                    <w:div w:id="11109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Halchenko</dc:creator>
  <cp:keywords/>
  <dc:description/>
  <cp:lastModifiedBy>Dmytro Halchenko</cp:lastModifiedBy>
  <cp:revision>1</cp:revision>
  <dcterms:created xsi:type="dcterms:W3CDTF">2025-05-19T13:46:00Z</dcterms:created>
  <dcterms:modified xsi:type="dcterms:W3CDTF">2025-05-19T14:01:00Z</dcterms:modified>
</cp:coreProperties>
</file>