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B724" w14:textId="4C6D73B3" w:rsidR="00526AA2" w:rsidRPr="008E6134" w:rsidRDefault="004452D7" w:rsidP="004452D7">
      <w:pPr>
        <w:pStyle w:val="a3"/>
      </w:pPr>
      <w:r>
        <w:t xml:space="preserve">Нейронные сети архитектуры </w:t>
      </w:r>
      <w:r>
        <w:rPr>
          <w:lang w:val="en-US"/>
        </w:rPr>
        <w:t>KAN</w:t>
      </w:r>
    </w:p>
    <w:p w14:paraId="1DFC89AC" w14:textId="6245DF40" w:rsidR="005C06CD" w:rsidRDefault="005C06CD" w:rsidP="005C06CD">
      <w:pPr>
        <w:pStyle w:val="a3"/>
        <w:rPr>
          <w:lang w:eastAsia="ru-RU"/>
        </w:rPr>
      </w:pPr>
      <w:r>
        <w:rPr>
          <w:lang w:eastAsia="ru-RU"/>
        </w:rPr>
        <w:t>Введение</w:t>
      </w:r>
    </w:p>
    <w:p w14:paraId="30E3C41E" w14:textId="77777777" w:rsidR="005C06CD" w:rsidRDefault="005C06CD" w:rsidP="005C06CD">
      <w:pPr>
        <w:rPr>
          <w:color w:val="auto"/>
          <w:sz w:val="24"/>
        </w:rPr>
      </w:pPr>
      <w:r>
        <w:t>Нейронные сети играют ключевую роль в современном искусственном интеллекте, обеспечивая прорывы в таких областях, как компьютерное зрение, обработка естественного языка и научные вычисления. Среди наиболее распространённых архитектур выделяются многослойные персептроны (MLP), которые, несмотря на свою эффективность, сталкиваются с ограничениями в интерпретируемости и вычислительной эффективности, особенно при решении сложных задач с высокой размерностью.</w:t>
      </w:r>
    </w:p>
    <w:p w14:paraId="2CE7798F" w14:textId="77777777" w:rsidR="005C06CD" w:rsidRDefault="005C06CD" w:rsidP="005C06CD">
      <w:r>
        <w:t xml:space="preserve">В последние годы была предложена новая архитектура — </w:t>
      </w:r>
      <w:proofErr w:type="spellStart"/>
      <w:r>
        <w:t>Kolmogorov-Arnold</w:t>
      </w:r>
      <w:proofErr w:type="spellEnd"/>
      <w:r>
        <w:t xml:space="preserve"> Networks (KAN), основанная на теореме Колмогорова-Арнольда, доказанной в середине XX века Андреем Колмогоровым и Владимиром Арнольдом. Эта теорема утверждает, что любая непрерывная многомерная функция может быть представлена как суперпозиция конечного числа непрерывных функций одной переменной. KAN используют этот принцип, заменяя фиксированные функции активации традиционных нейронных сетей на обучаемые </w:t>
      </w:r>
      <w:proofErr w:type="spellStart"/>
      <w:r>
        <w:t>унивариатные</w:t>
      </w:r>
      <w:proofErr w:type="spellEnd"/>
      <w:r>
        <w:t xml:space="preserve"> функции на рёбрах сети, полностью исключая линейные веса. Обычно эти функции </w:t>
      </w:r>
      <w:proofErr w:type="spellStart"/>
      <w:r>
        <w:t>параметризуются</w:t>
      </w:r>
      <w:proofErr w:type="spellEnd"/>
      <w:r>
        <w:t xml:space="preserve"> сплайнами, что, как показывают исследования, позволяет KAN достигать высокой точности с меньшим количеством параметров по сравнению с MLP.</w:t>
      </w:r>
    </w:p>
    <w:p w14:paraId="472F2170" w14:textId="1711ECC5" w:rsidR="005C06CD" w:rsidRDefault="005C06CD" w:rsidP="005C06CD">
      <w:r>
        <w:t xml:space="preserve">Преимущества KAN включают не только улучшенную точность, но и повышенную интерпретируемость. Их структура позволяет интуитивно визуализировать модель и взаимодействовать с ней, что делает KAN особенно ценными для научных приложений. Например, исследования показывают, что KAN эффективны в задачах аппроксимации данных, решении уравнений с частными производными (УЧП) и анализе данных высокой размерности, таких как временные ряды, </w:t>
      </w:r>
      <w:proofErr w:type="spellStart"/>
      <w:r>
        <w:t>графовые</w:t>
      </w:r>
      <w:proofErr w:type="spellEnd"/>
      <w:r>
        <w:t xml:space="preserve"> данные и классификация </w:t>
      </w:r>
      <w:proofErr w:type="spellStart"/>
      <w:r>
        <w:t>гиперспектральных</w:t>
      </w:r>
      <w:proofErr w:type="spellEnd"/>
      <w:r>
        <w:t xml:space="preserve"> изображений (</w:t>
      </w:r>
      <w:hyperlink r:id="rId5" w:tgtFrame="_blank" w:history="1">
        <w:r>
          <w:rPr>
            <w:rStyle w:val="a7"/>
          </w:rPr>
          <w:t xml:space="preserve">A </w:t>
        </w:r>
        <w:proofErr w:type="spellStart"/>
        <w:r>
          <w:rPr>
            <w:rStyle w:val="a7"/>
          </w:rPr>
          <w:t>Comprehensive</w:t>
        </w:r>
        <w:proofErr w:type="spellEnd"/>
        <w:r>
          <w:rPr>
            <w:rStyle w:val="a7"/>
          </w:rPr>
          <w:t xml:space="preserve"> Survey </w:t>
        </w:r>
        <w:proofErr w:type="spellStart"/>
        <w:r>
          <w:rPr>
            <w:rStyle w:val="a7"/>
          </w:rPr>
          <w:t>on</w:t>
        </w:r>
        <w:proofErr w:type="spellEnd"/>
        <w:r>
          <w:rPr>
            <w:rStyle w:val="a7"/>
          </w:rPr>
          <w:t xml:space="preserve"> </w:t>
        </w:r>
        <w:proofErr w:type="spellStart"/>
        <w:r>
          <w:rPr>
            <w:rStyle w:val="a7"/>
          </w:rPr>
          <w:t>Kolmogorov</w:t>
        </w:r>
        <w:proofErr w:type="spellEnd"/>
        <w:r>
          <w:rPr>
            <w:rStyle w:val="a7"/>
          </w:rPr>
          <w:t xml:space="preserve"> </w:t>
        </w:r>
        <w:proofErr w:type="spellStart"/>
        <w:r>
          <w:rPr>
            <w:rStyle w:val="a7"/>
          </w:rPr>
          <w:t>Arnold</w:t>
        </w:r>
        <w:proofErr w:type="spellEnd"/>
        <w:r>
          <w:rPr>
            <w:rStyle w:val="a7"/>
          </w:rPr>
          <w:t xml:space="preserve"> Networks (KAN)</w:t>
        </w:r>
      </w:hyperlink>
      <w:r>
        <w:t>). Более того, KAN могут выступать в роли "сотрудников" для учёных, помогая (пере)открывать математические и физические законы, что является неожиданным применением для нейронных сетей, обычно рассматриваемых как "чёрные ящики".</w:t>
      </w:r>
    </w:p>
    <w:p w14:paraId="56A32D64" w14:textId="4A29E9DF" w:rsidR="00644A7E" w:rsidRDefault="00644A7E" w:rsidP="00644A7E">
      <w:pPr>
        <w:pStyle w:val="a3"/>
      </w:pPr>
      <w:r>
        <w:t>Постановка задачи</w:t>
      </w:r>
    </w:p>
    <w:p w14:paraId="2033FB82" w14:textId="77777777" w:rsidR="00644A7E" w:rsidRPr="00644A7E" w:rsidRDefault="00644A7E" w:rsidP="00644A7E">
      <w:pPr>
        <w:rPr>
          <w:lang w:eastAsia="ru-RU"/>
        </w:rPr>
      </w:pPr>
      <w:r w:rsidRPr="00644A7E">
        <w:rPr>
          <w:lang w:eastAsia="ru-RU"/>
        </w:rPr>
        <w:t>Данная дипломная работа направлена на всестороннее исследование архитектуры KAN, охватывающее как теоретические, так и практические аспекты. Основной целью является понимание, как KAN могут решать текущие вызовы в области нейронных сетей, такие как недостаточная интерпретируемость и высокие вычислительные затраты традиционных архитектур.</w:t>
      </w:r>
    </w:p>
    <w:p w14:paraId="05447263" w14:textId="77777777" w:rsidR="00644A7E" w:rsidRPr="00644A7E" w:rsidRDefault="00644A7E" w:rsidP="00644A7E">
      <w:pPr>
        <w:rPr>
          <w:lang w:eastAsia="ru-RU"/>
        </w:rPr>
      </w:pPr>
      <w:r w:rsidRPr="00644A7E">
        <w:rPr>
          <w:lang w:eastAsia="ru-RU"/>
        </w:rPr>
        <w:lastRenderedPageBreak/>
        <w:t>Конкретные задачи включают:</w:t>
      </w:r>
    </w:p>
    <w:p w14:paraId="2DE4F05F" w14:textId="77777777" w:rsidR="00644A7E" w:rsidRPr="00644A7E" w:rsidRDefault="00644A7E" w:rsidP="00644A7E">
      <w:pPr>
        <w:rPr>
          <w:lang w:eastAsia="ru-RU"/>
        </w:rPr>
      </w:pPr>
      <w:r w:rsidRPr="00644A7E">
        <w:rPr>
          <w:b/>
          <w:bCs/>
          <w:lang w:eastAsia="ru-RU"/>
        </w:rPr>
        <w:t>Теоретические основы</w:t>
      </w:r>
      <w:r w:rsidRPr="00644A7E">
        <w:rPr>
          <w:lang w:eastAsia="ru-RU"/>
        </w:rPr>
        <w:t xml:space="preserve">: Изучение теоремы Колмогорова-Арнольда и её применения в проектировании нейронных сетей, включая анализ, как KAN используют суперпозицию </w:t>
      </w:r>
      <w:proofErr w:type="spellStart"/>
      <w:r w:rsidRPr="00644A7E">
        <w:rPr>
          <w:lang w:eastAsia="ru-RU"/>
        </w:rPr>
        <w:t>унивариатных</w:t>
      </w:r>
      <w:proofErr w:type="spellEnd"/>
      <w:r w:rsidRPr="00644A7E">
        <w:rPr>
          <w:lang w:eastAsia="ru-RU"/>
        </w:rPr>
        <w:t xml:space="preserve"> функций для представления многомерных функций.</w:t>
      </w:r>
    </w:p>
    <w:p w14:paraId="42E62D06" w14:textId="77777777" w:rsidR="00644A7E" w:rsidRPr="00644A7E" w:rsidRDefault="00644A7E" w:rsidP="00644A7E">
      <w:pPr>
        <w:rPr>
          <w:lang w:eastAsia="ru-RU"/>
        </w:rPr>
      </w:pPr>
      <w:r w:rsidRPr="00644A7E">
        <w:rPr>
          <w:b/>
          <w:bCs/>
          <w:lang w:eastAsia="ru-RU"/>
        </w:rPr>
        <w:t>Архитектурный дизайн</w:t>
      </w:r>
      <w:r w:rsidRPr="00644A7E">
        <w:rPr>
          <w:lang w:eastAsia="ru-RU"/>
        </w:rPr>
        <w:t>: Подробное описание структуры KAN, включая использование сплайнов для параметризации функций, отсутствие линейных весов и сравнение с MLP. Например, исследования указывают, что KAN заменяют веса на функции, параметризованные сплайнами, что, вероятно, улучшает адаптивность модели (</w:t>
      </w:r>
      <w:hyperlink r:id="rId6" w:tgtFrame="_blank" w:history="1">
        <w:r w:rsidRPr="00644A7E">
          <w:rPr>
            <w:color w:val="0000FF"/>
            <w:u w:val="single"/>
            <w:lang w:eastAsia="ru-RU"/>
          </w:rPr>
          <w:t xml:space="preserve">KAN: </w:t>
        </w:r>
        <w:proofErr w:type="spellStart"/>
        <w:r w:rsidRPr="00644A7E">
          <w:rPr>
            <w:color w:val="0000FF"/>
            <w:u w:val="single"/>
            <w:lang w:eastAsia="ru-RU"/>
          </w:rPr>
          <w:t>Kolmogorov-Arnold</w:t>
        </w:r>
        <w:proofErr w:type="spellEnd"/>
        <w:r w:rsidRPr="00644A7E">
          <w:rPr>
            <w:color w:val="0000FF"/>
            <w:u w:val="single"/>
            <w:lang w:eastAsia="ru-RU"/>
          </w:rPr>
          <w:t xml:space="preserve"> Networks</w:t>
        </w:r>
      </w:hyperlink>
      <w:r w:rsidRPr="00644A7E">
        <w:rPr>
          <w:lang w:eastAsia="ru-RU"/>
        </w:rPr>
        <w:t>).</w:t>
      </w:r>
    </w:p>
    <w:p w14:paraId="135A2815" w14:textId="77777777" w:rsidR="00644A7E" w:rsidRPr="00644A7E" w:rsidRDefault="00644A7E" w:rsidP="00644A7E">
      <w:pPr>
        <w:rPr>
          <w:lang w:eastAsia="ru-RU"/>
        </w:rPr>
      </w:pPr>
      <w:r w:rsidRPr="00644A7E">
        <w:rPr>
          <w:b/>
          <w:bCs/>
          <w:lang w:eastAsia="ru-RU"/>
        </w:rPr>
        <w:t>Оценка производительности</w:t>
      </w:r>
      <w:r w:rsidRPr="00644A7E">
        <w:rPr>
          <w:lang w:eastAsia="ru-RU"/>
        </w:rPr>
        <w:t>: Анализ эффективности KAN в различных приложениях, таких как аппроксимация данных, решение УЧП и обработка данных высокой размерности, с сравнением с традиционными MLP и другими архитектурами. Исследования показывают, что KAN могут достигать сопоставимой или лучшей точности с меньшими сетями, что может снизить вычислительные затраты (</w:t>
      </w:r>
      <w:proofErr w:type="spellStart"/>
      <w:r w:rsidRPr="00644A7E">
        <w:rPr>
          <w:lang w:eastAsia="ru-RU"/>
        </w:rPr>
        <w:fldChar w:fldCharType="begin"/>
      </w:r>
      <w:r w:rsidRPr="00644A7E">
        <w:rPr>
          <w:lang w:eastAsia="ru-RU"/>
        </w:rPr>
        <w:instrText xml:space="preserve"> HYPERLINK "https://www.geeksforgeeks.org/kolmogorov-arnold-network/" \t "_blank" </w:instrText>
      </w:r>
      <w:r w:rsidRPr="00644A7E">
        <w:rPr>
          <w:lang w:eastAsia="ru-RU"/>
        </w:rPr>
        <w:fldChar w:fldCharType="separate"/>
      </w:r>
      <w:r w:rsidRPr="00644A7E">
        <w:rPr>
          <w:color w:val="0000FF"/>
          <w:u w:val="single"/>
          <w:lang w:eastAsia="ru-RU"/>
        </w:rPr>
        <w:t>Kolmogorov-Arnold</w:t>
      </w:r>
      <w:proofErr w:type="spellEnd"/>
      <w:r w:rsidRPr="00644A7E">
        <w:rPr>
          <w:color w:val="0000FF"/>
          <w:u w:val="single"/>
          <w:lang w:eastAsia="ru-RU"/>
        </w:rPr>
        <w:t xml:space="preserve"> Network</w:t>
      </w:r>
      <w:r w:rsidRPr="00644A7E">
        <w:rPr>
          <w:lang w:eastAsia="ru-RU"/>
        </w:rPr>
        <w:fldChar w:fldCharType="end"/>
      </w:r>
      <w:r w:rsidRPr="00644A7E">
        <w:rPr>
          <w:lang w:eastAsia="ru-RU"/>
        </w:rPr>
        <w:t>).</w:t>
      </w:r>
    </w:p>
    <w:p w14:paraId="04C06C7F" w14:textId="77777777" w:rsidR="00644A7E" w:rsidRPr="00644A7E" w:rsidRDefault="00644A7E" w:rsidP="00644A7E">
      <w:pPr>
        <w:rPr>
          <w:lang w:eastAsia="ru-RU"/>
        </w:rPr>
      </w:pPr>
      <w:r w:rsidRPr="00644A7E">
        <w:rPr>
          <w:b/>
          <w:bCs/>
          <w:lang w:eastAsia="ru-RU"/>
        </w:rPr>
        <w:t>Интерпретируемость</w:t>
      </w:r>
      <w:r w:rsidRPr="00644A7E">
        <w:rPr>
          <w:lang w:eastAsia="ru-RU"/>
        </w:rPr>
        <w:t>: Исследование, как KAN улучшают прозрачность модели, и обсуждение их потенциального влияния на научные открытия. Например, KAN могут быть полезны для извлечения научных правил из данных, что особенно важно в физике и математике (</w:t>
      </w:r>
      <w:hyperlink r:id="rId7" w:tgtFrame="_blank" w:history="1">
        <w:r w:rsidRPr="00644A7E">
          <w:rPr>
            <w:color w:val="0000FF"/>
            <w:u w:val="single"/>
            <w:lang w:eastAsia="ru-RU"/>
          </w:rPr>
          <w:t xml:space="preserve">A </w:t>
        </w:r>
        <w:proofErr w:type="spellStart"/>
        <w:r w:rsidRPr="00644A7E">
          <w:rPr>
            <w:color w:val="0000FF"/>
            <w:u w:val="single"/>
            <w:lang w:eastAsia="ru-RU"/>
          </w:rPr>
          <w:t>Beginner-friendly</w:t>
        </w:r>
        <w:proofErr w:type="spellEnd"/>
        <w:r w:rsidRPr="00644A7E">
          <w:rPr>
            <w:color w:val="0000FF"/>
            <w:u w:val="single"/>
            <w:lang w:eastAsia="ru-RU"/>
          </w:rPr>
          <w:t xml:space="preserve"> </w:t>
        </w:r>
        <w:proofErr w:type="spellStart"/>
        <w:r w:rsidRPr="00644A7E">
          <w:rPr>
            <w:color w:val="0000FF"/>
            <w:u w:val="single"/>
            <w:lang w:eastAsia="ru-RU"/>
          </w:rPr>
          <w:t>Introduction</w:t>
        </w:r>
        <w:proofErr w:type="spellEnd"/>
        <w:r w:rsidRPr="00644A7E">
          <w:rPr>
            <w:color w:val="0000FF"/>
            <w:u w:val="single"/>
            <w:lang w:eastAsia="ru-RU"/>
          </w:rPr>
          <w:t xml:space="preserve"> </w:t>
        </w:r>
        <w:proofErr w:type="spellStart"/>
        <w:r w:rsidRPr="00644A7E">
          <w:rPr>
            <w:color w:val="0000FF"/>
            <w:u w:val="single"/>
            <w:lang w:eastAsia="ru-RU"/>
          </w:rPr>
          <w:t>to</w:t>
        </w:r>
        <w:proofErr w:type="spellEnd"/>
        <w:r w:rsidRPr="00644A7E">
          <w:rPr>
            <w:color w:val="0000FF"/>
            <w:u w:val="single"/>
            <w:lang w:eastAsia="ru-RU"/>
          </w:rPr>
          <w:t xml:space="preserve"> </w:t>
        </w:r>
        <w:proofErr w:type="spellStart"/>
        <w:r w:rsidRPr="00644A7E">
          <w:rPr>
            <w:color w:val="0000FF"/>
            <w:u w:val="single"/>
            <w:lang w:eastAsia="ru-RU"/>
          </w:rPr>
          <w:t>Kolmogorov</w:t>
        </w:r>
        <w:proofErr w:type="spellEnd"/>
        <w:r w:rsidRPr="00644A7E">
          <w:rPr>
            <w:color w:val="0000FF"/>
            <w:u w:val="single"/>
            <w:lang w:eastAsia="ru-RU"/>
          </w:rPr>
          <w:t xml:space="preserve"> </w:t>
        </w:r>
        <w:proofErr w:type="spellStart"/>
        <w:r w:rsidRPr="00644A7E">
          <w:rPr>
            <w:color w:val="0000FF"/>
            <w:u w:val="single"/>
            <w:lang w:eastAsia="ru-RU"/>
          </w:rPr>
          <w:t>Arnold</w:t>
        </w:r>
        <w:proofErr w:type="spellEnd"/>
        <w:r w:rsidRPr="00644A7E">
          <w:rPr>
            <w:color w:val="0000FF"/>
            <w:u w:val="single"/>
            <w:lang w:eastAsia="ru-RU"/>
          </w:rPr>
          <w:t xml:space="preserve"> Networks (KAN)</w:t>
        </w:r>
      </w:hyperlink>
      <w:r w:rsidRPr="00644A7E">
        <w:rPr>
          <w:lang w:eastAsia="ru-RU"/>
        </w:rPr>
        <w:t>).</w:t>
      </w:r>
    </w:p>
    <w:p w14:paraId="650F06D2" w14:textId="530E4F88" w:rsidR="00644A7E" w:rsidRDefault="00644A7E" w:rsidP="00644A7E">
      <w:pPr>
        <w:rPr>
          <w:lang w:eastAsia="ru-RU"/>
        </w:rPr>
      </w:pPr>
      <w:r w:rsidRPr="00644A7E">
        <w:rPr>
          <w:b/>
          <w:bCs/>
          <w:lang w:eastAsia="ru-RU"/>
        </w:rPr>
        <w:t>Вызовы и будущие направления</w:t>
      </w:r>
      <w:r w:rsidRPr="00644A7E">
        <w:rPr>
          <w:lang w:eastAsia="ru-RU"/>
        </w:rPr>
        <w:t xml:space="preserve">: Обсуждение текущих ограничений, таких как повышенные требования к вычислительным ресурсам и сложности в настройке </w:t>
      </w:r>
      <w:proofErr w:type="spellStart"/>
      <w:r w:rsidRPr="00644A7E">
        <w:rPr>
          <w:lang w:eastAsia="ru-RU"/>
        </w:rPr>
        <w:t>гиперпараметров</w:t>
      </w:r>
      <w:proofErr w:type="spellEnd"/>
      <w:r w:rsidRPr="00644A7E">
        <w:rPr>
          <w:lang w:eastAsia="ru-RU"/>
        </w:rPr>
        <w:t>, а также предложения по их преодолению. Исследования указывают на возможные проблемы с переобучением и длительным временем обучения, что требует дальнейших исследований (</w:t>
      </w:r>
      <w:proofErr w:type="spellStart"/>
      <w:r w:rsidRPr="00644A7E">
        <w:rPr>
          <w:lang w:eastAsia="ru-RU"/>
        </w:rPr>
        <w:fldChar w:fldCharType="begin"/>
      </w:r>
      <w:r w:rsidRPr="00644A7E">
        <w:rPr>
          <w:lang w:eastAsia="ru-RU"/>
        </w:rPr>
        <w:instrText xml:space="preserve"> HYPERLINK "https://medium.com/@rubenszimbres/kolmogorov-arnold-networks-a-critique-2b37fea2112e" \t "_blank" </w:instrText>
      </w:r>
      <w:r w:rsidRPr="00644A7E">
        <w:rPr>
          <w:lang w:eastAsia="ru-RU"/>
        </w:rPr>
        <w:fldChar w:fldCharType="separate"/>
      </w:r>
      <w:r w:rsidRPr="00644A7E">
        <w:rPr>
          <w:color w:val="0000FF"/>
          <w:u w:val="single"/>
          <w:lang w:eastAsia="ru-RU"/>
        </w:rPr>
        <w:t>Kolmogorov-Arnold</w:t>
      </w:r>
      <w:proofErr w:type="spellEnd"/>
      <w:r w:rsidRPr="00644A7E">
        <w:rPr>
          <w:color w:val="0000FF"/>
          <w:u w:val="single"/>
          <w:lang w:eastAsia="ru-RU"/>
        </w:rPr>
        <w:t xml:space="preserve"> Networks: a </w:t>
      </w:r>
      <w:proofErr w:type="spellStart"/>
      <w:r w:rsidRPr="00644A7E">
        <w:rPr>
          <w:color w:val="0000FF"/>
          <w:u w:val="single"/>
          <w:lang w:eastAsia="ru-RU"/>
        </w:rPr>
        <w:t>Critique</w:t>
      </w:r>
      <w:proofErr w:type="spellEnd"/>
      <w:r w:rsidRPr="00644A7E">
        <w:rPr>
          <w:lang w:eastAsia="ru-RU"/>
        </w:rPr>
        <w:fldChar w:fldCharType="end"/>
      </w:r>
      <w:r w:rsidRPr="00644A7E">
        <w:rPr>
          <w:lang w:eastAsia="ru-RU"/>
        </w:rPr>
        <w:t>).</w:t>
      </w:r>
    </w:p>
    <w:p w14:paraId="670DFAD5" w14:textId="71C25AAA" w:rsidR="00644A7E" w:rsidRDefault="00644A7E" w:rsidP="00644A7E">
      <w:pPr>
        <w:pStyle w:val="a3"/>
        <w:rPr>
          <w:lang w:eastAsia="ru-RU"/>
        </w:rPr>
      </w:pPr>
      <w:r>
        <w:rPr>
          <w:lang w:eastAsia="ru-RU"/>
        </w:rPr>
        <w:t>Основная часть</w:t>
      </w:r>
    </w:p>
    <w:p w14:paraId="2E014862" w14:textId="52414A81" w:rsidR="00644A7E" w:rsidRDefault="00644A7E" w:rsidP="00644A7E">
      <w:pPr>
        <w:pStyle w:val="1"/>
        <w:rPr>
          <w:lang w:eastAsia="ru-RU"/>
        </w:rPr>
      </w:pPr>
      <w:r>
        <w:rPr>
          <w:lang w:eastAsia="ru-RU"/>
        </w:rPr>
        <w:t xml:space="preserve">Математическая теорема </w:t>
      </w:r>
      <w:proofErr w:type="spellStart"/>
      <w:r>
        <w:rPr>
          <w:lang w:eastAsia="ru-RU"/>
        </w:rPr>
        <w:t>Колмагорова</w:t>
      </w:r>
      <w:proofErr w:type="spellEnd"/>
      <w:r>
        <w:rPr>
          <w:lang w:eastAsia="ru-RU"/>
        </w:rPr>
        <w:t xml:space="preserve"> – Арнольда</w:t>
      </w:r>
    </w:p>
    <w:p w14:paraId="0F1204FE" w14:textId="3BC10269" w:rsidR="00644A7E" w:rsidRDefault="00644A7E" w:rsidP="00644A7E">
      <w:r>
        <w:rPr>
          <w:lang w:eastAsia="ru-RU"/>
        </w:rPr>
        <w:t xml:space="preserve">На втором Международном конгрессе математиков в Париже в 1900 году математик Давид Гильберт представил список из 23 задач, охватывающие многие области математики: </w:t>
      </w:r>
      <w:hyperlink r:id="rId8" w:tooltip="Алгебра" w:history="1">
        <w:r w:rsidRPr="00644A7E">
          <w:t>алгебру</w:t>
        </w:r>
      </w:hyperlink>
      <w:r w:rsidRPr="00644A7E">
        <w:t>, </w:t>
      </w:r>
      <w:hyperlink r:id="rId9" w:tooltip="Теория чисел" w:history="1">
        <w:r w:rsidRPr="00644A7E">
          <w:t>теорию чисел</w:t>
        </w:r>
      </w:hyperlink>
      <w:r w:rsidRPr="00644A7E">
        <w:t>, </w:t>
      </w:r>
      <w:hyperlink r:id="rId10" w:tooltip="Геометрия" w:history="1">
        <w:r w:rsidRPr="00644A7E">
          <w:t>геометрию</w:t>
        </w:r>
      </w:hyperlink>
      <w:r w:rsidRPr="00644A7E">
        <w:t>, </w:t>
      </w:r>
      <w:hyperlink r:id="rId11" w:tooltip="Топология" w:history="1">
        <w:r w:rsidRPr="00644A7E">
          <w:t>топологию</w:t>
        </w:r>
      </w:hyperlink>
      <w:r w:rsidRPr="00644A7E">
        <w:t>, алгебраическую геометрию, </w:t>
      </w:r>
      <w:hyperlink r:id="rId12" w:tooltip="Группа Ли" w:history="1">
        <w:r w:rsidRPr="00644A7E">
          <w:t>группы Ли</w:t>
        </w:r>
      </w:hyperlink>
      <w:r w:rsidRPr="00644A7E">
        <w:t>, вещественный и комплексный анализ, </w:t>
      </w:r>
      <w:hyperlink r:id="rId13" w:tooltip="Дифференциальное уравнение" w:history="1">
        <w:r w:rsidRPr="00644A7E">
          <w:t>дифференциальные уравнения</w:t>
        </w:r>
      </w:hyperlink>
      <w:r w:rsidRPr="00644A7E">
        <w:t>, математическую физику</w:t>
      </w:r>
      <w:r>
        <w:t xml:space="preserve">, </w:t>
      </w:r>
      <w:hyperlink r:id="rId14" w:tooltip="Теория вероятностей" w:history="1">
        <w:r w:rsidRPr="00644A7E">
          <w:t>теорию вероятностей</w:t>
        </w:r>
      </w:hyperlink>
      <w:r w:rsidRPr="00644A7E">
        <w:t>, а также </w:t>
      </w:r>
      <w:hyperlink r:id="rId15" w:tooltip="Вариационное исчисление" w:history="1">
        <w:r w:rsidRPr="00644A7E">
          <w:t>вариационное исчисление</w:t>
        </w:r>
      </w:hyperlink>
      <w:r>
        <w:t>.</w:t>
      </w:r>
      <w:r w:rsidR="00FF6260">
        <w:t xml:space="preserve"> Проблемы должны были определить вектор развития математики в </w:t>
      </w:r>
      <w:r w:rsidR="00FF6260">
        <w:rPr>
          <w:lang w:val="en-US"/>
        </w:rPr>
        <w:t>XX</w:t>
      </w:r>
      <w:r w:rsidR="00FF6260" w:rsidRPr="00FF6260">
        <w:t xml:space="preserve"> </w:t>
      </w:r>
      <w:r w:rsidR="00FF6260">
        <w:t>веке.</w:t>
      </w:r>
      <w:r>
        <w:t xml:space="preserve"> Опубликованы задачи на английском были в 1902 годе и на тот момент все не были решены. Гильберт считал выдвинутые </w:t>
      </w:r>
      <w:r>
        <w:lastRenderedPageBreak/>
        <w:t xml:space="preserve">проблемы наиболее актуальными в математическом сообществе и по сей день решены не все. </w:t>
      </w:r>
    </w:p>
    <w:p w14:paraId="01662D87" w14:textId="77777777" w:rsidR="000D27C0" w:rsidRDefault="00644A7E" w:rsidP="00644A7E">
      <w:r>
        <w:t xml:space="preserve">В контекст всех задач погружаться не имеет никакого смысла, так как нас интересует только </w:t>
      </w:r>
      <w:r>
        <w:rPr>
          <w:b/>
          <w:bCs/>
        </w:rPr>
        <w:t>Т</w:t>
      </w:r>
      <w:r w:rsidRPr="00644A7E">
        <w:rPr>
          <w:b/>
          <w:bCs/>
        </w:rPr>
        <w:t>ринадцатая проблема из списка задач Гильберта</w:t>
      </w:r>
      <w:r>
        <w:rPr>
          <w:b/>
          <w:bCs/>
        </w:rPr>
        <w:t xml:space="preserve">. </w:t>
      </w:r>
      <w:r>
        <w:t>Формулируется она следующим образом:</w:t>
      </w:r>
      <w:r w:rsidR="00FF6260">
        <w:t xml:space="preserve"> м</w:t>
      </w:r>
      <w:r>
        <w:t>ожно ли решить общее уравнение седьмой степени с помощью функций, зависящих только от двух переменных?</w:t>
      </w:r>
      <w:r w:rsidR="008E6134">
        <w:t xml:space="preserve"> </w:t>
      </w:r>
    </w:p>
    <w:p w14:paraId="2DD40E4E" w14:textId="47ED340A" w:rsidR="00644A7E" w:rsidRDefault="008E6134" w:rsidP="00644A7E">
      <w:pPr>
        <w:rPr>
          <w:rFonts w:eastAsiaTheme="minorEastAsia"/>
        </w:rPr>
      </w:pPr>
      <w:r>
        <w:t xml:space="preserve">В 1956 году советский математик Андрей </w:t>
      </w:r>
      <w:proofErr w:type="spellStart"/>
      <w:r>
        <w:t>Колмагоров</w:t>
      </w:r>
      <w:proofErr w:type="spellEnd"/>
      <w:r>
        <w:t xml:space="preserve"> доказал промежуточный результат, показывающий что любую непрерывную функцию </w:t>
      </w:r>
      <m:oMath>
        <m:r>
          <w:rPr>
            <w:rFonts w:ascii="Cambria Math" w:hAnsi="Cambria Math"/>
          </w:rPr>
          <m:t>f:[0,1</m:t>
        </m:r>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→R</m:t>
        </m:r>
      </m:oMath>
      <w:r w:rsidRPr="008E6134">
        <w:rPr>
          <w:rFonts w:eastAsiaTheme="minorEastAsia"/>
        </w:rPr>
        <w:t xml:space="preserve"> </w:t>
      </w:r>
      <w:r>
        <w:rPr>
          <w:rFonts w:eastAsiaTheme="minorEastAsia"/>
        </w:rPr>
        <w:t xml:space="preserve">через суперпозицию функций трёх переменных, но это не </w:t>
      </w:r>
      <w:r w:rsidR="000D27C0">
        <w:rPr>
          <w:rFonts w:eastAsiaTheme="minorEastAsia"/>
        </w:rPr>
        <w:t xml:space="preserve">опровергало гипотезу Гильберта, так как функции трёх переменных не сводились к функциям двух переменных. </w:t>
      </w:r>
    </w:p>
    <w:p w14:paraId="41133C56" w14:textId="51726C91" w:rsidR="000D27C0" w:rsidRDefault="000D27C0" w:rsidP="000D27C0">
      <w:pPr>
        <w:rPr>
          <w:lang w:eastAsia="ru-RU"/>
        </w:rPr>
      </w:pPr>
      <w:r w:rsidRPr="000D27C0">
        <w:rPr>
          <w:lang w:eastAsia="ru-RU"/>
        </w:rPr>
        <w:t xml:space="preserve">В 1957 году ученик Колмогорова, Владимир Арнольд, в возрасте всего 19 лет, усовершенствовал результат своего учителя. Арнольд доказал, что непрерывные функции трёх переменных можно представить через суперпозицию функций двух переменных. Его работа показала, что для любой непрерывной функции </w:t>
      </w:r>
      <m:oMath>
        <m:r>
          <w:rPr>
            <w:rFonts w:ascii="Cambria Math" w:hAnsi="Cambria Math"/>
            <w:lang w:eastAsia="ru-RU"/>
          </w:rPr>
          <m:t>f(x,y,z)</m:t>
        </m:r>
      </m:oMath>
      <w:r w:rsidRPr="000D27C0">
        <w:rPr>
          <w:lang w:eastAsia="ru-RU"/>
        </w:rPr>
        <w:t xml:space="preserve"> на компактном множестве существует представление вида:</w:t>
      </w:r>
    </w:p>
    <w:p w14:paraId="2DBBC953" w14:textId="735CD7C0" w:rsidR="000D27C0" w:rsidRPr="000D27C0" w:rsidRDefault="000D27C0" w:rsidP="000D27C0">
      <w:pPr>
        <w:rPr>
          <w:rFonts w:eastAsiaTheme="minorEastAsia"/>
          <w:i/>
          <w:lang w:eastAsia="ru-RU"/>
        </w:rPr>
      </w:pPr>
      <m:oMathPara>
        <m:oMath>
          <m:r>
            <w:rPr>
              <w:rFonts w:ascii="Cambria Math" w:eastAsiaTheme="minorEastAsia" w:hAnsi="Cambria Math"/>
              <w:lang w:eastAsia="ru-RU"/>
            </w:rPr>
            <m:t>f</m:t>
          </m:r>
          <m:d>
            <m:dPr>
              <m:ctrlPr>
                <w:rPr>
                  <w:rFonts w:ascii="Cambria Math" w:eastAsiaTheme="minorEastAsia" w:hAnsi="Cambria Math"/>
                  <w:i/>
                  <w:lang w:eastAsia="ru-RU"/>
                </w:rPr>
              </m:ctrlPr>
            </m:dPr>
            <m:e>
              <m:r>
                <w:rPr>
                  <w:rFonts w:ascii="Cambria Math" w:eastAsiaTheme="minorEastAsia" w:hAnsi="Cambria Math"/>
                  <w:lang w:eastAsia="ru-RU"/>
                </w:rPr>
                <m:t>x,y,z</m:t>
              </m:r>
            </m:e>
          </m:d>
          <m:r>
            <w:rPr>
              <w:rFonts w:ascii="Cambria Math" w:eastAsiaTheme="minorEastAsia" w:hAnsi="Cambria Math"/>
              <w:lang w:eastAsia="ru-RU"/>
            </w:rPr>
            <m:t xml:space="preserve">= </m:t>
          </m:r>
          <m:nary>
            <m:naryPr>
              <m:chr m:val="∑"/>
              <m:limLoc m:val="undOvr"/>
              <m:supHide m:val="1"/>
              <m:ctrlPr>
                <w:rPr>
                  <w:rFonts w:ascii="Cambria Math" w:eastAsiaTheme="minorEastAsia" w:hAnsi="Cambria Math"/>
                  <w:i/>
                  <w:lang w:eastAsia="ru-RU"/>
                </w:rPr>
              </m:ctrlPr>
            </m:naryPr>
            <m:sub>
              <m:r>
                <w:rPr>
                  <w:rFonts w:ascii="Cambria Math" w:eastAsiaTheme="minorEastAsia" w:hAnsi="Cambria Math"/>
                  <w:lang w:eastAsia="ru-RU"/>
                </w:rPr>
                <m:t>q</m:t>
              </m:r>
            </m:sub>
            <m:sup/>
            <m:e>
              <m:sSub>
                <m:sSubPr>
                  <m:ctrlPr>
                    <w:rPr>
                      <w:rFonts w:ascii="Cambria Math" w:eastAsiaTheme="minorEastAsia" w:hAnsi="Cambria Math"/>
                      <w:i/>
                      <w:lang w:eastAsia="ru-RU"/>
                    </w:rPr>
                  </m:ctrlPr>
                </m:sSubPr>
                <m:e>
                  <m:r>
                    <w:rPr>
                      <w:rFonts w:ascii="Cambria Math" w:eastAsiaTheme="minorEastAsia" w:hAnsi="Cambria Math"/>
                      <w:lang w:eastAsia="ru-RU"/>
                    </w:rPr>
                    <m:t>Ф</m:t>
                  </m:r>
                </m:e>
                <m:sub>
                  <m:r>
                    <w:rPr>
                      <w:rFonts w:ascii="Cambria Math" w:eastAsiaTheme="minorEastAsia" w:hAnsi="Cambria Math"/>
                      <w:lang w:eastAsia="ru-RU"/>
                    </w:rPr>
                    <m:t>q</m:t>
                  </m:r>
                </m:sub>
              </m:sSub>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sub>
                  </m:sSub>
                  <m:d>
                    <m:dPr>
                      <m:ctrlPr>
                        <w:rPr>
                          <w:rFonts w:ascii="Cambria Math" w:eastAsiaTheme="minorEastAsia" w:hAnsi="Cambria Math"/>
                          <w:i/>
                          <w:lang w:eastAsia="ru-RU"/>
                        </w:rPr>
                      </m:ctrlPr>
                    </m:dPr>
                    <m:e>
                      <m:r>
                        <w:rPr>
                          <w:rFonts w:ascii="Cambria Math" w:eastAsiaTheme="minorEastAsia" w:hAnsi="Cambria Math"/>
                          <w:lang w:eastAsia="ru-RU"/>
                        </w:rPr>
                        <m:t>x,y</m:t>
                      </m:r>
                    </m:e>
                  </m:d>
                  <m:r>
                    <w:rPr>
                      <w:rFonts w:ascii="Cambria Math" w:eastAsiaTheme="minorEastAsia" w:hAnsi="Cambria Math"/>
                      <w:lang w:eastAsia="ru-RU"/>
                    </w:rPr>
                    <m:t>, z</m:t>
                  </m:r>
                </m:e>
              </m:d>
              <m:r>
                <w:rPr>
                  <w:rFonts w:ascii="Cambria Math" w:eastAsiaTheme="minorEastAsia" w:hAnsi="Cambria Math"/>
                  <w:lang w:eastAsia="ru-RU"/>
                </w:rPr>
                <m:t>,</m:t>
              </m:r>
            </m:e>
          </m:nary>
        </m:oMath>
      </m:oMathPara>
    </w:p>
    <w:p w14:paraId="02E1B732" w14:textId="1B1371B7" w:rsidR="000D27C0" w:rsidRDefault="000D27C0" w:rsidP="000D27C0">
      <w:pPr>
        <w:rPr>
          <w:lang w:eastAsia="ru-RU"/>
        </w:rPr>
      </w:pPr>
      <w:r w:rsidRPr="000D27C0">
        <w:rPr>
          <w:lang w:eastAsia="ru-RU"/>
        </w:rPr>
        <w:t xml:space="preserve">где </w:t>
      </w:r>
      <m:oMath>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sub>
        </m:sSub>
      </m:oMath>
      <w:r w:rsidRPr="000D27C0">
        <w:rPr>
          <w:lang w:eastAsia="ru-RU"/>
        </w:rPr>
        <w:t xml:space="preserve">​ </w:t>
      </w:r>
      <w:r>
        <w:rPr>
          <w:lang w:eastAsia="ru-RU"/>
        </w:rPr>
        <w:t xml:space="preserve">- </w:t>
      </w:r>
      <w:r w:rsidRPr="000D27C0">
        <w:rPr>
          <w:lang w:eastAsia="ru-RU"/>
        </w:rPr>
        <w:t xml:space="preserve">непрерывные функции двух переменных, а </w:t>
      </w:r>
      <m:oMath>
        <m:sSub>
          <m:sSubPr>
            <m:ctrlPr>
              <w:rPr>
                <w:rFonts w:ascii="Cambria Math" w:eastAsiaTheme="minorEastAsia" w:hAnsi="Cambria Math"/>
                <w:i/>
                <w:lang w:eastAsia="ru-RU"/>
              </w:rPr>
            </m:ctrlPr>
          </m:sSubPr>
          <m:e>
            <m:r>
              <w:rPr>
                <w:rFonts w:ascii="Cambria Math" w:eastAsiaTheme="minorEastAsia" w:hAnsi="Cambria Math"/>
                <w:lang w:eastAsia="ru-RU"/>
              </w:rPr>
              <m:t>Ф</m:t>
            </m:r>
          </m:e>
          <m:sub>
            <m:r>
              <w:rPr>
                <w:rFonts w:ascii="Cambria Math" w:eastAsiaTheme="minorEastAsia" w:hAnsi="Cambria Math"/>
                <w:lang w:eastAsia="ru-RU"/>
              </w:rPr>
              <m:t>q</m:t>
            </m:r>
          </m:sub>
        </m:sSub>
      </m:oMath>
      <w:r w:rsidRPr="000D27C0">
        <w:rPr>
          <w:lang w:eastAsia="ru-RU"/>
        </w:rPr>
        <w:t xml:space="preserve">​ </w:t>
      </w:r>
      <w:r>
        <w:rPr>
          <w:lang w:eastAsia="ru-RU"/>
        </w:rPr>
        <w:t>-</w:t>
      </w:r>
      <w:r w:rsidRPr="000D27C0">
        <w:rPr>
          <w:lang w:eastAsia="ru-RU"/>
        </w:rPr>
        <w:t xml:space="preserve"> непрерывные функции двух переменных. Это доказательство опровергло предположение Гильберта, показав, что даже сложные функции трёх переменных (включая корни септического уравнения) могут быть выражены через суперпозицию функций меньшей размерности.</w:t>
      </w:r>
    </w:p>
    <w:p w14:paraId="2D92760A" w14:textId="3D87EEC9" w:rsidR="005C06CD" w:rsidRPr="005C06CD" w:rsidRDefault="00301292" w:rsidP="005C06CD">
      <w:pPr>
        <w:rPr>
          <w:lang w:eastAsia="ru-RU"/>
        </w:rPr>
      </w:pPr>
      <w:r w:rsidRPr="00301292">
        <w:rPr>
          <w:lang w:eastAsia="ru-RU"/>
        </w:rPr>
        <w:t xml:space="preserve">В том же 1957 году Колмогоров обобщил результаты, доказав свою знаменитую теорему, которая утверждает, что любая непрерывная функция </w:t>
      </w:r>
      <m:oMath>
        <m:r>
          <w:rPr>
            <w:rFonts w:ascii="Cambria Math" w:hAnsi="Cambria Math"/>
          </w:rPr>
          <m:t>f:[0,1</m:t>
        </m:r>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→R</m:t>
        </m:r>
      </m:oMath>
      <w:r w:rsidRPr="008E6134">
        <w:rPr>
          <w:rFonts w:eastAsiaTheme="minorEastAsia"/>
        </w:rPr>
        <w:t xml:space="preserve"> </w:t>
      </w:r>
      <w:r w:rsidRPr="00301292">
        <w:rPr>
          <w:lang w:eastAsia="ru-RU"/>
        </w:rPr>
        <w:t>представима через суперпозицию функций одной переменной:</w:t>
      </w:r>
    </w:p>
    <w:p w14:paraId="4C5226A7" w14:textId="323E40FF" w:rsidR="004452D7" w:rsidRPr="00301292" w:rsidRDefault="005C06CD" w:rsidP="004452D7">
      <w:pPr>
        <w:rPr>
          <w:rFonts w:eastAsiaTheme="minorEastAsia"/>
          <w:i/>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q</m:t>
              </m:r>
              <m:r>
                <w:rPr>
                  <w:rFonts w:ascii="Cambria Math" w:hAnsi="Cambria Math"/>
                </w:rPr>
                <m:t>=1</m:t>
              </m:r>
            </m:sub>
            <m:sup>
              <m:r>
                <w:rPr>
                  <w:rFonts w:ascii="Cambria Math" w:hAnsi="Cambria Math"/>
                </w:rPr>
                <m:t>2</m:t>
              </m:r>
              <m:r>
                <w:rPr>
                  <w:rFonts w:ascii="Cambria Math" w:hAnsi="Cambria Math"/>
                  <w:lang w:val="en-US"/>
                </w:rPr>
                <m:t>n</m:t>
              </m:r>
              <m:r>
                <w:rPr>
                  <w:rFonts w:ascii="Cambria Math" w:hAnsi="Cambria Math"/>
                </w:rPr>
                <m:t>+1</m:t>
              </m:r>
            </m:sup>
            <m:e>
              <m:sSub>
                <m:sSubPr>
                  <m:ctrlPr>
                    <w:rPr>
                      <w:rFonts w:ascii="Cambria Math" w:hAnsi="Cambria Math"/>
                      <w:i/>
                    </w:rPr>
                  </m:ctrlPr>
                </m:sSubPr>
                <m:e>
                  <m:r>
                    <w:rPr>
                      <w:rFonts w:ascii="Cambria Math" w:hAnsi="Cambria Math"/>
                    </w:rPr>
                    <m:t>Ф</m:t>
                  </m:r>
                </m:e>
                <m:sub>
                  <m:r>
                    <w:rPr>
                      <w:rFonts w:ascii="Cambria Math" w:hAnsi="Cambria Math"/>
                      <w:lang w:val="en-US"/>
                    </w:rPr>
                    <m:t>q</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eastAsiaTheme="minorEastAsia" w:hAnsi="Cambria Math"/>
                              <w:i/>
                              <w:lang w:eastAsia="ru-RU"/>
                            </w:rPr>
                          </m:ctrlPr>
                        </m:sSubPr>
                        <m:e>
                          <m:r>
                            <w:rPr>
                              <w:rFonts w:ascii="Cambria Math" w:eastAsiaTheme="minorEastAsia" w:hAnsi="Cambria Math"/>
                              <w:lang w:eastAsia="ru-RU"/>
                            </w:rPr>
                            <m:t>Ψ</m:t>
                          </m:r>
                        </m:e>
                        <m:sub>
                          <m:r>
                            <w:rPr>
                              <w:rFonts w:ascii="Cambria Math" w:eastAsiaTheme="minorEastAsia" w:hAnsi="Cambria Math"/>
                              <w:lang w:val="en-US" w:eastAsia="ru-RU"/>
                            </w:rPr>
                            <m:t>q</m:t>
                          </m:r>
                          <m:r>
                            <w:rPr>
                              <w:rFonts w:ascii="Cambria Math" w:eastAsiaTheme="minorEastAsia" w:hAnsi="Cambria Math"/>
                              <w:lang w:eastAsia="ru-RU"/>
                            </w:rPr>
                            <m:t>,</m:t>
                          </m:r>
                          <m:r>
                            <w:rPr>
                              <w:rFonts w:ascii="Cambria Math" w:eastAsiaTheme="minorEastAsia" w:hAnsi="Cambria Math"/>
                              <w:lang w:val="en-US" w:eastAsia="ru-RU"/>
                            </w:rPr>
                            <m:t>p</m:t>
                          </m:r>
                        </m:sub>
                      </m:sSub>
                      <m:d>
                        <m:dPr>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x</m:t>
                              </m:r>
                            </m:e>
                            <m:sub>
                              <m:r>
                                <w:rPr>
                                  <w:rFonts w:ascii="Cambria Math" w:eastAsiaTheme="minorEastAsia" w:hAnsi="Cambria Math"/>
                                  <w:lang w:eastAsia="ru-RU"/>
                                </w:rPr>
                                <m:t>p</m:t>
                              </m:r>
                            </m:sub>
                          </m:sSub>
                        </m:e>
                      </m:d>
                    </m:e>
                  </m:nary>
                </m:e>
              </m:d>
            </m:e>
          </m:nary>
          <m:r>
            <w:rPr>
              <w:rFonts w:ascii="Cambria Math" w:eastAsiaTheme="minorEastAsia" w:hAnsi="Cambria Math"/>
              <w:lang w:val="en-US"/>
            </w:rPr>
            <m:t>,</m:t>
          </m:r>
        </m:oMath>
      </m:oMathPara>
    </w:p>
    <w:p w14:paraId="5CADD74C" w14:textId="77777777" w:rsidR="00301292" w:rsidRPr="0097266C" w:rsidRDefault="00301292" w:rsidP="00301292">
      <w:pPr>
        <w:rPr>
          <w:lang w:eastAsia="ru-RU"/>
        </w:rPr>
      </w:pPr>
      <w:r w:rsidRPr="00301292">
        <w:rPr>
          <w:lang w:eastAsia="ru-RU"/>
        </w:rPr>
        <w:t>Этот результат стал ещё более сильным опровержением гипотезы Гильберта, так как он показал, что даже функции двух переменных не являются необходимыми — достаточно одномерных функций.</w:t>
      </w:r>
    </w:p>
    <w:p w14:paraId="19503727" w14:textId="77777777" w:rsidR="00301292" w:rsidRPr="00301292" w:rsidRDefault="00301292" w:rsidP="004452D7">
      <w:pPr>
        <w:rPr>
          <w:i/>
        </w:rPr>
      </w:pPr>
    </w:p>
    <w:sectPr w:rsidR="00301292" w:rsidRPr="00301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0224"/>
    <w:multiLevelType w:val="multilevel"/>
    <w:tmpl w:val="81F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A2"/>
    <w:rsid w:val="000D27C0"/>
    <w:rsid w:val="00301292"/>
    <w:rsid w:val="004452D7"/>
    <w:rsid w:val="00526AA2"/>
    <w:rsid w:val="005C06CD"/>
    <w:rsid w:val="00644A7E"/>
    <w:rsid w:val="008E6134"/>
    <w:rsid w:val="0097266C"/>
    <w:rsid w:val="00CE63E5"/>
    <w:rsid w:val="00FF6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5D90"/>
  <w15:chartTrackingRefBased/>
  <w15:docId w15:val="{F5F1B156-7644-424D-9472-825CB5C8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CD"/>
    <w:pPr>
      <w:spacing w:line="240" w:lineRule="auto"/>
      <w:ind w:firstLine="567"/>
    </w:pPr>
    <w:rPr>
      <w:rFonts w:ascii="Times New Roman" w:hAnsi="Times New Roman"/>
      <w:color w:val="000000" w:themeColor="text1"/>
      <w:sz w:val="28"/>
    </w:rPr>
  </w:style>
  <w:style w:type="paragraph" w:styleId="1">
    <w:name w:val="heading 1"/>
    <w:aliases w:val="Заголовок второй"/>
    <w:basedOn w:val="a"/>
    <w:next w:val="a"/>
    <w:link w:val="10"/>
    <w:uiPriority w:val="9"/>
    <w:qFormat/>
    <w:rsid w:val="00644A7E"/>
    <w:pPr>
      <w:keepNext/>
      <w:keepLines/>
      <w:spacing w:before="240" w:after="0" w:line="480" w:lineRule="auto"/>
      <w:outlineLvl w:val="0"/>
    </w:pPr>
    <w:rPr>
      <w:rFonts w:eastAsiaTheme="majorEastAsia" w:cstheme="majorBidi"/>
      <w:b/>
      <w:sz w:val="32"/>
      <w:szCs w:val="32"/>
    </w:rPr>
  </w:style>
  <w:style w:type="paragraph" w:styleId="2">
    <w:name w:val="heading 2"/>
    <w:aliases w:val="ы"/>
    <w:basedOn w:val="a"/>
    <w:next w:val="a"/>
    <w:link w:val="20"/>
    <w:uiPriority w:val="9"/>
    <w:semiHidden/>
    <w:unhideWhenUsed/>
    <w:qFormat/>
    <w:rsid w:val="00445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 мейн"/>
    <w:next w:val="a"/>
    <w:uiPriority w:val="1"/>
    <w:qFormat/>
    <w:rsid w:val="004452D7"/>
    <w:pPr>
      <w:spacing w:after="0" w:line="360" w:lineRule="auto"/>
      <w:jc w:val="center"/>
    </w:pPr>
    <w:rPr>
      <w:rFonts w:ascii="Times New Roman" w:hAnsi="Times New Roman"/>
      <w:b/>
      <w:sz w:val="36"/>
    </w:rPr>
  </w:style>
  <w:style w:type="character" w:customStyle="1" w:styleId="10">
    <w:name w:val="Заголовок 1 Знак"/>
    <w:aliases w:val="Заголовок второй Знак"/>
    <w:basedOn w:val="a0"/>
    <w:link w:val="1"/>
    <w:uiPriority w:val="9"/>
    <w:rsid w:val="00644A7E"/>
    <w:rPr>
      <w:rFonts w:ascii="Times New Roman" w:eastAsiaTheme="majorEastAsia" w:hAnsi="Times New Roman" w:cstheme="majorBidi"/>
      <w:b/>
      <w:color w:val="000000" w:themeColor="text1"/>
      <w:sz w:val="32"/>
      <w:szCs w:val="32"/>
    </w:rPr>
  </w:style>
  <w:style w:type="character" w:customStyle="1" w:styleId="20">
    <w:name w:val="Заголовок 2 Знак"/>
    <w:aliases w:val="ы Знак"/>
    <w:basedOn w:val="a0"/>
    <w:link w:val="2"/>
    <w:uiPriority w:val="9"/>
    <w:semiHidden/>
    <w:rsid w:val="004452D7"/>
    <w:rPr>
      <w:rFonts w:asciiTheme="majorHAnsi" w:eastAsiaTheme="majorEastAsia" w:hAnsiTheme="majorHAnsi" w:cstheme="majorBidi"/>
      <w:color w:val="2F5496" w:themeColor="accent1" w:themeShade="BF"/>
      <w:sz w:val="26"/>
      <w:szCs w:val="26"/>
    </w:rPr>
  </w:style>
  <w:style w:type="paragraph" w:styleId="a4">
    <w:name w:val="Title"/>
    <w:aliases w:val="ыа"/>
    <w:basedOn w:val="a"/>
    <w:next w:val="a"/>
    <w:link w:val="a5"/>
    <w:uiPriority w:val="10"/>
    <w:qFormat/>
    <w:rsid w:val="004452D7"/>
    <w:pPr>
      <w:spacing w:after="0"/>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aliases w:val="ыа Знак"/>
    <w:basedOn w:val="a0"/>
    <w:link w:val="a4"/>
    <w:uiPriority w:val="10"/>
    <w:rsid w:val="004452D7"/>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4452D7"/>
    <w:rPr>
      <w:color w:val="808080"/>
    </w:rPr>
  </w:style>
  <w:style w:type="paragraph" w:customStyle="1" w:styleId="break-words">
    <w:name w:val="break-words"/>
    <w:basedOn w:val="a"/>
    <w:rsid w:val="005C06CD"/>
    <w:pPr>
      <w:spacing w:before="100" w:beforeAutospacing="1" w:after="100" w:afterAutospacing="1"/>
    </w:pPr>
    <w:rPr>
      <w:rFonts w:eastAsia="Times New Roman" w:cs="Times New Roman"/>
      <w:color w:val="auto"/>
      <w:sz w:val="24"/>
      <w:szCs w:val="24"/>
      <w:lang w:eastAsia="ru-RU"/>
    </w:rPr>
  </w:style>
  <w:style w:type="character" w:styleId="a7">
    <w:name w:val="Hyperlink"/>
    <w:basedOn w:val="a0"/>
    <w:uiPriority w:val="99"/>
    <w:semiHidden/>
    <w:unhideWhenUsed/>
    <w:rsid w:val="005C06CD"/>
    <w:rPr>
      <w:color w:val="0000FF"/>
      <w:u w:val="single"/>
    </w:rPr>
  </w:style>
  <w:style w:type="character" w:styleId="a8">
    <w:name w:val="Strong"/>
    <w:basedOn w:val="a0"/>
    <w:uiPriority w:val="22"/>
    <w:qFormat/>
    <w:rsid w:val="00644A7E"/>
    <w:rPr>
      <w:b/>
      <w:bCs/>
    </w:rPr>
  </w:style>
  <w:style w:type="character" w:customStyle="1" w:styleId="katex-mathml">
    <w:name w:val="katex-mathml"/>
    <w:basedOn w:val="a0"/>
    <w:rsid w:val="000D27C0"/>
  </w:style>
  <w:style w:type="character" w:customStyle="1" w:styleId="mord">
    <w:name w:val="mord"/>
    <w:basedOn w:val="a0"/>
    <w:rsid w:val="000D27C0"/>
  </w:style>
  <w:style w:type="character" w:customStyle="1" w:styleId="mopen">
    <w:name w:val="mopen"/>
    <w:basedOn w:val="a0"/>
    <w:rsid w:val="000D27C0"/>
  </w:style>
  <w:style w:type="character" w:customStyle="1" w:styleId="mpunct">
    <w:name w:val="mpunct"/>
    <w:basedOn w:val="a0"/>
    <w:rsid w:val="000D27C0"/>
  </w:style>
  <w:style w:type="character" w:customStyle="1" w:styleId="mclose">
    <w:name w:val="mclose"/>
    <w:basedOn w:val="a0"/>
    <w:rsid w:val="000D27C0"/>
  </w:style>
  <w:style w:type="character" w:customStyle="1" w:styleId="vlist-s">
    <w:name w:val="vlist-s"/>
    <w:basedOn w:val="a0"/>
    <w:rsid w:val="000D27C0"/>
  </w:style>
  <w:style w:type="character" w:customStyle="1" w:styleId="mrel">
    <w:name w:val="mrel"/>
    <w:basedOn w:val="a0"/>
    <w:rsid w:val="0030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1915">
      <w:bodyDiv w:val="1"/>
      <w:marLeft w:val="0"/>
      <w:marRight w:val="0"/>
      <w:marTop w:val="0"/>
      <w:marBottom w:val="0"/>
      <w:divBdr>
        <w:top w:val="none" w:sz="0" w:space="0" w:color="auto"/>
        <w:left w:val="none" w:sz="0" w:space="0" w:color="auto"/>
        <w:bottom w:val="none" w:sz="0" w:space="0" w:color="auto"/>
        <w:right w:val="none" w:sz="0" w:space="0" w:color="auto"/>
      </w:divBdr>
      <w:divsChild>
        <w:div w:id="153105702">
          <w:marLeft w:val="0"/>
          <w:marRight w:val="0"/>
          <w:marTop w:val="0"/>
          <w:marBottom w:val="0"/>
          <w:divBdr>
            <w:top w:val="none" w:sz="0" w:space="0" w:color="auto"/>
            <w:left w:val="none" w:sz="0" w:space="0" w:color="auto"/>
            <w:bottom w:val="none" w:sz="0" w:space="0" w:color="auto"/>
            <w:right w:val="none" w:sz="0" w:space="0" w:color="auto"/>
          </w:divBdr>
        </w:div>
      </w:divsChild>
    </w:div>
    <w:div w:id="597955630">
      <w:bodyDiv w:val="1"/>
      <w:marLeft w:val="0"/>
      <w:marRight w:val="0"/>
      <w:marTop w:val="0"/>
      <w:marBottom w:val="0"/>
      <w:divBdr>
        <w:top w:val="none" w:sz="0" w:space="0" w:color="auto"/>
        <w:left w:val="none" w:sz="0" w:space="0" w:color="auto"/>
        <w:bottom w:val="none" w:sz="0" w:space="0" w:color="auto"/>
        <w:right w:val="none" w:sz="0" w:space="0" w:color="auto"/>
      </w:divBdr>
      <w:divsChild>
        <w:div w:id="1706101111">
          <w:marLeft w:val="0"/>
          <w:marRight w:val="0"/>
          <w:marTop w:val="0"/>
          <w:marBottom w:val="0"/>
          <w:divBdr>
            <w:top w:val="none" w:sz="0" w:space="0" w:color="auto"/>
            <w:left w:val="none" w:sz="0" w:space="0" w:color="auto"/>
            <w:bottom w:val="none" w:sz="0" w:space="0" w:color="auto"/>
            <w:right w:val="none" w:sz="0" w:space="0" w:color="auto"/>
          </w:divBdr>
        </w:div>
      </w:divsChild>
    </w:div>
    <w:div w:id="875971385">
      <w:bodyDiv w:val="1"/>
      <w:marLeft w:val="0"/>
      <w:marRight w:val="0"/>
      <w:marTop w:val="0"/>
      <w:marBottom w:val="0"/>
      <w:divBdr>
        <w:top w:val="none" w:sz="0" w:space="0" w:color="auto"/>
        <w:left w:val="none" w:sz="0" w:space="0" w:color="auto"/>
        <w:bottom w:val="none" w:sz="0" w:space="0" w:color="auto"/>
        <w:right w:val="none" w:sz="0" w:space="0" w:color="auto"/>
      </w:divBdr>
      <w:divsChild>
        <w:div w:id="1030759504">
          <w:marLeft w:val="0"/>
          <w:marRight w:val="0"/>
          <w:marTop w:val="0"/>
          <w:marBottom w:val="0"/>
          <w:divBdr>
            <w:top w:val="none" w:sz="0" w:space="0" w:color="auto"/>
            <w:left w:val="none" w:sz="0" w:space="0" w:color="auto"/>
            <w:bottom w:val="none" w:sz="0" w:space="0" w:color="auto"/>
            <w:right w:val="none" w:sz="0" w:space="0" w:color="auto"/>
          </w:divBdr>
        </w:div>
      </w:divsChild>
    </w:div>
    <w:div w:id="889420836">
      <w:bodyDiv w:val="1"/>
      <w:marLeft w:val="0"/>
      <w:marRight w:val="0"/>
      <w:marTop w:val="0"/>
      <w:marBottom w:val="0"/>
      <w:divBdr>
        <w:top w:val="none" w:sz="0" w:space="0" w:color="auto"/>
        <w:left w:val="none" w:sz="0" w:space="0" w:color="auto"/>
        <w:bottom w:val="none" w:sz="0" w:space="0" w:color="auto"/>
        <w:right w:val="none" w:sz="0" w:space="0" w:color="auto"/>
      </w:divBdr>
      <w:divsChild>
        <w:div w:id="517694165">
          <w:marLeft w:val="0"/>
          <w:marRight w:val="0"/>
          <w:marTop w:val="0"/>
          <w:marBottom w:val="0"/>
          <w:divBdr>
            <w:top w:val="none" w:sz="0" w:space="0" w:color="auto"/>
            <w:left w:val="none" w:sz="0" w:space="0" w:color="auto"/>
            <w:bottom w:val="none" w:sz="0" w:space="0" w:color="auto"/>
            <w:right w:val="none" w:sz="0" w:space="0" w:color="auto"/>
          </w:divBdr>
        </w:div>
      </w:divsChild>
    </w:div>
    <w:div w:id="926577886">
      <w:bodyDiv w:val="1"/>
      <w:marLeft w:val="0"/>
      <w:marRight w:val="0"/>
      <w:marTop w:val="0"/>
      <w:marBottom w:val="0"/>
      <w:divBdr>
        <w:top w:val="none" w:sz="0" w:space="0" w:color="auto"/>
        <w:left w:val="none" w:sz="0" w:space="0" w:color="auto"/>
        <w:bottom w:val="none" w:sz="0" w:space="0" w:color="auto"/>
        <w:right w:val="none" w:sz="0" w:space="0" w:color="auto"/>
      </w:divBdr>
      <w:divsChild>
        <w:div w:id="30152787">
          <w:marLeft w:val="0"/>
          <w:marRight w:val="0"/>
          <w:marTop w:val="0"/>
          <w:marBottom w:val="0"/>
          <w:divBdr>
            <w:top w:val="none" w:sz="0" w:space="0" w:color="auto"/>
            <w:left w:val="none" w:sz="0" w:space="0" w:color="auto"/>
            <w:bottom w:val="none" w:sz="0" w:space="0" w:color="auto"/>
            <w:right w:val="none" w:sz="0" w:space="0" w:color="auto"/>
          </w:divBdr>
        </w:div>
      </w:divsChild>
    </w:div>
    <w:div w:id="1225027426">
      <w:bodyDiv w:val="1"/>
      <w:marLeft w:val="0"/>
      <w:marRight w:val="0"/>
      <w:marTop w:val="0"/>
      <w:marBottom w:val="0"/>
      <w:divBdr>
        <w:top w:val="none" w:sz="0" w:space="0" w:color="auto"/>
        <w:left w:val="none" w:sz="0" w:space="0" w:color="auto"/>
        <w:bottom w:val="none" w:sz="0" w:space="0" w:color="auto"/>
        <w:right w:val="none" w:sz="0" w:space="0" w:color="auto"/>
      </w:divBdr>
      <w:divsChild>
        <w:div w:id="2077240625">
          <w:marLeft w:val="0"/>
          <w:marRight w:val="0"/>
          <w:marTop w:val="0"/>
          <w:marBottom w:val="0"/>
          <w:divBdr>
            <w:top w:val="none" w:sz="0" w:space="0" w:color="auto"/>
            <w:left w:val="none" w:sz="0" w:space="0" w:color="auto"/>
            <w:bottom w:val="none" w:sz="0" w:space="0" w:color="auto"/>
            <w:right w:val="none" w:sz="0" w:space="0" w:color="auto"/>
          </w:divBdr>
        </w:div>
      </w:divsChild>
    </w:div>
    <w:div w:id="1404134860">
      <w:bodyDiv w:val="1"/>
      <w:marLeft w:val="0"/>
      <w:marRight w:val="0"/>
      <w:marTop w:val="0"/>
      <w:marBottom w:val="0"/>
      <w:divBdr>
        <w:top w:val="none" w:sz="0" w:space="0" w:color="auto"/>
        <w:left w:val="none" w:sz="0" w:space="0" w:color="auto"/>
        <w:bottom w:val="none" w:sz="0" w:space="0" w:color="auto"/>
        <w:right w:val="none" w:sz="0" w:space="0" w:color="auto"/>
      </w:divBdr>
      <w:divsChild>
        <w:div w:id="918750557">
          <w:marLeft w:val="0"/>
          <w:marRight w:val="0"/>
          <w:marTop w:val="0"/>
          <w:marBottom w:val="0"/>
          <w:divBdr>
            <w:top w:val="none" w:sz="0" w:space="0" w:color="auto"/>
            <w:left w:val="none" w:sz="0" w:space="0" w:color="auto"/>
            <w:bottom w:val="none" w:sz="0" w:space="0" w:color="auto"/>
            <w:right w:val="none" w:sz="0" w:space="0" w:color="auto"/>
          </w:divBdr>
        </w:div>
      </w:divsChild>
    </w:div>
    <w:div w:id="1499464633">
      <w:bodyDiv w:val="1"/>
      <w:marLeft w:val="0"/>
      <w:marRight w:val="0"/>
      <w:marTop w:val="0"/>
      <w:marBottom w:val="0"/>
      <w:divBdr>
        <w:top w:val="none" w:sz="0" w:space="0" w:color="auto"/>
        <w:left w:val="none" w:sz="0" w:space="0" w:color="auto"/>
        <w:bottom w:val="none" w:sz="0" w:space="0" w:color="auto"/>
        <w:right w:val="none" w:sz="0" w:space="0" w:color="auto"/>
      </w:divBdr>
      <w:divsChild>
        <w:div w:id="1681005469">
          <w:marLeft w:val="0"/>
          <w:marRight w:val="0"/>
          <w:marTop w:val="0"/>
          <w:marBottom w:val="0"/>
          <w:divBdr>
            <w:top w:val="none" w:sz="0" w:space="0" w:color="auto"/>
            <w:left w:val="none" w:sz="0" w:space="0" w:color="auto"/>
            <w:bottom w:val="none" w:sz="0" w:space="0" w:color="auto"/>
            <w:right w:val="none" w:sz="0" w:space="0" w:color="auto"/>
          </w:divBdr>
        </w:div>
      </w:divsChild>
    </w:div>
    <w:div w:id="1728995669">
      <w:bodyDiv w:val="1"/>
      <w:marLeft w:val="0"/>
      <w:marRight w:val="0"/>
      <w:marTop w:val="0"/>
      <w:marBottom w:val="0"/>
      <w:divBdr>
        <w:top w:val="none" w:sz="0" w:space="0" w:color="auto"/>
        <w:left w:val="none" w:sz="0" w:space="0" w:color="auto"/>
        <w:bottom w:val="none" w:sz="0" w:space="0" w:color="auto"/>
        <w:right w:val="none" w:sz="0" w:space="0" w:color="auto"/>
      </w:divBdr>
      <w:divsChild>
        <w:div w:id="213590144">
          <w:marLeft w:val="0"/>
          <w:marRight w:val="0"/>
          <w:marTop w:val="0"/>
          <w:marBottom w:val="0"/>
          <w:divBdr>
            <w:top w:val="none" w:sz="0" w:space="0" w:color="auto"/>
            <w:left w:val="none" w:sz="0" w:space="0" w:color="auto"/>
            <w:bottom w:val="none" w:sz="0" w:space="0" w:color="auto"/>
            <w:right w:val="none" w:sz="0" w:space="0" w:color="auto"/>
          </w:divBdr>
        </w:div>
      </w:divsChild>
    </w:div>
    <w:div w:id="1752433350">
      <w:bodyDiv w:val="1"/>
      <w:marLeft w:val="0"/>
      <w:marRight w:val="0"/>
      <w:marTop w:val="0"/>
      <w:marBottom w:val="0"/>
      <w:divBdr>
        <w:top w:val="none" w:sz="0" w:space="0" w:color="auto"/>
        <w:left w:val="none" w:sz="0" w:space="0" w:color="auto"/>
        <w:bottom w:val="none" w:sz="0" w:space="0" w:color="auto"/>
        <w:right w:val="none" w:sz="0" w:space="0" w:color="auto"/>
      </w:divBdr>
      <w:divsChild>
        <w:div w:id="764960270">
          <w:marLeft w:val="0"/>
          <w:marRight w:val="0"/>
          <w:marTop w:val="0"/>
          <w:marBottom w:val="0"/>
          <w:divBdr>
            <w:top w:val="none" w:sz="0" w:space="0" w:color="auto"/>
            <w:left w:val="none" w:sz="0" w:space="0" w:color="auto"/>
            <w:bottom w:val="none" w:sz="0" w:space="0" w:color="auto"/>
            <w:right w:val="none" w:sz="0" w:space="0" w:color="auto"/>
          </w:divBdr>
        </w:div>
      </w:divsChild>
    </w:div>
    <w:div w:id="1812554410">
      <w:bodyDiv w:val="1"/>
      <w:marLeft w:val="0"/>
      <w:marRight w:val="0"/>
      <w:marTop w:val="0"/>
      <w:marBottom w:val="0"/>
      <w:divBdr>
        <w:top w:val="none" w:sz="0" w:space="0" w:color="auto"/>
        <w:left w:val="none" w:sz="0" w:space="0" w:color="auto"/>
        <w:bottom w:val="none" w:sz="0" w:space="0" w:color="auto"/>
        <w:right w:val="none" w:sz="0" w:space="0" w:color="auto"/>
      </w:divBdr>
      <w:divsChild>
        <w:div w:id="388652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B%D0%B3%D0%B5%D0%B1%D1%80%D0%B0" TargetMode="External"/><Relationship Id="rId13" Type="http://schemas.openxmlformats.org/officeDocument/2006/relationships/hyperlink" Target="https://ru.wikipedia.org/wiki/%D0%94%D0%B8%D1%84%D1%84%D0%B5%D1%80%D0%B5%D0%BD%D1%86%D0%B8%D0%B0%D0%BB%D1%8C%D0%BD%D0%BE%D0%B5_%D1%83%D1%80%D0%B0%D0%B2%D0%BD%D0%B5%D0%BD%D0%B8%D0%B5" TargetMode="External"/><Relationship Id="rId3" Type="http://schemas.openxmlformats.org/officeDocument/2006/relationships/settings" Target="settings.xml"/><Relationship Id="rId7" Type="http://schemas.openxmlformats.org/officeDocument/2006/relationships/hyperlink" Target="https://www.dailydoseofds.com/a-beginner-friendly-introduction-to-kolmogorov-arnold-networks-kan/" TargetMode="External"/><Relationship Id="rId12" Type="http://schemas.openxmlformats.org/officeDocument/2006/relationships/hyperlink" Target="https://ru.wikipedia.org/wiki/%D0%93%D1%80%D1%83%D0%BF%D0%BF%D0%B0_%D0%9B%D0%B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404.19756" TargetMode="External"/><Relationship Id="rId11" Type="http://schemas.openxmlformats.org/officeDocument/2006/relationships/hyperlink" Target="https://ru.wikipedia.org/wiki/%D0%A2%D0%BE%D0%BF%D0%BE%D0%BB%D0%BE%D0%B3%D0%B8%D1%8F" TargetMode="External"/><Relationship Id="rId5" Type="http://schemas.openxmlformats.org/officeDocument/2006/relationships/hyperlink" Target="https://arxiv.org/html/2407.11075v1" TargetMode="External"/><Relationship Id="rId15" Type="http://schemas.openxmlformats.org/officeDocument/2006/relationships/hyperlink" Target="https://ru.wikipedia.org/wiki/%D0%92%D0%B0%D1%80%D0%B8%D0%B0%D1%86%D0%B8%D0%BE%D0%BD%D0%BD%D0%BE%D0%B5_%D0%B8%D1%81%D1%87%D0%B8%D1%81%D0%BB%D0%B5%D0%BD%D0%B8%D0%B5" TargetMode="External"/><Relationship Id="rId10" Type="http://schemas.openxmlformats.org/officeDocument/2006/relationships/hyperlink" Target="https://ru.wikipedia.org/wiki/%D0%93%D0%B5%D0%BE%D0%BC%D0%B5%D1%82%D1%80%D0%B8%D1%8F" TargetMode="External"/><Relationship Id="rId4" Type="http://schemas.openxmlformats.org/officeDocument/2006/relationships/webSettings" Target="webSettings.xml"/><Relationship Id="rId9" Type="http://schemas.openxmlformats.org/officeDocument/2006/relationships/hyperlink" Target="https://ru.wikipedia.org/wiki/%D0%A2%D0%B5%D0%BE%D1%80%D0%B8%D1%8F_%D1%87%D0%B8%D1%81%D0%B5%D0%BB" TargetMode="External"/><Relationship Id="rId14" Type="http://schemas.openxmlformats.org/officeDocument/2006/relationships/hyperlink" Target="https://ru.wikipedia.org/wiki/%D0%A2%D0%B5%D0%BE%D1%80%D0%B8%D1%8F_%D0%B2%D0%B5%D1%80%D0%BE%D1%8F%D1%82%D0%BD%D0%BE%D1%81%D1%82%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3</Pages>
  <Words>1218</Words>
  <Characters>6945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Домашев Сергей Антонович</dc:creator>
  <cp:keywords/>
  <dc:description/>
  <cp:lastModifiedBy>Домашев Сергей Антонович</cp:lastModifiedBy>
  <cp:revision>3</cp:revision>
  <dcterms:created xsi:type="dcterms:W3CDTF">2025-03-21T06:17:00Z</dcterms:created>
  <dcterms:modified xsi:type="dcterms:W3CDTF">2025-03-22T13:09:00Z</dcterms:modified>
</cp:coreProperties>
</file>