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1 - Módulo 10 - Gobierno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Claudia García Blanquel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Julio César Sánchez Colón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Sergio Ibarra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Esteban Bracamontes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 acuerdo con la descripción anterior desarrollar los siguientes elementos de la metodología de Gobierno de Datos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1155cc"/>
          <w:rtl w:val="0"/>
        </w:rPr>
        <w:t xml:space="preserve"> a. Definir las estrategias del programa de Gobierno de Datos de acuerdo con la estrategia de negocio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general: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Misión: El banco desea posicionarse como una empresa flexible que permita crear soluciones específicas para cada tipo de requerimiento, garantizando la información y activos de sus clientes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Visión: La Fintech busca llegar a ser el número uno en el mercado nacional ofreciendo productos de vanguardia con sistemas de información con capacidad de respuesta inmediata para sus clientes.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Evaluación de Madurez: La empresa cuenta con 5 años en el mercado.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Descubrimiento de procesos: Para alcanzar esta tasa de crecimiento desea establecer sistemas de análisis predictivo que le permitan adaptarse de manera flexible al comportamiento de sus clientes actuales para sus estrategias de </w:t>
      </w:r>
      <w:r w:rsidDel="00000000" w:rsidR="00000000" w:rsidRPr="00000000">
        <w:rPr>
          <w:rtl w:val="0"/>
        </w:rPr>
        <w:t xml:space="preserve">crossseling</w:t>
      </w:r>
      <w:r w:rsidDel="00000000" w:rsidR="00000000" w:rsidRPr="00000000">
        <w:rPr>
          <w:rtl w:val="0"/>
        </w:rPr>
        <w:t xml:space="preserve"> y también identificar de manera oportuna el comportamiento del mercado financiero mexicano para atraer más clientes (</w:t>
      </w:r>
      <w:r w:rsidDel="00000000" w:rsidR="00000000" w:rsidRPr="00000000">
        <w:rPr>
          <w:i w:val="1"/>
          <w:rtl w:val="0"/>
        </w:rPr>
        <w:t xml:space="preserve">up-selling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Precursores de negocio: Instituciones bancarias del país.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operativo y responsabilidades: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tl w:val="0"/>
        </w:rPr>
        <w:t xml:space="preserve"> regulado por el banco central (Banco de México).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Debe de cumplir el marco regulatorio de la CNBV.</w:t>
      </w:r>
    </w:p>
    <w:p w:rsidR="00000000" w:rsidDel="00000000" w:rsidP="00000000" w:rsidRDefault="00000000" w:rsidRPr="00000000" w14:paraId="00000013">
      <w:pPr>
        <w:spacing w:after="0" w:before="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Definir actividades de gobierno de datos:</w:t>
      </w:r>
    </w:p>
    <w:p w:rsidR="00000000" w:rsidDel="00000000" w:rsidP="00000000" w:rsidRDefault="00000000" w:rsidRPr="00000000" w14:paraId="00000014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Definir objetivos y metas</w:t>
      </w:r>
    </w:p>
    <w:p w:rsidR="00000000" w:rsidDel="00000000" w:rsidP="00000000" w:rsidRDefault="00000000" w:rsidRPr="00000000" w14:paraId="00000015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Definir y monitorear métricas.</w:t>
      </w:r>
    </w:p>
    <w:p w:rsidR="00000000" w:rsidDel="00000000" w:rsidP="00000000" w:rsidRDefault="00000000" w:rsidRPr="00000000" w14:paraId="00000016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Control de calidad de los datos.</w:t>
      </w:r>
    </w:p>
    <w:p w:rsidR="00000000" w:rsidDel="00000000" w:rsidP="00000000" w:rsidRDefault="00000000" w:rsidRPr="00000000" w14:paraId="00000017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Políticas de los datos.</w:t>
      </w:r>
    </w:p>
    <w:p w:rsidR="00000000" w:rsidDel="00000000" w:rsidP="00000000" w:rsidRDefault="00000000" w:rsidRPr="00000000" w14:paraId="00000018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Gestión de riesgos.</w:t>
      </w:r>
    </w:p>
    <w:p w:rsidR="00000000" w:rsidDel="00000000" w:rsidP="00000000" w:rsidRDefault="00000000" w:rsidRPr="00000000" w14:paraId="00000019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Definir glosario de negocio.</w:t>
      </w:r>
    </w:p>
    <w:p w:rsidR="00000000" w:rsidDel="00000000" w:rsidP="00000000" w:rsidRDefault="00000000" w:rsidRPr="00000000" w14:paraId="0000001A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Evaluación de activos de datos.</w:t>
      </w:r>
    </w:p>
    <w:p w:rsidR="00000000" w:rsidDel="00000000" w:rsidP="00000000" w:rsidRDefault="00000000" w:rsidRPr="00000000" w14:paraId="0000001B">
      <w:pPr>
        <w:spacing w:after="0" w:before="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Implementación y difusión de políticas de gobierno de datos.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Responsable de las actividades</w:t>
      </w:r>
    </w:p>
    <w:p w:rsidR="00000000" w:rsidDel="00000000" w:rsidP="00000000" w:rsidRDefault="00000000" w:rsidRPr="00000000" w14:paraId="0000001D">
      <w:pP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Gente.</w:t>
      </w:r>
    </w:p>
    <w:p w:rsidR="00000000" w:rsidDel="00000000" w:rsidP="00000000" w:rsidRDefault="00000000" w:rsidRPr="00000000" w14:paraId="0000001E">
      <w:pP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Cuerpos organizacionales.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ruta de e implementación: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Glosario del negocio.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Arquitectura. 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Evaluación de activos.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Estándares y procedimientos.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para el éxito operativo: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Sustentabilidad de GD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b. Describir cuál es el valor de los datos para este negocio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Incremento de cartera de clientes que soliciten un préstamo o un crédito, la información y respuesta del sistema debe ser (uso y utilidad).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Calidad de Servicio, disponer de la información adecuada en el momento en que se necesita (Datos asociados con los clientes)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Reacción inmediata ante un error, tener un sistema de monitorización u alertar en tiempo real para no perder credibilidad ante el cliente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c. Definir un glosario de negocio de 5 términos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Fintech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d5156"/>
          <w:highlight w:val="white"/>
          <w:rtl w:val="0"/>
        </w:rPr>
        <w:t xml:space="preserve">El término fintech procede de las palabras en inglés Finance and Technology, hace referencia a </w:t>
      </w:r>
      <w:r w:rsidDel="00000000" w:rsidR="00000000" w:rsidRPr="00000000">
        <w:rPr>
          <w:color w:val="040c28"/>
          <w:rtl w:val="0"/>
        </w:rPr>
        <w:t xml:space="preserve">todas aquellas actividades que impliquen el empleo de la innovación y los desarrollos tecnológicos para el diseño, oferta y prestación de productos y servicios financieros.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Servicios de inversión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40c28"/>
          <w:rtl w:val="0"/>
        </w:rPr>
        <w:t xml:space="preserve">La compraventa de valores y la suscripción y reembolso de participaciones de fondos, (y en su caso, adquisición y enajenación de acciones de otras IIC)</w:t>
      </w:r>
      <w:r w:rsidDel="00000000" w:rsidR="00000000" w:rsidRPr="00000000">
        <w:rPr>
          <w:color w:val="4d5156"/>
          <w:highlight w:val="white"/>
          <w:rtl w:val="0"/>
        </w:rPr>
        <w:t xml:space="preserve"> son los servicios más solicitados por los inversores.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Crédito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d5156"/>
          <w:highlight w:val="white"/>
          <w:rtl w:val="0"/>
        </w:rPr>
        <w:t xml:space="preserve">El </w:t>
      </w:r>
      <w:r w:rsidDel="00000000" w:rsidR="00000000" w:rsidRPr="00000000">
        <w:rPr>
          <w:color w:val="040c28"/>
          <w:rtl w:val="0"/>
        </w:rPr>
        <w:t xml:space="preserve">crédito</w:t>
      </w:r>
      <w:r w:rsidDel="00000000" w:rsidR="00000000" w:rsidRPr="00000000">
        <w:rPr>
          <w:color w:val="4d5156"/>
          <w:highlight w:val="white"/>
          <w:rtl w:val="0"/>
        </w:rPr>
        <w:t xml:space="preserve"> es un préstamo de dinero </w:t>
      </w:r>
      <w:r w:rsidDel="00000000" w:rsidR="00000000" w:rsidRPr="00000000">
        <w:rPr>
          <w:color w:val="040c28"/>
          <w:rtl w:val="0"/>
        </w:rPr>
        <w:t xml:space="preserve">que</w:t>
      </w:r>
      <w:r w:rsidDel="00000000" w:rsidR="00000000" w:rsidRPr="00000000">
        <w:rPr>
          <w:color w:val="4d5156"/>
          <w:highlight w:val="white"/>
          <w:rtl w:val="0"/>
        </w:rPr>
        <w:t xml:space="preserve"> una parte otorga a otra, con el compromiso de </w:t>
      </w:r>
      <w:r w:rsidDel="00000000" w:rsidR="00000000" w:rsidRPr="00000000">
        <w:rPr>
          <w:color w:val="040c28"/>
          <w:rtl w:val="0"/>
        </w:rPr>
        <w:t xml:space="preserve">que</w:t>
      </w:r>
      <w:r w:rsidDel="00000000" w:rsidR="00000000" w:rsidRPr="00000000">
        <w:rPr>
          <w:color w:val="4d5156"/>
          <w:highlight w:val="white"/>
          <w:rtl w:val="0"/>
        </w:rPr>
        <w:t xml:space="preserve">, en el futuro, quien lo recibe devolverá dicho préstamo en forma gradual (mediante el pago de cuotas) o en un solo pago y con un interés adicional </w:t>
      </w:r>
      <w:r w:rsidDel="00000000" w:rsidR="00000000" w:rsidRPr="00000000">
        <w:rPr>
          <w:color w:val="040c28"/>
          <w:rtl w:val="0"/>
        </w:rPr>
        <w:t xml:space="preserve">que</w:t>
      </w:r>
      <w:r w:rsidDel="00000000" w:rsidR="00000000" w:rsidRPr="00000000">
        <w:rPr>
          <w:color w:val="4d5156"/>
          <w:highlight w:val="white"/>
          <w:rtl w:val="0"/>
        </w:rPr>
        <w:t xml:space="preserve"> compensa a quien presta, por todo el tiempo </w:t>
      </w:r>
      <w:r w:rsidDel="00000000" w:rsidR="00000000" w:rsidRPr="00000000">
        <w:rPr>
          <w:color w:val="040c28"/>
          <w:rtl w:val="0"/>
        </w:rPr>
        <w:t xml:space="preserve">que</w:t>
      </w:r>
      <w:r w:rsidDel="00000000" w:rsidR="00000000" w:rsidRPr="00000000">
        <w:rPr>
          <w:color w:val="4d5156"/>
          <w:highlight w:val="white"/>
          <w:rtl w:val="0"/>
        </w:rPr>
        <w:t xml:space="preserve"> no tuvo ese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 física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02124"/>
          <w:highlight w:val="white"/>
          <w:rtl w:val="0"/>
        </w:rPr>
        <w:t xml:space="preserve">Individuo o miembro de una comunidad con derechos y obligaciones determinados por el ordenamiento jurídico.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PyME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02124"/>
          <w:highlight w:val="white"/>
          <w:rtl w:val="0"/>
        </w:rPr>
        <w:t xml:space="preserve">Empresa pequeña o mediana en cuanto a volumen de ingresos, valor del patrimonio y número de trabajadores.</w:t>
      </w:r>
    </w:p>
    <w:p w:rsidR="00000000" w:rsidDel="00000000" w:rsidP="00000000" w:rsidRDefault="00000000" w:rsidRPr="00000000" w14:paraId="00000037">
      <w:pPr>
        <w:spacing w:after="240" w:before="240" w:lineRule="auto"/>
        <w:ind w:left="76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d. Definir un cronograma de implementación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e. Definir la estructura organizacional del Gobierno de Datos asignando un rol específico a cada elemento del equipo</w:t>
      </w:r>
    </w:p>
    <w:p w:rsidR="00000000" w:rsidDel="00000000" w:rsidP="00000000" w:rsidRDefault="00000000" w:rsidRPr="00000000" w14:paraId="0000003F">
      <w:pPr>
        <w:jc w:val="both"/>
        <w:rPr>
          <w:b w:val="1"/>
          <w:color w:val="0b5394"/>
        </w:rPr>
      </w:pPr>
      <w:r w:rsidDel="00000000" w:rsidR="00000000" w:rsidRPr="00000000">
        <w:rPr/>
        <w:drawing>
          <wp:inline distB="114300" distT="114300" distL="114300" distR="114300">
            <wp:extent cx="4943475" cy="2692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9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f. Describir cómo el programa de Gobierno de Datos mejorará la eficacia del negocio y reducirá riesgos en el manejo de datos.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definir todos los procesos involucrados permite identificar posibles riesgos y definir a su vez acciones para prevenir que ocurran estos eventos o en su defecto establecer los procedimientos a realizar en caso de presentarse algún evento crítico.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tener identificados los posibles riesgos ayuda a mantener la eficacia del negocio al prevenir eventos críticos que impactan, ya sea económicamente y/o en la operación del negocio, ya que al tener documentados los procesos permite tener mayor control en la operación y proporcionar con ello datos confiables para la toma de decisiones y optimizar los procesos.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Gobierno de Datos reduce a su vez los riesgos asociados con la seguridad de los datos, el cumplimiento regulatorio y las malas decisiones basadas en información errónea. La combinación de estos beneficios contribuye a un negocio más sólido, eficiente y competitivo.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0b5394"/>
          <w:rtl w:val="0"/>
        </w:rPr>
        <w:t xml:space="preserve">g. Describir cómo el programa de Gobierno de Datos ayudará en el cumplimiento de requerimientos regulatorios de las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Un programa de Gobierno de Datos bien implementado ayuda a las organizaciones a mantener un control riguroso sobre sus datos, asegurando que cumplan con los requerimientos regulatorios establecidos por las autoridades. Al establecer políticas claras, asignar responsabilidades, auditar y monitorear procesos, implementar medidas de seguridad y mantener registros adecuados, una organización puede demostrar su compromiso con el cumplimiento y mitigar riesgos legales y financieros. 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ello se impide las brechas de datos y el uso indebido de los mismos, esto da como resultado la confianza con los clientes y la reputación entre otras empresas del mismo giro.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