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F211F"/>
          <w:sz w:val="36"/>
        </w:rPr>
        <w:t>CASOS DE PRUEBA Y EVIDENCIA DE SU EJECUCIÓN</w:t>
      </w:r>
    </w:p>
    <w:p>
      <w:pPr>
        <w:spacing w:after="40"/>
        <w:jc w:val="center"/>
      </w:pPr>
      <w:r>
        <w:rPr>
          <w:b w:val="0"/>
          <w:color w:val="0D7D74"/>
          <w:sz w:val="24"/>
        </w:rPr>
        <w:t>Plataforma HAMPIQ — Pruebas funcionales automatizadas con Selenium</w:t>
      </w:r>
    </w:p>
    <w:p>
      <w:pPr>
        <w:spacing w:after="200"/>
        <w:jc w:val="center"/>
      </w:pPr>
      <w:r>
        <w:rPr>
          <w:b w:val="0"/>
          <w:color w:val="516160"/>
          <w:sz w:val="20"/>
        </w:rPr>
        <w:t>Grupo 5 · Facultad de Ingeniería de Sistemas e Informática · UNMSM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7F3F1"/>
          </w:tcPr>
          <w:p>
            <w:r/>
            <w:r>
              <w:rPr>
                <w:b/>
                <w:sz w:val="20"/>
              </w:rPr>
              <w:t>Sistema o aplicativo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HAMPIQ — Plataforma de interoperabilidad del historial clínico</w:t>
            </w:r>
          </w:p>
        </w:tc>
      </w:tr>
      <w:tr>
        <w:tc>
          <w:tcPr>
            <w:tcW w:type="dxa" w:w="3118"/>
            <w:shd w:val="clear" w:color="auto" w:fill="E7F3F1"/>
          </w:tcPr>
          <w:p>
            <w:r/>
            <w:r>
              <w:rPr>
                <w:b/>
                <w:sz w:val="20"/>
              </w:rPr>
              <w:t>Código del requerimiento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G5-HAMPIQ-2026</w:t>
            </w:r>
          </w:p>
        </w:tc>
      </w:tr>
    </w:tbl>
    <w:p>
      <w:pPr>
        <w:spacing w:after="40"/>
      </w:pPr>
      <w:r>
        <w:rPr>
          <w:b w:val="0"/>
          <w:color w:val="516160"/>
          <w:sz w:val="18"/>
        </w:rPr>
        <w:t>Herramientas: Selenium WebDriver · C# (.NET 9) · NUnit · FluentAssertions · Patrón Page Object. Las pruebas se ejecutan sobre HAMPIQ en marcha (frontend http://localhost:5173, backend http://127.0.0.1:8000).</w:t>
      </w:r>
    </w:p>
    <w:p>
      <w:pPr>
        <w:pStyle w:val="Heading1"/>
        <w:spacing w:before="200"/>
      </w:pPr>
      <w:r>
        <w:rPr>
          <w:color w:val="0F211F"/>
        </w:rPr>
        <w:t>Caso de Prueba CP-01 — Inicio de sesión del paciente (CU-02)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Caso de Prueba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CP-01 — Inicio de sesión del paciente</w:t>
            </w:r>
          </w:p>
        </w:tc>
      </w:tr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Requisito Asociado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RF-02 — Autenticación de usuario mediante DNI y contraseña.</w:t>
            </w:r>
          </w:p>
        </w:tc>
      </w:tr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Caso de Uso Asociado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CU-02 — Inicio de sesión</w:t>
            </w:r>
          </w:p>
        </w:tc>
      </w:tr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Condición(es) de Prueba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El backend (FastAPI) y el frontend (Vite) de HAMPIQ deben estar en ejecución.</w:t>
              <w:br/>
            </w:r>
            <w:r>
              <w:rPr>
                <w:b w:val="0"/>
                <w:sz w:val="20"/>
              </w:rPr>
              <w:t>Existe el paciente semilla: DNI 45872136 / contraseña hampiq123.</w:t>
              <w:br/>
            </w:r>
            <w:r>
              <w:rPr>
                <w:b w:val="0"/>
                <w:sz w:val="20"/>
              </w:rPr>
              <w:t>Navegador Chrome disponible (Selenium Manager descarga el driver).</w:t>
            </w:r>
          </w:p>
        </w:tc>
      </w:tr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Probador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Grupo 5</w:t>
            </w:r>
          </w:p>
        </w:tc>
      </w:tr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Cargo / Fecha y Hora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Equipo de QA — Grupo 5     ·     29/06/2026  11:10 a. m.</w:t>
            </w:r>
          </w:p>
        </w:tc>
      </w:tr>
    </w:tbl>
    <w:p>
      <w:pPr>
        <w:spacing w:after="40"/>
      </w:pPr>
      <w:r>
        <w:rPr>
          <w:b/>
          <w:color w:val="0D7D74"/>
          <w:sz w:val="20"/>
        </w:rPr>
        <w:t>Flujo Principal: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515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Instrucción</w:t>
            </w:r>
          </w:p>
        </w:tc>
        <w:tc>
          <w:tcPr>
            <w:tcW w:type="dxa" w:w="2268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Datos</w:t>
            </w:r>
          </w:p>
        </w:tc>
        <w:tc>
          <w:tcPr>
            <w:tcW w:type="dxa" w:w="1077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041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Observaciones / Evidencia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Abrir HAMPIQ y pulsar «Iniciar sesión».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data-testid = landing-login</w:t>
            </w:r>
          </w:p>
        </w:tc>
        <w:tc>
          <w:tcPr>
            <w:tcW w:type="dxa" w:w="1077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Se muestra el formulario de inicio de sesión.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Ingresar DNI y contraseña válidos y pulsar «Ingresar».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DNI = 45872136</w:t>
              <w:br/>
            </w:r>
            <w:r>
              <w:rPr>
                <w:b w:val="0"/>
                <w:sz w:val="18"/>
              </w:rPr>
              <w:t>Contraseña = hampiq123</w:t>
            </w:r>
          </w:p>
        </w:tc>
        <w:tc>
          <w:tcPr>
            <w:tcW w:type="dxa" w:w="1077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Autentica contra POST /api/auth/login.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Verificar que se carga el panel del paciente.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Espera [data-testid=patient-dashboard]</w:t>
            </w:r>
          </w:p>
        </w:tc>
        <w:tc>
          <w:tcPr>
            <w:tcW w:type="dxa" w:w="1077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Aparece el dashboard con «Juan Carlos Pérez» en la barra lateral.</w:t>
            </w:r>
          </w:p>
        </w:tc>
      </w:tr>
    </w:tbl>
    <w:p>
      <w:pPr>
        <w:spacing w:before="80" w:after="40"/>
      </w:pPr>
      <w:r>
        <w:rPr>
          <w:b/>
          <w:color w:val="516160"/>
          <w:sz w:val="18"/>
        </w:rPr>
        <w:t>Evidencia: inicio de sesión exitoso — panel del paciente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1-flujo-principal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6160"/>
          <w:sz w:val="16"/>
        </w:rPr>
        <w:t>Captura automática generada por Selenium — CP-01-flujo-principal-dashboard.png</w:t>
      </w:r>
    </w:p>
    <w:p>
      <w:pPr>
        <w:spacing w:after="40"/>
      </w:pPr>
      <w:r>
        <w:rPr>
          <w:b/>
          <w:color w:val="0D7D74"/>
          <w:sz w:val="20"/>
        </w:rPr>
        <w:t>Flujo Alterno: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515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Instrucción</w:t>
            </w:r>
          </w:p>
        </w:tc>
        <w:tc>
          <w:tcPr>
            <w:tcW w:type="dxa" w:w="2268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Datos</w:t>
            </w:r>
          </w:p>
        </w:tc>
        <w:tc>
          <w:tcPr>
            <w:tcW w:type="dxa" w:w="1077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041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Observaciones / Evidencia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FA1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Ingresar una contraseña incorrecta y pulsar «Ingresar».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DNI = 45872136</w:t>
              <w:br/>
            </w:r>
            <w:r>
              <w:rPr>
                <w:b w:val="0"/>
                <w:sz w:val="18"/>
              </w:rPr>
              <w:t>Contraseña = claveIncorrecta</w:t>
            </w:r>
          </w:p>
        </w:tc>
        <w:tc>
          <w:tcPr>
            <w:tcW w:type="dxa" w:w="1077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Muestra «DNI o contraseña incorrectos.» y NO autentica al usuario.</w:t>
            </w:r>
          </w:p>
        </w:tc>
      </w:tr>
    </w:tbl>
    <w:p>
      <w:pPr>
        <w:spacing w:before="80" w:after="40"/>
      </w:pPr>
      <w:r>
        <w:rPr>
          <w:b/>
          <w:color w:val="516160"/>
          <w:sz w:val="18"/>
        </w:rPr>
        <w:t>Evidencia: credenciales inválidas — mensaje de 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1-flujo-alterno-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6160"/>
          <w:sz w:val="16"/>
        </w:rPr>
        <w:t>Captura automática generada por Selenium — CP-01-flujo-alterno-error.png</w:t>
      </w:r>
    </w:p>
    <w:p>
      <w:r>
        <w:br w:type="page"/>
      </w:r>
    </w:p>
    <w:p>
      <w:pPr>
        <w:pStyle w:val="Heading1"/>
        <w:spacing w:before="200"/>
      </w:pPr>
      <w:r>
        <w:rPr>
          <w:color w:val="0F211F"/>
        </w:rPr>
        <w:t>Caso de Prueba CP-02 — Generación de token médico temporal (CU-03)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Caso de Prueba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CP-02 — Generación de token médico temporal</w:t>
            </w:r>
          </w:p>
        </w:tc>
      </w:tr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Requisito Asociado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RF-03 — Generación de token de acceso temporal con TTL y número de usos limitado.</w:t>
            </w:r>
          </w:p>
        </w:tc>
      </w:tr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Caso de Uso Asociado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CU-03 — Generación y gestión de token médico</w:t>
            </w:r>
          </w:p>
        </w:tc>
      </w:tr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Condición(es) de Prueba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El paciente debe estar autenticado (DNI 45872136 / hampiq123).</w:t>
              <w:br/>
            </w:r>
            <w:r>
              <w:rPr>
                <w:b w:val="0"/>
                <w:sz w:val="20"/>
              </w:rPr>
              <w:t>El backend y el frontend de HAMPIQ deben estar en ejecución.</w:t>
              <w:br/>
            </w:r>
            <w:r>
              <w:rPr>
                <w:b w:val="0"/>
                <w:sz w:val="20"/>
              </w:rPr>
              <w:t>El módulo «Compartir acceso» debe estar disponible.</w:t>
            </w:r>
          </w:p>
        </w:tc>
      </w:tr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Probador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Grupo 5</w:t>
            </w:r>
          </w:p>
        </w:tc>
      </w:tr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Cargo / Fecha y Hora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Equipo de QA — Grupo 5     ·     29/06/2026  11:10 a. m.</w:t>
            </w:r>
          </w:p>
        </w:tc>
      </w:tr>
    </w:tbl>
    <w:p>
      <w:pPr>
        <w:spacing w:after="40"/>
      </w:pPr>
      <w:r>
        <w:rPr>
          <w:b/>
          <w:color w:val="0D7D74"/>
          <w:sz w:val="20"/>
        </w:rPr>
        <w:t>Flujo Principal: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515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Instrucción</w:t>
            </w:r>
          </w:p>
        </w:tc>
        <w:tc>
          <w:tcPr>
            <w:tcW w:type="dxa" w:w="2268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Datos</w:t>
            </w:r>
          </w:p>
        </w:tc>
        <w:tc>
          <w:tcPr>
            <w:tcW w:type="dxa" w:w="1077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041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Observaciones / Evidencia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Iniciar sesión como paciente.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DNI = 45872136 / hampiq123</w:t>
            </w:r>
          </w:p>
        </w:tc>
        <w:tc>
          <w:tcPr>
            <w:tcW w:type="dxa" w:w="1077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Llega al panel del paciente.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Entrar al módulo «Compartir acceso».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data-testid = nav-share</w:t>
            </w:r>
          </w:p>
        </w:tc>
        <w:tc>
          <w:tcPr>
            <w:tcW w:type="dxa" w:w="1077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Se muestra el configurador de token.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Elegir duración del acceso y número de usos.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Duración = 30 min</w:t>
              <w:br/>
            </w:r>
            <w:r>
              <w:rPr>
                <w:b w:val="0"/>
                <w:sz w:val="18"/>
              </w:rPr>
              <w:t>Usos = 1</w:t>
            </w:r>
          </w:p>
        </w:tc>
        <w:tc>
          <w:tcPr>
            <w:tcW w:type="dxa" w:w="1077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Se resaltan las opciones elegidas.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Pulsar «Generar token».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data-testid = share-generate</w:t>
            </w:r>
          </w:p>
        </w:tc>
        <w:tc>
          <w:tcPr>
            <w:tcW w:type="dxa" w:w="1077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POST /api/tokens. Toast: «Token generado y almacenado con TTL.»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Verificar el código generado.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Regex ^HMPQ-[A-Z0-9]{4}-[A-Z0-9]{4}$</w:t>
            </w:r>
          </w:p>
        </w:tc>
        <w:tc>
          <w:tcPr>
            <w:tcW w:type="dxa" w:w="1077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Ej.: HMPQ-RVF4-CV35 · Vigencia 30:00 · 1/1 usos.</w:t>
            </w:r>
          </w:p>
        </w:tc>
      </w:tr>
    </w:tbl>
    <w:p>
      <w:pPr>
        <w:spacing w:before="80" w:after="40"/>
      </w:pPr>
      <w:r>
        <w:rPr>
          <w:b/>
          <w:color w:val="516160"/>
          <w:sz w:val="18"/>
        </w:rPr>
        <w:t>Evidencia: token generado con formato HMPQ-XXXX-XXXX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2-flujo-principal-tok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6160"/>
          <w:sz w:val="16"/>
        </w:rPr>
        <w:t>Captura automática generada por Selenium — CP-02-flujo-principal-token.png</w:t>
      </w:r>
    </w:p>
    <w:p>
      <w:pPr>
        <w:spacing w:after="40"/>
      </w:pPr>
      <w:r>
        <w:rPr>
          <w:b/>
          <w:color w:val="0D7D74"/>
          <w:sz w:val="20"/>
        </w:rPr>
        <w:t>Flujo Alterno: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515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Instrucción</w:t>
            </w:r>
          </w:p>
        </w:tc>
        <w:tc>
          <w:tcPr>
            <w:tcW w:type="dxa" w:w="2268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Datos</w:t>
            </w:r>
          </w:p>
        </w:tc>
        <w:tc>
          <w:tcPr>
            <w:tcW w:type="dxa" w:w="1077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041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Observaciones / Evidencia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FA1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Revocar el token recién generado (botón «Revocar»).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POST /api/tokens/{code}/revoke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El token pasa a estado «revocada» y el acceso queda invalidado de inmediato. (Regla de negocio; no incluida en esta batería automatizada.)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FA2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Token expirado o con usos agotados.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TTL vencido / usos = 0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Al validarlo el médico, el sistema lo rechaza con mensaje específico (CU-04).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rPr>
          <w:color w:val="0F211F"/>
        </w:rPr>
        <w:t>Caso de Prueba CP-03 — Modo emergencia: acceso a datos vitales (CU-05)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Caso de Prueba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CP-03 — Modo emergencia: acceso a datos vitales</w:t>
            </w:r>
          </w:p>
        </w:tc>
      </w:tr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Requisito Asociado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RF-05 — Acceso de emergencia a datos vitales por QR/código, sin iniciar sesión.</w:t>
            </w:r>
          </w:p>
        </w:tc>
      </w:tr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Caso de Uso Asociado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CU-05 — Modo emergencia (QR / código)</w:t>
            </w:r>
          </w:p>
        </w:tc>
      </w:tr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Condición(es) de Prueba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El backend debe correr con HAMPIQ_DEMO_EMERGENCY=1 (habilita el escaneo QR de demostración).</w:t>
              <w:br/>
            </w:r>
            <w:r>
              <w:rPr>
                <w:b w:val="0"/>
                <w:sz w:val="20"/>
              </w:rPr>
              <w:t>No requiere autenticación (pantalla previa al login).</w:t>
              <w:br/>
            </w:r>
            <w:r>
              <w:rPr>
                <w:b w:val="0"/>
                <w:sz w:val="20"/>
              </w:rPr>
              <w:t>El frontend de HAMPIQ debe estar en ejecución.</w:t>
            </w:r>
          </w:p>
        </w:tc>
      </w:tr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Probador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Grupo 5</w:t>
            </w:r>
          </w:p>
        </w:tc>
      </w:tr>
      <w:tr>
        <w:tc>
          <w:tcPr>
            <w:tcW w:type="dxa" w:w="2835"/>
            <w:shd w:val="clear" w:color="auto" w:fill="E7F3F1"/>
          </w:tcPr>
          <w:p>
            <w:r/>
            <w:r>
              <w:rPr>
                <w:b/>
                <w:sz w:val="20"/>
              </w:rPr>
              <w:t>Cargo / Fecha y Hora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Equipo de QA — Grupo 5     ·     29/06/2026  11:10 a. m.</w:t>
            </w:r>
          </w:p>
        </w:tc>
      </w:tr>
    </w:tbl>
    <w:p>
      <w:pPr>
        <w:spacing w:after="40"/>
      </w:pPr>
      <w:r>
        <w:rPr>
          <w:b/>
          <w:color w:val="0D7D74"/>
          <w:sz w:val="20"/>
        </w:rPr>
        <w:t>Flujo Principal: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515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Instrucción</w:t>
            </w:r>
          </w:p>
        </w:tc>
        <w:tc>
          <w:tcPr>
            <w:tcW w:type="dxa" w:w="2268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Datos</w:t>
            </w:r>
          </w:p>
        </w:tc>
        <w:tc>
          <w:tcPr>
            <w:tcW w:type="dxa" w:w="1077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041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Observaciones / Evidencia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Desde la landing, pulsar «🚑 Emergencia».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data-testid = landing-emergency</w:t>
            </w:r>
          </w:p>
        </w:tc>
        <w:tc>
          <w:tcPr>
            <w:tcW w:type="dxa" w:w="1077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Abre la pantalla de emergencia (acceso restringido · datos vitales).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Pulsar «Simular escaneo de QR».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data-testid = emg-scan</w:t>
            </w:r>
          </w:p>
        </w:tc>
        <w:tc>
          <w:tcPr>
            <w:tcW w:type="dxa" w:w="1077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GET /api/emergency/demo-code → POST /api/emergency/validate.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Verificar los datos vitales mostrados.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Grupo = «O+»</w:t>
              <w:br/>
            </w:r>
            <w:r>
              <w:rPr>
                <w:b w:val="0"/>
                <w:sz w:val="18"/>
              </w:rPr>
              <w:t>Alergias contiene «Penicilina»</w:t>
            </w:r>
          </w:p>
        </w:tc>
        <w:tc>
          <w:tcPr>
            <w:tcW w:type="dxa" w:w="1077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Muestra SOLO el subconjunto vital: grupo, alergias, enfermedades, medicación y contacto.</w:t>
            </w:r>
          </w:p>
        </w:tc>
      </w:tr>
    </w:tbl>
    <w:p>
      <w:pPr>
        <w:spacing w:before="80" w:after="40"/>
      </w:pPr>
      <w:r>
        <w:rPr>
          <w:b/>
          <w:color w:val="516160"/>
          <w:sz w:val="18"/>
        </w:rPr>
        <w:t>Evidencia: escaneo válido — solo datos vitales del paciente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3-flujo-principal-vita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6160"/>
          <w:sz w:val="16"/>
        </w:rPr>
        <w:t>Captura automática generada por Selenium — CP-03-flujo-principal-vitales.png</w:t>
      </w:r>
    </w:p>
    <w:p>
      <w:pPr>
        <w:spacing w:after="40"/>
      </w:pPr>
      <w:r>
        <w:rPr>
          <w:b/>
          <w:color w:val="0D7D74"/>
          <w:sz w:val="20"/>
        </w:rPr>
        <w:t>Flujo Alterno: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515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Instrucción</w:t>
            </w:r>
          </w:p>
        </w:tc>
        <w:tc>
          <w:tcPr>
            <w:tcW w:type="dxa" w:w="2268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Datos</w:t>
            </w:r>
          </w:p>
        </w:tc>
        <w:tc>
          <w:tcPr>
            <w:tcW w:type="dxa" w:w="1077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041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Observaciones / Evidencia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FA1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8"/>
              </w:rPr>
              <w:t>Ingresar un código inexistente y pulsar «Ver».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Código = EMG-00000000</w:t>
            </w:r>
          </w:p>
        </w:tc>
        <w:tc>
          <w:tcPr>
            <w:tcW w:type="dxa" w:w="1077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Muestra «Código de emergencia inválido…» y NO revela ningún dato del paciente.</w:t>
            </w:r>
          </w:p>
        </w:tc>
      </w:tr>
    </w:tbl>
    <w:p>
      <w:pPr>
        <w:spacing w:before="80" w:after="40"/>
      </w:pPr>
      <w:r>
        <w:rPr>
          <w:b/>
          <w:color w:val="516160"/>
          <w:sz w:val="18"/>
        </w:rPr>
        <w:t>Evidencia: código de emergencia inválido — sin revelar datos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3-flujo-alterno-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16160"/>
          <w:sz w:val="16"/>
        </w:rPr>
        <w:t>Captura automática generada por Selenium — CP-03-flujo-alterno-error.png</w:t>
      </w:r>
    </w:p>
    <w:p>
      <w:r>
        <w:br w:type="page"/>
      </w:r>
    </w:p>
    <w:p>
      <w:pPr>
        <w:pStyle w:val="Heading1"/>
        <w:spacing w:before="200"/>
      </w:pPr>
      <w:r>
        <w:rPr>
          <w:color w:val="0F211F"/>
        </w:rPr>
        <w:t>Resumen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102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Caso / Prueba</w:t>
            </w:r>
          </w:p>
        </w:tc>
        <w:tc>
          <w:tcPr>
            <w:tcW w:type="dxa" w:w="2268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Tipo de flujo</w:t>
            </w:r>
          </w:p>
        </w:tc>
        <w:tc>
          <w:tcPr>
            <w:tcW w:type="dxa" w:w="2268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CP-01 · Login válido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Principal</w:t>
            </w:r>
          </w:p>
        </w:tc>
        <w:tc>
          <w:tcPr>
            <w:tcW w:type="dxa" w:w="2268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CP-01 · Login inválido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Alterno</w:t>
            </w:r>
          </w:p>
        </w:tc>
        <w:tc>
          <w:tcPr>
            <w:tcW w:type="dxa" w:w="2268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CP-02 · Generar token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Principal</w:t>
            </w:r>
          </w:p>
        </w:tc>
        <w:tc>
          <w:tcPr>
            <w:tcW w:type="dxa" w:w="2268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CP-03 · Escaneo QR (datos vitales)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Principal</w:t>
            </w:r>
          </w:p>
        </w:tc>
        <w:tc>
          <w:tcPr>
            <w:tcW w:type="dxa" w:w="2268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CP-03 · Código inválido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Alterno</w:t>
            </w:r>
          </w:p>
        </w:tc>
        <w:tc>
          <w:tcPr>
            <w:tcW w:type="dxa" w:w="2268"/>
            <w:shd w:val="clear" w:color="auto" w:fill="E7F3F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Correcto</w:t>
            </w:r>
          </w:p>
        </w:tc>
      </w:tr>
    </w:tbl>
    <w:p>
      <w:pPr>
        <w:spacing w:after="160"/>
      </w:pPr>
      <w:r>
        <w:rPr>
          <w:b/>
          <w:color w:val="0D7D74"/>
          <w:sz w:val="20"/>
        </w:rPr>
        <w:t>Total: 5 pruebas ejecutadas · 5 correctas · 0 incorrectas.</w:t>
      </w:r>
    </w:p>
    <w:p>
      <w:pPr>
        <w:pStyle w:val="Heading1"/>
        <w:spacing w:before="200"/>
      </w:pPr>
      <w:r>
        <w:rPr>
          <w:color w:val="0F211F"/>
        </w:rPr>
        <w:t>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964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417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4819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1701"/>
            <w:shd w:val="clear" w:color="auto" w:fill="0F211F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29/06/2026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Creación del documento y automatización de los casos CP-01, CP-02 y CP-03 con Selenium + NUnit.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Grupo 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16160"/>
        <w:sz w:val="16"/>
      </w:rPr>
      <w:t>Grupo 5 · Universidad Nacional Mayor de San Marcos · Proyecto HAMPIQ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2268"/>
        </w:tcPr>
        <w:p>
          <w:r/>
          <w:r>
            <w:rPr>
              <w:b/>
              <w:color w:val="0D7D74"/>
              <w:sz w:val="28"/>
            </w:rPr>
            <w:t>GRUPO 5</w:t>
          </w:r>
        </w:p>
      </w:tc>
      <w:tc>
        <w:tcPr>
          <w:tcW w:type="dxa" w:w="7370"/>
        </w:tcPr>
        <w:p>
          <w:pPr>
            <w:jc w:val="right"/>
          </w:pPr>
          <w:r/>
          <w:r>
            <w:rPr>
              <w:b w:val="0"/>
              <w:sz w:val="16"/>
            </w:rPr>
            <w:t>CASOS DE PRUEBA Y EVIDENCIA DE SU EJECUCIÓN — HAMPIQ</w:t>
            <w:br/>
          </w:r>
          <w:r>
            <w:rPr>
              <w:b w:val="0"/>
              <w:sz w:val="16"/>
            </w:rPr>
            <w:t>Código: G5-F-002   ·   Versión: 1   ·   Fecha: 29/06/2026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