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49.png" ContentType="image/png"/>
  <Override PartName="/word/media/rId33.png" ContentType="image/png"/>
  <Override PartName="/word/media/rId26.png" ContentType="image/png"/>
  <Override PartName="/word/media/rId52.png" ContentType="image/png"/>
  <Override PartName="/word/media/rId46.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21"/>
    <w:bookmarkStart w:id="22"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pure the historical calculation methods.</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22"/>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23"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23"/>
    <w:bookmarkStart w:id="25"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24"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24"/>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25"/>
    <w:bookmarkStart w:id="29" w:name="copulas-in-value-at-risk"/>
    <w:p>
      <w:pPr>
        <w:pStyle w:val="Heading3"/>
      </w:pPr>
      <w:r>
        <w:t xml:space="preserve">Copulas in Value-at-Risk</w:t>
      </w:r>
    </w:p>
    <w:p>
      <w:pPr>
        <w:pStyle w:val="FirstParagraph"/>
      </w:pPr>
      <w:r>
        <w:t xml:space="preserve">The selection of a copula has a profound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w:t>
      </w:r>
    </w:p>
    <w:p>
      <w:pPr>
        <w:pStyle w:val="CaptionedFigure"/>
      </w:pPr>
      <w:r>
        <w:drawing>
          <wp:inline>
            <wp:extent cx="5727700" cy="2315453"/>
            <wp:effectExtent b="0" l="0" r="0" t="0"/>
            <wp:docPr descr="Figure 1: Tail dependence for different types of copulas and different number of random variables" title="" id="27" name="Picture"/>
            <a:graphic>
              <a:graphicData uri="http://schemas.openxmlformats.org/drawingml/2006/picture">
                <pic:pic>
                  <pic:nvPicPr>
                    <pic:cNvPr descr="figures\Tail_dependance.png" id="28" name="Picture"/>
                    <pic:cNvPicPr>
                      <a:picLocks noChangeArrowheads="1" noChangeAspect="1"/>
                    </pic:cNvPicPr>
                  </pic:nvPicPr>
                  <pic:blipFill>
                    <a:blip r:embed="rId26"/>
                    <a:stretch>
                      <a:fillRect/>
                    </a:stretch>
                  </pic:blipFill>
                  <pic:spPr bwMode="auto">
                    <a:xfrm>
                      <a:off x="0" y="0"/>
                      <a:ext cx="5727700" cy="2315453"/>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p>
      <w:pPr>
        <w:pStyle w:val="BodyText"/>
      </w:pPr>
      <w:r>
        <w:t xml:space="preserve">The Cauchy copula (equivalently a Student‑t copula with zero degrees of freedom)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29"/>
    <w:bookmarkEnd w:id="30"/>
    <w:bookmarkStart w:id="31" w:name="literature-review"/>
    <w:p>
      <w:pPr>
        <w:pStyle w:val="Heading2"/>
      </w:pPr>
      <w:r>
        <w:t xml:space="preserve">Literature review</w:t>
      </w:r>
    </w:p>
    <w:p>
      <w:pPr>
        <w:pStyle w:val="FirstParagraph"/>
      </w:pPr>
      <w:r>
        <w:t xml:space="preserve">[TODO: present articles!!!]</w:t>
      </w:r>
    </w:p>
    <w:bookmarkEnd w:id="31"/>
    <w:bookmarkEnd w:id="32"/>
    <w:bookmarkStart w:id="38" w:name="methodology-and-methods"/>
    <w:p>
      <w:pPr>
        <w:pStyle w:val="Heading1"/>
      </w:pPr>
      <w:r>
        <w:t xml:space="preserve">Methodology and methods</w:t>
      </w:r>
    </w:p>
    <w:p>
      <w:pPr>
        <w:pStyle w:val="FirstParagraph"/>
      </w:pPr>
      <w:r>
        <w:t xml:space="preserve">This analysis prioritizes the generation of extreme market scenarios designed specifically for Market Risk and capital estimation purposes.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(only portfolios of approx. 500 names all long and 500 long/short hedged portfolios will used in this study).</w:t>
      </w:r>
    </w:p>
    <w:p>
      <w:pPr>
        <w:pStyle w:val="BodyText"/>
      </w:pPr>
      <w:r>
        <w:t xml:space="preserve">A defining challenge in Market Risk is the need to evaluate the collective behavior of thousands of risk factors simultaneously, a requirement that far exceeds the scope of prior research, where simulations often focused on merely dozens of variables. This study bridges that gap by demonstrating scalability to hundreds or even thousands of risk factors, aligning with the real-world demands of large-scale risk aggregation.</w:t>
      </w:r>
    </w:p>
    <w:p>
      <w:pPr>
        <w:pStyle w:val="BodyText"/>
      </w:pPr>
      <w:r>
        <w:t xml:space="preserve">Figure below presents overall workflow of the project aiming at calibrating copula to historical timeseries.</w:t>
      </w:r>
      <w:r>
        <w:t xml:space="preserve"> </w:t>
      </w:r>
      <w:r>
        <w:drawing>
          <wp:inline>
            <wp:extent cx="5727700" cy="2315453"/>
            <wp:effectExtent b="0" l="0" r="0" t="0"/>
            <wp:docPr descr="Figure 2: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727700" cy="2315453"/>
                    </a:xfrm>
                    <a:prstGeom prst="rect">
                      <a:avLst/>
                    </a:prstGeom>
                    <a:noFill/>
                    <a:ln w="9525">
                      <a:noFill/>
                      <a:headEnd/>
                      <a:tailEnd/>
                    </a:ln>
                  </pic:spPr>
                </pic:pic>
              </a:graphicData>
            </a:graphic>
          </wp:inline>
        </w:drawing>
      </w:r>
    </w:p>
    <w:p>
      <w:pPr>
        <w:pStyle w:val="BodyText"/>
      </w:pPr>
      <w:r>
        <w:t xml:space="preserve">It is further detailed in the next figure, which illustrated cumulative process of constructing different time series based on the observed history and representing required data transformations.</w:t>
      </w:r>
      <w:r>
        <w:t xml:space="preserve"> </w:t>
      </w:r>
      <w:r>
        <w:drawing>
          <wp:inline>
            <wp:extent cx="5727700" cy="2315453"/>
            <wp:effectExtent b="0" l="0" r="0" t="0"/>
            <wp:docPr descr="Figure 3: Detailed process of data transformations for copula calibration" title="" id="36" name="Picture"/>
            <a:graphic>
              <a:graphicData uri="http://schemas.openxmlformats.org/drawingml/2006/picture">
                <pic:pic>
                  <pic:nvPicPr>
                    <pic:cNvPr descr="figures\Project-workflow-high.png" id="37" name="Picture"/>
                    <pic:cNvPicPr>
                      <a:picLocks noChangeArrowheads="1" noChangeAspect="1"/>
                    </pic:cNvPicPr>
                  </pic:nvPicPr>
                  <pic:blipFill>
                    <a:blip r:embed="rId33"/>
                    <a:stretch>
                      <a:fillRect/>
                    </a:stretch>
                  </pic:blipFill>
                  <pic:spPr bwMode="auto">
                    <a:xfrm>
                      <a:off x="0" y="0"/>
                      <a:ext cx="5727700" cy="2315453"/>
                    </a:xfrm>
                    <a:prstGeom prst="rect">
                      <a:avLst/>
                    </a:prstGeom>
                    <a:noFill/>
                    <a:ln w="9525">
                      <a:noFill/>
                      <a:headEnd/>
                      <a:tailEnd/>
                    </a:ln>
                  </pic:spPr>
                </pic:pic>
              </a:graphicData>
            </a:graphic>
          </wp:inline>
        </w:drawing>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p>
      <w:pPr>
        <w:pStyle w:val="BodyText"/>
      </w:pPr>
      <w:r>
        <w:t xml:space="preserve">The software end-product</w:t>
      </w:r>
      <w:r>
        <w:t xml:space="preserve"> </w:t>
      </w:r>
      <w:r>
        <w:t xml:space="preserve">My aim with this software is a proof of concept rather than an end-user application.</w:t>
      </w:r>
    </w:p>
    <w:bookmarkEnd w:id="38"/>
    <w:bookmarkStart w:id="39" w:name="project-development-plan"/>
    <w:p>
      <w:pPr>
        <w:pStyle w:val="Heading1"/>
      </w:pPr>
      <w:r>
        <w:t xml:space="preserve">Project development plan</w:t>
      </w:r>
    </w:p>
    <w:p>
      <w:pPr>
        <w:pStyle w:val="FirstParagraph"/>
      </w:pPr>
      <w:r>
        <w:t xml:space="preserve">The work is expected to start in the begging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able to discover required market data and casche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39"/>
    <w:bookmarkStart w:id="45"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40">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41">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42">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3">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4">
        <w:r>
          <w:rPr>
            <w:rStyle w:val="Hyperlink"/>
          </w:rPr>
          <w:t xml:space="preserve">(link)</w:t>
        </w:r>
      </w:hyperlink>
    </w:p>
    <w:bookmarkEnd w:id="45"/>
    <w:bookmarkStart w:id="60"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58" w:name="appendix-a-copula-examples"/>
    <w:p>
      <w:pPr>
        <w:pStyle w:val="Heading2"/>
      </w:pPr>
      <w:r>
        <w:t xml:space="preserve">Appendix A: Copula examples</w:t>
      </w:r>
    </w:p>
    <w:p>
      <w:pPr>
        <w:pStyle w:val="FirstParagraph"/>
      </w:pPr>
      <w:r>
        <w:t xml:space="preserve">Gaussian copula.</w:t>
      </w:r>
    </w:p>
    <w:p>
      <w:pPr>
        <w:pStyle w:val="CaptionedFigure"/>
      </w:pPr>
      <w:r>
        <w:drawing>
          <wp:inline>
            <wp:extent cx="5727700" cy="4295774"/>
            <wp:effectExtent b="0" l="0" r="0" t="0"/>
            <wp:docPr descr="Figure 1: Uniform scenarios Gaussian_copula, numerical simulation" title="" id="47" name="Picture"/>
            <a:graphic>
              <a:graphicData uri="http://schemas.openxmlformats.org/drawingml/2006/picture">
                <pic:pic>
                  <pic:nvPicPr>
                    <pic:cNvPr descr="figures\Uniform_scenarios_Gaussian_copula_(numerical_simulation).png" id="48" name="Picture"/>
                    <pic:cNvPicPr>
                      <a:picLocks noChangeArrowheads="1" noChangeAspect="1"/>
                    </pic:cNvPicPr>
                  </pic:nvPicPr>
                  <pic:blipFill>
                    <a:blip r:embed="rId46"/>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727700" cy="4295774"/>
            <wp:effectExtent b="0" l="0" r="0" t="0"/>
            <wp:docPr descr="Figure 2: Contour plot Gaussian copula, numerical simulation" title="" id="50" name="Picture"/>
            <a:graphic>
              <a:graphicData uri="http://schemas.openxmlformats.org/drawingml/2006/picture">
                <pic:pic>
                  <pic:nvPicPr>
                    <pic:cNvPr descr="figures\Contour_plot_Gaussian_copula_(numerical_simulation).png" id="51" name="Picture"/>
                    <pic:cNvPicPr>
                      <a:picLocks noChangeArrowheads="1" noChangeAspect="1"/>
                    </pic:cNvPicPr>
                  </pic:nvPicPr>
                  <pic:blipFill>
                    <a:blip r:embed="rId49"/>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727700" cy="4295774"/>
            <wp:effectExtent b="0" l="0" r="0" t="0"/>
            <wp:docPr descr="Figure 3: Uniform scenarios Cauchy copula, numerical simulation" title="" id="53" name="Picture"/>
            <a:graphic>
              <a:graphicData uri="http://schemas.openxmlformats.org/drawingml/2006/picture">
                <pic:pic>
                  <pic:nvPicPr>
                    <pic:cNvPr descr="figures\Uniform_scenarios_Cauchy_copula_(numerical_simulation).png" id="54" name="Picture"/>
                    <pic:cNvPicPr>
                      <a:picLocks noChangeArrowheads="1" noChangeAspect="1"/>
                    </pic:cNvPicPr>
                  </pic:nvPicPr>
                  <pic:blipFill>
                    <a:blip r:embed="rId52"/>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727700" cy="4295774"/>
            <wp:effectExtent b="0" l="0" r="0" t="0"/>
            <wp:docPr descr="Figure 4: Contour plot Cauchy copula, numerical simulation" title="" id="56" name="Picture"/>
            <a:graphic>
              <a:graphicData uri="http://schemas.openxmlformats.org/drawingml/2006/picture">
                <pic:pic>
                  <pic:nvPicPr>
                    <pic:cNvPr descr="figures\Contour_plot_Cauchy_copula_(numerical_simulation).png" id="57" name="Picture"/>
                    <pic:cNvPicPr>
                      <a:picLocks noChangeArrowheads="1" noChangeAspect="1"/>
                    </pic:cNvPicPr>
                  </pic:nvPicPr>
                  <pic:blipFill>
                    <a:blip r:embed="rId55"/>
                    <a:stretch>
                      <a:fillRect/>
                    </a:stretch>
                  </pic:blipFill>
                  <pic:spPr bwMode="auto">
                    <a:xfrm>
                      <a:off x="0" y="0"/>
                      <a:ext cx="5727700" cy="4295774"/>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58"/>
    <w:bookmarkStart w:id="59" w:name="appendix-b-list-of-used-ai-tools"/>
    <w:p>
      <w:pPr>
        <w:pStyle w:val="Heading2"/>
      </w:pPr>
      <w:r>
        <w:t xml:space="preserve">Appendix B: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9"/>
    <w:bookmarkEnd w:id="60"/>
    <w:sectPr w:rsidR="00AC6E16" w:rsidRPr="00E04D3B" w:rsidSect="00BA3592">
      <w:headerReference r:id="rId10" w:type="default"/>
      <w:footerReference r:id="rId11" w:type="even"/>
      <w:footerReference r:id="rId12" w:type="default"/>
      <w:pgSz w:h="16840" w:w="11900"/>
      <w:pgMar w:bottom="1440" w:footer="720" w:gutter="0" w:header="720" w:left="1440" w:right="1440" w:top="1440"/>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1578987"/>
      <w:docPartObj>
        <w:docPartGallery w:val="Page Numbers (Bottom of Page)"/>
        <w:docPartUnique/>
      </w:docPartObj>
    </w:sdtPr>
    <w:sdtContent>
      <w:p w14:paraId="0DD98D47" w14:textId="77777777" w:rsidR="00BA08B1" w:rsidRDefault="00522DA0" w:rsidP="003575BE">
        <w:pPr>
          <w:pStyle w:val="Footer"/>
          <w:framePr w:wrap="none" w:vAnchor="text" w:hAnchor="margin" w:xAlign="center" w:y="1"/>
          <w:rPr>
            <w:rStyle w:val="PageNumber"/>
          </w:rPr>
        </w:pPr>
        <w:r>
          <w:rPr>
            <w:rStyle w:val="PageNumber"/>
          </w:rPr>
          <w:fldChar w:fldCharType="begin"/>
        </w:r>
        <w:r w:rsidR="00BA08B1">
          <w:rPr>
            <w:rStyle w:val="PageNumber"/>
          </w:rPr>
          <w:instrText xml:space="preserve"> PAGE </w:instrText>
        </w:r>
        <w:r>
          <w:rPr>
            <w:rStyle w:val="PageNumber"/>
          </w:rPr>
          <w:fldChar w:fldCharType="end"/>
        </w:r>
      </w:p>
    </w:sdtContent>
  </w:sdt>
  <w:p w14:paraId="6E0D9762" w14:textId="77777777" w:rsidR="00BA08B1" w:rsidRDefault="00BA08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A0FBD" w14:textId="77777777" w:rsidR="00AC6E16" w:rsidRDefault="00522DA0">
    <w:pPr>
      <w:pStyle w:val="Footer"/>
      <w:tabs>
        <w:tab w:val="clear" w:pos="4680"/>
        <w:tab w:val="clear" w:pos="9360"/>
      </w:tabs>
      <w:jc w:val="center"/>
      <w:rPr>
        <w:caps/>
        <w:noProof/>
        <w:color w:val="4472C4" w:themeColor="accent1"/>
      </w:rPr>
    </w:pPr>
    <w:r>
      <w:rPr>
        <w:caps/>
        <w:color w:val="4472C4" w:themeColor="accent1"/>
      </w:rPr>
      <w:fldChar w:fldCharType="begin"/>
    </w:r>
    <w:r w:rsidR="00AC6E16">
      <w:rPr>
        <w:caps/>
        <w:color w:val="4472C4" w:themeColor="accent1"/>
      </w:rPr>
      <w:instrText xml:space="preserve"> PAGE   \* MERGEFORMAT </w:instrText>
    </w:r>
    <w:r>
      <w:rPr>
        <w:caps/>
        <w:color w:val="4472C4" w:themeColor="accent1"/>
      </w:rPr>
      <w:fldChar w:fldCharType="separate"/>
    </w:r>
    <w:r w:rsidR="00DA2A26">
      <w:rPr>
        <w:caps/>
        <w:noProof/>
        <w:color w:val="4472C4" w:themeColor="accent1"/>
      </w:rPr>
      <w:t>3</w:t>
    </w:r>
    <w:r>
      <w:rPr>
        <w:caps/>
        <w:noProof/>
        <w:color w:val="4472C4" w:themeColor="accent1"/>
      </w:rPr>
      <w:fldChar w:fldCharType="end"/>
    </w:r>
  </w:p>
  <w:p w14:paraId="735A9814" w14:textId="77777777" w:rsidR="00BA08B1" w:rsidRDefault="00BA08B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7BCE" w14:textId="76728FAA" w:rsidR="00BA08B1" w:rsidRDefault="002773DF">
    <w:pPr>
      <w:pStyle w:val="Header"/>
    </w:pPr>
    <w:r>
      <w:t>NNDL</w:t>
    </w:r>
    <w:r w:rsidR="00BA08B1">
      <w:t>_coursework</w:t>
    </w:r>
    <w:r w:rsidR="00A7301B">
      <w:t>-2</w:t>
    </w:r>
    <w:r w:rsidR="0024163C">
      <w:t>025</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2C5DA3"/>
    <w:multiLevelType w:val="hybridMultilevel"/>
    <w:tmpl w:val="C2B41D0C"/>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
    <w:nsid w:val="0C955FE7"/>
    <w:multiLevelType w:val="hybridMultilevel"/>
    <w:tmpl w:val="A67456D4"/>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04C6F50"/>
    <w:multiLevelType w:val="hybridMultilevel"/>
    <w:tmpl w:val="720008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23313CD5"/>
    <w:multiLevelType w:val="hybridMultilevel"/>
    <w:tmpl w:val="A67456D4"/>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71D4B96"/>
    <w:multiLevelType w:val="hybridMultilevel"/>
    <w:tmpl w:val="BE986C26"/>
    <w:lvl w:ilvl="0" w:tplc="86EA300C">
      <w:start w:val="1"/>
      <w:numFmt w:val="upperRoman"/>
      <w:lvlText w:val="(%1)"/>
      <w:lvlJc w:val="left"/>
      <w:pPr>
        <w:ind w:hanging="720" w:left="108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302F43F6"/>
    <w:multiLevelType w:val="hybridMultilevel"/>
    <w:tmpl w:val="E1F4FFB6"/>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3200461"/>
    <w:multiLevelType w:val="hybridMultilevel"/>
    <w:tmpl w:val="7B12E0B0"/>
    <w:lvl w:ilvl="0" w:tplc="04090013">
      <w:start w:val="1"/>
      <w:numFmt w:val="upperRoman"/>
      <w:lvlText w:val="%1."/>
      <w:lvlJc w:val="righ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7">
    <w:nsid w:val="3B810D58"/>
    <w:multiLevelType w:val="hybridMultilevel"/>
    <w:tmpl w:val="7D36E02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4F244F76"/>
    <w:multiLevelType w:val="hybridMultilevel"/>
    <w:tmpl w:val="4A7AC298"/>
    <w:lvl w:ilvl="0" w:tplc="04090019">
      <w:start w:val="1"/>
      <w:numFmt w:val="lowerLetter"/>
      <w:lvlText w:val="%1."/>
      <w:lvlJc w:val="left"/>
      <w:pPr>
        <w:ind w:hanging="360" w:left="1440"/>
      </w:pPr>
    </w:lvl>
    <w:lvl w:ilvl="1" w:tentative="1" w:tplc="04090019">
      <w:start w:val="1"/>
      <w:numFmt w:val="lowerLetter"/>
      <w:lvlText w:val="%2."/>
      <w:lvlJc w:val="left"/>
      <w:pPr>
        <w:ind w:hanging="360" w:left="2160"/>
      </w:pPr>
    </w:lvl>
    <w:lvl w:ilvl="2" w:tentative="1" w:tplc="0409001B">
      <w:start w:val="1"/>
      <w:numFmt w:val="lowerRoman"/>
      <w:lvlText w:val="%3."/>
      <w:lvlJc w:val="right"/>
      <w:pPr>
        <w:ind w:hanging="180" w:left="2880"/>
      </w:pPr>
    </w:lvl>
    <w:lvl w:ilvl="3" w:tentative="1" w:tplc="0409000F">
      <w:start w:val="1"/>
      <w:numFmt w:val="decimal"/>
      <w:lvlText w:val="%4."/>
      <w:lvlJc w:val="left"/>
      <w:pPr>
        <w:ind w:hanging="360" w:left="3600"/>
      </w:pPr>
    </w:lvl>
    <w:lvl w:ilvl="4" w:tentative="1" w:tplc="04090019">
      <w:start w:val="1"/>
      <w:numFmt w:val="lowerLetter"/>
      <w:lvlText w:val="%5."/>
      <w:lvlJc w:val="left"/>
      <w:pPr>
        <w:ind w:hanging="360" w:left="4320"/>
      </w:pPr>
    </w:lvl>
    <w:lvl w:ilvl="5" w:tentative="1" w:tplc="0409001B">
      <w:start w:val="1"/>
      <w:numFmt w:val="lowerRoman"/>
      <w:lvlText w:val="%6."/>
      <w:lvlJc w:val="right"/>
      <w:pPr>
        <w:ind w:hanging="180" w:left="5040"/>
      </w:pPr>
    </w:lvl>
    <w:lvl w:ilvl="6" w:tentative="1" w:tplc="0409000F">
      <w:start w:val="1"/>
      <w:numFmt w:val="decimal"/>
      <w:lvlText w:val="%7."/>
      <w:lvlJc w:val="left"/>
      <w:pPr>
        <w:ind w:hanging="360" w:left="5760"/>
      </w:pPr>
    </w:lvl>
    <w:lvl w:ilvl="7" w:tentative="1" w:tplc="04090019">
      <w:start w:val="1"/>
      <w:numFmt w:val="lowerLetter"/>
      <w:lvlText w:val="%8."/>
      <w:lvlJc w:val="left"/>
      <w:pPr>
        <w:ind w:hanging="360" w:left="6480"/>
      </w:pPr>
    </w:lvl>
    <w:lvl w:ilvl="8" w:tentative="1" w:tplc="0409001B">
      <w:start w:val="1"/>
      <w:numFmt w:val="lowerRoman"/>
      <w:lvlText w:val="%9."/>
      <w:lvlJc w:val="right"/>
      <w:pPr>
        <w:ind w:hanging="180" w:left="7200"/>
      </w:pPr>
    </w:lvl>
  </w:abstractNum>
  <w:abstractNum w15:restartNumberingAfterBreak="0" w:abstractNumId="9">
    <w:nsid w:val="58393BF6"/>
    <w:multiLevelType w:val="hybridMultilevel"/>
    <w:tmpl w:val="F510ECE8"/>
    <w:lvl w:ilvl="0" w:tplc="49DE5100">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0">
    <w:nsid w:val="64D46AC9"/>
    <w:multiLevelType w:val="hybridMultilevel"/>
    <w:tmpl w:val="88F00458"/>
    <w:lvl w:ilvl="0" w:tplc="76484648">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1">
    <w:nsid w:val="69C575B6"/>
    <w:multiLevelType w:val="hybridMultilevel"/>
    <w:tmpl w:val="E1A29E1A"/>
    <w:lvl w:ilvl="0" w:tplc="0409000F">
      <w:start w:val="3"/>
      <w:numFmt w:val="decimal"/>
      <w:lvlText w:val="%1."/>
      <w:lvlJc w:val="left"/>
      <w:pPr>
        <w:ind w:hanging="360" w:left="720"/>
      </w:pPr>
      <w:rPr>
        <w:rFonts w:hint="default"/>
      </w:rPr>
    </w:lvl>
    <w:lvl w:ilvl="1" w:tplc="04090019">
      <w:start w:val="1"/>
      <w:numFmt w:val="lowerLetter"/>
      <w:lvlText w:val="%2."/>
      <w:lvlJc w:val="left"/>
      <w:pPr>
        <w:ind w:hanging="360" w:left="107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74E1364F"/>
    <w:multiLevelType w:val="multilevel"/>
    <w:tmpl w:val="75607B84"/>
    <w:lvl w:ilvl="0">
      <w:start w:val="3"/>
      <w:numFmt w:val="decimal"/>
      <w:lvlText w:val="%1"/>
      <w:lvlJc w:val="left"/>
      <w:pPr>
        <w:ind w:hanging="360" w:left="36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440" w:left="144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2160" w:left="2160"/>
      </w:pPr>
      <w:rPr>
        <w:rFonts w:hint="default"/>
      </w:rPr>
    </w:lvl>
    <w:lvl w:ilvl="8">
      <w:start w:val="1"/>
      <w:numFmt w:val="decimal"/>
      <w:lvlText w:val="%1.%2.%3.%4.%5.%6.%7.%8.%9"/>
      <w:lvlJc w:val="left"/>
      <w:pPr>
        <w:ind w:hanging="2160" w:left="216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96905614" w:numId="1">
    <w:abstractNumId w:val="5"/>
  </w:num>
  <w:num w16cid:durableId="850878396" w:numId="2">
    <w:abstractNumId w:val="6"/>
  </w:num>
  <w:num w16cid:durableId="1384525106" w:numId="3">
    <w:abstractNumId w:val="10"/>
  </w:num>
  <w:num w16cid:durableId="1855612367" w:numId="4">
    <w:abstractNumId w:val="8"/>
  </w:num>
  <w:num w16cid:durableId="1550679377" w:numId="5">
    <w:abstractNumId w:val="1"/>
  </w:num>
  <w:num w16cid:durableId="1741292464" w:numId="6">
    <w:abstractNumId w:val="3"/>
  </w:num>
  <w:num w16cid:durableId="1753505878" w:numId="7">
    <w:abstractNumId w:val="12"/>
  </w:num>
  <w:num w16cid:durableId="237598308" w:numId="8">
    <w:abstractNumId w:val="9"/>
  </w:num>
  <w:num w16cid:durableId="1265385061" w:numId="9">
    <w:abstractNumId w:val="11"/>
  </w:num>
  <w:num w16cid:durableId="1860123542" w:numId="10">
    <w:abstractNumId w:val="4"/>
  </w:num>
  <w:num w16cid:durableId="2088645435" w:numId="11">
    <w:abstractNumId w:val="7"/>
  </w:num>
  <w:num w16cid:durableId="904797294" w:numId="12">
    <w:abstractNumId w:val="2"/>
  </w:num>
  <w:num w16cid:durableId="1384599588" w:numId="13">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5E4"/>
    <w:rsid w:val="00027F11"/>
    <w:rsid w:val="00044725"/>
    <w:rsid w:val="00046556"/>
    <w:rsid w:val="00064932"/>
    <w:rsid w:val="00087B2D"/>
    <w:rsid w:val="00092CB9"/>
    <w:rsid w:val="000F49CA"/>
    <w:rsid w:val="0011379F"/>
    <w:rsid w:val="00114CA9"/>
    <w:rsid w:val="0013312B"/>
    <w:rsid w:val="0015596D"/>
    <w:rsid w:val="0016004C"/>
    <w:rsid w:val="00166284"/>
    <w:rsid w:val="00191DEE"/>
    <w:rsid w:val="001A2634"/>
    <w:rsid w:val="001B04B2"/>
    <w:rsid w:val="001B5A12"/>
    <w:rsid w:val="001C20E7"/>
    <w:rsid w:val="001E25BC"/>
    <w:rsid w:val="002005C0"/>
    <w:rsid w:val="00214545"/>
    <w:rsid w:val="0024163C"/>
    <w:rsid w:val="00251EA0"/>
    <w:rsid w:val="002673EC"/>
    <w:rsid w:val="002773DF"/>
    <w:rsid w:val="0029110E"/>
    <w:rsid w:val="002C0C03"/>
    <w:rsid w:val="003135E4"/>
    <w:rsid w:val="003A20F8"/>
    <w:rsid w:val="003B2DE0"/>
    <w:rsid w:val="003D344E"/>
    <w:rsid w:val="003E1057"/>
    <w:rsid w:val="003E1785"/>
    <w:rsid w:val="003E7EC8"/>
    <w:rsid w:val="00400FF3"/>
    <w:rsid w:val="004014A2"/>
    <w:rsid w:val="00401AFD"/>
    <w:rsid w:val="004076B4"/>
    <w:rsid w:val="00446BEF"/>
    <w:rsid w:val="00466FF0"/>
    <w:rsid w:val="004732F3"/>
    <w:rsid w:val="00494D35"/>
    <w:rsid w:val="004A4C53"/>
    <w:rsid w:val="004B0258"/>
    <w:rsid w:val="004C4FDC"/>
    <w:rsid w:val="004E74E1"/>
    <w:rsid w:val="004F2F8C"/>
    <w:rsid w:val="00520FD4"/>
    <w:rsid w:val="00522DA0"/>
    <w:rsid w:val="00562E0F"/>
    <w:rsid w:val="00570D4B"/>
    <w:rsid w:val="005E6689"/>
    <w:rsid w:val="00604374"/>
    <w:rsid w:val="006503F8"/>
    <w:rsid w:val="00655350"/>
    <w:rsid w:val="00671C90"/>
    <w:rsid w:val="006B7CFA"/>
    <w:rsid w:val="006C154A"/>
    <w:rsid w:val="006C7D97"/>
    <w:rsid w:val="00747C69"/>
    <w:rsid w:val="00757080"/>
    <w:rsid w:val="007605B7"/>
    <w:rsid w:val="007B096D"/>
    <w:rsid w:val="007C0045"/>
    <w:rsid w:val="007C0C61"/>
    <w:rsid w:val="007D4EF7"/>
    <w:rsid w:val="007E4E0F"/>
    <w:rsid w:val="0080333C"/>
    <w:rsid w:val="008177E3"/>
    <w:rsid w:val="0083239A"/>
    <w:rsid w:val="0083409D"/>
    <w:rsid w:val="008460BF"/>
    <w:rsid w:val="008A4F9A"/>
    <w:rsid w:val="008B0F89"/>
    <w:rsid w:val="008D09D0"/>
    <w:rsid w:val="0091319B"/>
    <w:rsid w:val="00922852"/>
    <w:rsid w:val="009645F2"/>
    <w:rsid w:val="00982DDA"/>
    <w:rsid w:val="00987294"/>
    <w:rsid w:val="00994803"/>
    <w:rsid w:val="00995A24"/>
    <w:rsid w:val="009C53F3"/>
    <w:rsid w:val="00A4736D"/>
    <w:rsid w:val="00A61847"/>
    <w:rsid w:val="00A7301B"/>
    <w:rsid w:val="00AC124E"/>
    <w:rsid w:val="00AC6E16"/>
    <w:rsid w:val="00AD0D29"/>
    <w:rsid w:val="00AD0F0D"/>
    <w:rsid w:val="00AD690A"/>
    <w:rsid w:val="00AD7D58"/>
    <w:rsid w:val="00AE7FBF"/>
    <w:rsid w:val="00AF01C0"/>
    <w:rsid w:val="00B02A73"/>
    <w:rsid w:val="00B23AB5"/>
    <w:rsid w:val="00B24661"/>
    <w:rsid w:val="00B603B0"/>
    <w:rsid w:val="00B64597"/>
    <w:rsid w:val="00B73E17"/>
    <w:rsid w:val="00B92656"/>
    <w:rsid w:val="00BA08B1"/>
    <w:rsid w:val="00BA3592"/>
    <w:rsid w:val="00BF57C1"/>
    <w:rsid w:val="00C16BAA"/>
    <w:rsid w:val="00C411A6"/>
    <w:rsid w:val="00C534DD"/>
    <w:rsid w:val="00C7383F"/>
    <w:rsid w:val="00C750B1"/>
    <w:rsid w:val="00C9250A"/>
    <w:rsid w:val="00CC3B82"/>
    <w:rsid w:val="00CF02FF"/>
    <w:rsid w:val="00D03ED3"/>
    <w:rsid w:val="00D12B49"/>
    <w:rsid w:val="00D12FA5"/>
    <w:rsid w:val="00D210B5"/>
    <w:rsid w:val="00D979F7"/>
    <w:rsid w:val="00DA2A26"/>
    <w:rsid w:val="00DB4ECD"/>
    <w:rsid w:val="00DE1D83"/>
    <w:rsid w:val="00E04D3B"/>
    <w:rsid w:val="00E10014"/>
    <w:rsid w:val="00E12FDE"/>
    <w:rsid w:val="00E34EF8"/>
    <w:rsid w:val="00E50A85"/>
    <w:rsid w:val="00E65683"/>
    <w:rsid w:val="00E9022F"/>
    <w:rsid w:val="00EA1D11"/>
    <w:rsid w:val="00EB1BB3"/>
    <w:rsid w:val="00ED62D7"/>
    <w:rsid w:val="00EE2490"/>
    <w:rsid w:val="00F01449"/>
    <w:rsid w:val="00F416C6"/>
    <w:rsid w:val="00F419D0"/>
    <w:rsid w:val="00F942A6"/>
    <w:rsid w:val="00FF2309"/>
  </w:rsids>
  <w:themeFontLang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2773DF"/>
  </w:style>
  <w:style w:styleId="Heading1" w:type="paragraph">
    <w:name w:val="heading 1"/>
    <w:basedOn w:val="Normal"/>
    <w:next w:val="Normal"/>
    <w:link w:val="Heading1Char"/>
    <w:uiPriority w:val="9"/>
    <w:qFormat/>
    <w:rsid w:val="00BA08B1"/>
    <w:pPr>
      <w:keepNext/>
      <w:keepLines/>
      <w:spacing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747C69"/>
    <w:pPr>
      <w:keepNext/>
      <w:keepLines/>
      <w:spacing w:before="40"/>
      <w:outlineLvl w:val="1"/>
    </w:pPr>
    <w:rPr>
      <w:rFonts w:asciiTheme="majorHAnsi" w:cstheme="majorBidi" w:eastAsiaTheme="majorEastAsia" w:hAnsiTheme="majorHAnsi"/>
      <w:color w:themeColor="accent1" w:themeShade="BF" w:val="2F5496"/>
      <w:sz w:val="26"/>
      <w:szCs w:val="26"/>
    </w:rPr>
  </w:style>
  <w:style w:styleId="Heading3" w:type="paragraph">
    <w:name w:val="heading 3"/>
    <w:basedOn w:val="Normal"/>
    <w:next w:val="Normal"/>
    <w:link w:val="Heading3Char"/>
    <w:uiPriority w:val="9"/>
    <w:semiHidden/>
    <w:unhideWhenUsed/>
    <w:qFormat/>
    <w:rsid w:val="002773DF"/>
    <w:pPr>
      <w:keepNext/>
      <w:keepLines/>
      <w:spacing w:before="40"/>
      <w:outlineLvl w:val="2"/>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Default" w:type="paragraph">
    <w:name w:val="Default"/>
    <w:rsid w:val="003135E4"/>
    <w:pPr>
      <w:autoSpaceDE w:val="0"/>
      <w:autoSpaceDN w:val="0"/>
      <w:adjustRightInd w:val="0"/>
    </w:pPr>
    <w:rPr>
      <w:rFonts w:ascii="Verdana" w:cs="Verdana" w:hAnsi="Verdana"/>
      <w:color w:val="000000"/>
      <w:lang w:val="en-US"/>
    </w:rPr>
  </w:style>
  <w:style w:styleId="Hyperlink" w:type="character">
    <w:name w:val="Hyperlink"/>
    <w:basedOn w:val="DefaultParagraphFont"/>
    <w:uiPriority w:val="99"/>
    <w:unhideWhenUsed/>
    <w:rsid w:val="003135E4"/>
    <w:rPr>
      <w:color w:themeColor="hyperlink" w:val="0563C1"/>
      <w:u w:val="single"/>
    </w:rPr>
  </w:style>
  <w:style w:customStyle="1" w:styleId="UnresolvedMention1" w:type="character">
    <w:name w:val="Unresolved Mention1"/>
    <w:basedOn w:val="DefaultParagraphFont"/>
    <w:uiPriority w:val="99"/>
    <w:rsid w:val="003135E4"/>
    <w:rPr>
      <w:color w:val="605E5C"/>
      <w:shd w:color="auto" w:fill="E1DFDD" w:val="clear"/>
    </w:rPr>
  </w:style>
  <w:style w:styleId="ListParagraph" w:type="paragraph">
    <w:name w:val="List Paragraph"/>
    <w:basedOn w:val="Normal"/>
    <w:uiPriority w:val="34"/>
    <w:qFormat/>
    <w:rsid w:val="003135E4"/>
    <w:pPr>
      <w:ind w:left="720"/>
      <w:contextualSpacing/>
    </w:pPr>
  </w:style>
  <w:style w:styleId="NoSpacing" w:type="paragraph">
    <w:name w:val="No Spacing"/>
    <w:link w:val="NoSpacingChar"/>
    <w:uiPriority w:val="1"/>
    <w:qFormat/>
    <w:rsid w:val="003E1057"/>
    <w:rPr>
      <w:rFonts w:eastAsiaTheme="minorEastAsia"/>
      <w:sz w:val="22"/>
      <w:szCs w:val="22"/>
      <w:lang w:eastAsia="zh-CN" w:val="en-US"/>
    </w:rPr>
  </w:style>
  <w:style w:customStyle="1" w:styleId="NoSpacingChar" w:type="character">
    <w:name w:val="No Spacing Char"/>
    <w:basedOn w:val="DefaultParagraphFont"/>
    <w:link w:val="NoSpacing"/>
    <w:uiPriority w:val="1"/>
    <w:rsid w:val="003E1057"/>
    <w:rPr>
      <w:rFonts w:eastAsiaTheme="minorEastAsia"/>
      <w:sz w:val="22"/>
      <w:szCs w:val="22"/>
      <w:lang w:eastAsia="zh-CN" w:val="en-US"/>
    </w:rPr>
  </w:style>
  <w:style w:styleId="Footer" w:type="paragraph">
    <w:name w:val="footer"/>
    <w:basedOn w:val="Normal"/>
    <w:link w:val="FooterChar"/>
    <w:uiPriority w:val="99"/>
    <w:unhideWhenUsed/>
    <w:rsid w:val="00BA08B1"/>
    <w:pPr>
      <w:tabs>
        <w:tab w:pos="4680" w:val="center"/>
        <w:tab w:pos="9360" w:val="right"/>
      </w:tabs>
    </w:pPr>
  </w:style>
  <w:style w:customStyle="1" w:styleId="FooterChar" w:type="character">
    <w:name w:val="Footer Char"/>
    <w:basedOn w:val="DefaultParagraphFont"/>
    <w:link w:val="Footer"/>
    <w:uiPriority w:val="99"/>
    <w:rsid w:val="00BA08B1"/>
  </w:style>
  <w:style w:styleId="PageNumber" w:type="character">
    <w:name w:val="page number"/>
    <w:basedOn w:val="DefaultParagraphFont"/>
    <w:uiPriority w:val="99"/>
    <w:semiHidden/>
    <w:unhideWhenUsed/>
    <w:rsid w:val="00BA08B1"/>
  </w:style>
  <w:style w:styleId="Header" w:type="paragraph">
    <w:name w:val="header"/>
    <w:basedOn w:val="Normal"/>
    <w:link w:val="HeaderChar"/>
    <w:uiPriority w:val="99"/>
    <w:unhideWhenUsed/>
    <w:rsid w:val="00BA08B1"/>
    <w:pPr>
      <w:tabs>
        <w:tab w:pos="4680" w:val="center"/>
        <w:tab w:pos="9360" w:val="right"/>
      </w:tabs>
    </w:pPr>
  </w:style>
  <w:style w:customStyle="1" w:styleId="HeaderChar" w:type="character">
    <w:name w:val="Header Char"/>
    <w:basedOn w:val="DefaultParagraphFont"/>
    <w:link w:val="Header"/>
    <w:uiPriority w:val="99"/>
    <w:rsid w:val="00BA08B1"/>
  </w:style>
  <w:style w:customStyle="1" w:styleId="Heading1Char" w:type="character">
    <w:name w:val="Heading 1 Char"/>
    <w:basedOn w:val="DefaultParagraphFont"/>
    <w:link w:val="Heading1"/>
    <w:uiPriority w:val="9"/>
    <w:rsid w:val="00BA08B1"/>
    <w:rPr>
      <w:rFonts w:asciiTheme="majorHAnsi" w:cstheme="majorBidi" w:eastAsiaTheme="majorEastAsia" w:hAnsiTheme="majorHAnsi"/>
      <w:color w:themeColor="accent1" w:themeShade="BF" w:val="2F5496"/>
      <w:sz w:val="32"/>
      <w:szCs w:val="32"/>
    </w:rPr>
  </w:style>
  <w:style w:styleId="FollowedHyperlink" w:type="character">
    <w:name w:val="FollowedHyperlink"/>
    <w:basedOn w:val="DefaultParagraphFont"/>
    <w:uiPriority w:val="99"/>
    <w:semiHidden/>
    <w:unhideWhenUsed/>
    <w:rsid w:val="00B23AB5"/>
    <w:rPr>
      <w:color w:themeColor="followedHyperlink" w:val="954F72"/>
      <w:u w:val="single"/>
    </w:rPr>
  </w:style>
  <w:style w:styleId="Caption" w:type="paragraph">
    <w:name w:val="caption"/>
    <w:basedOn w:val="Normal"/>
    <w:next w:val="Normal"/>
    <w:uiPriority w:val="35"/>
    <w:unhideWhenUsed/>
    <w:qFormat/>
    <w:rsid w:val="00E50A85"/>
    <w:pPr>
      <w:spacing w:after="200"/>
    </w:pPr>
    <w:rPr>
      <w:i/>
      <w:iCs/>
      <w:color w:themeColor="text2" w:val="44546A"/>
      <w:sz w:val="18"/>
      <w:szCs w:val="18"/>
    </w:rPr>
  </w:style>
  <w:style w:styleId="FootnoteText" w:type="paragraph">
    <w:name w:val="footnote text"/>
    <w:basedOn w:val="Normal"/>
    <w:link w:val="FootnoteTextChar"/>
    <w:uiPriority w:val="99"/>
    <w:semiHidden/>
    <w:unhideWhenUsed/>
    <w:rsid w:val="001B04B2"/>
    <w:rPr>
      <w:sz w:val="20"/>
      <w:szCs w:val="20"/>
    </w:rPr>
  </w:style>
  <w:style w:customStyle="1" w:styleId="FootnoteTextChar" w:type="character">
    <w:name w:val="Footnote Text Char"/>
    <w:basedOn w:val="DefaultParagraphFont"/>
    <w:link w:val="FootnoteText"/>
    <w:uiPriority w:val="99"/>
    <w:semiHidden/>
    <w:rsid w:val="001B04B2"/>
    <w:rPr>
      <w:sz w:val="20"/>
      <w:szCs w:val="20"/>
    </w:rPr>
  </w:style>
  <w:style w:styleId="FootnoteReference" w:type="character">
    <w:name w:val="footnote reference"/>
    <w:basedOn w:val="DefaultParagraphFont"/>
    <w:uiPriority w:val="99"/>
    <w:semiHidden/>
    <w:unhideWhenUsed/>
    <w:rsid w:val="001B04B2"/>
    <w:rPr>
      <w:vertAlign w:val="superscript"/>
    </w:rPr>
  </w:style>
  <w:style w:styleId="EndnoteReference" w:type="character">
    <w:name w:val="endnote reference"/>
    <w:basedOn w:val="DefaultParagraphFont"/>
    <w:uiPriority w:val="99"/>
    <w:semiHidden/>
    <w:unhideWhenUsed/>
    <w:rsid w:val="00CF02FF"/>
    <w:rPr>
      <w:vertAlign w:val="superscript"/>
    </w:rPr>
  </w:style>
  <w:style w:styleId="TableGrid" w:type="table">
    <w:name w:val="Table Grid"/>
    <w:basedOn w:val="TableNormal"/>
    <w:uiPriority w:val="39"/>
    <w:rsid w:val="007B096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GridTable1Light-Accent11" w:type="table">
    <w:name w:val="Grid Table 1 Light - Accent 11"/>
    <w:basedOn w:val="TableNormal"/>
    <w:uiPriority w:val="46"/>
    <w:rsid w:val="007B096D"/>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customStyle="1" w:styleId="PlainTable31" w:type="table">
    <w:name w:val="Plain Table 31"/>
    <w:basedOn w:val="TableNormal"/>
    <w:uiPriority w:val="43"/>
    <w:rsid w:val="007B096D"/>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PlainTable51" w:type="table">
    <w:name w:val="Plain Table 51"/>
    <w:basedOn w:val="TableNormal"/>
    <w:uiPriority w:val="45"/>
    <w:rsid w:val="007B096D"/>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PlainTable11" w:type="table">
    <w:name w:val="Plain Table 11"/>
    <w:basedOn w:val="TableNormal"/>
    <w:uiPriority w:val="41"/>
    <w:rsid w:val="007B096D"/>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TableGridLight1" w:type="table">
    <w:name w:val="Table Grid Light1"/>
    <w:basedOn w:val="TableNormal"/>
    <w:uiPriority w:val="40"/>
    <w:rsid w:val="007B096D"/>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PlainTable41" w:type="table">
    <w:name w:val="Plain Table 41"/>
    <w:basedOn w:val="TableNormal"/>
    <w:uiPriority w:val="44"/>
    <w:rsid w:val="007B096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GridTable1Light1" w:type="table">
    <w:name w:val="Grid Table 1 Light1"/>
    <w:basedOn w:val="TableNormal"/>
    <w:uiPriority w:val="46"/>
    <w:rsid w:val="007B096D"/>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21" w:type="table">
    <w:name w:val="Grid Table 1 Light - Accent 21"/>
    <w:basedOn w:val="TableNormal"/>
    <w:uiPriority w:val="46"/>
    <w:rsid w:val="007B096D"/>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customStyle="1" w:styleId="GridTable2-Accent31" w:type="table">
    <w:name w:val="Grid Table 2 - Accent 31"/>
    <w:basedOn w:val="TableNormal"/>
    <w:uiPriority w:val="47"/>
    <w:rsid w:val="007B096D"/>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21" w:type="table">
    <w:name w:val="Grid Table 21"/>
    <w:basedOn w:val="TableNormal"/>
    <w:uiPriority w:val="47"/>
    <w:rsid w:val="007B096D"/>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PlainTable21" w:type="table">
    <w:name w:val="Plain Table 21"/>
    <w:basedOn w:val="TableNormal"/>
    <w:uiPriority w:val="42"/>
    <w:rsid w:val="007B096D"/>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Heading2Char" w:type="character">
    <w:name w:val="Heading 2 Char"/>
    <w:basedOn w:val="DefaultParagraphFont"/>
    <w:link w:val="Heading2"/>
    <w:uiPriority w:val="9"/>
    <w:rsid w:val="00747C69"/>
    <w:rPr>
      <w:rFonts w:asciiTheme="majorHAnsi" w:cstheme="majorBidi" w:eastAsiaTheme="majorEastAsia" w:hAnsiTheme="majorHAnsi"/>
      <w:color w:themeColor="accent1" w:themeShade="BF" w:val="2F5496"/>
      <w:sz w:val="26"/>
      <w:szCs w:val="26"/>
    </w:rPr>
  </w:style>
  <w:style w:styleId="BalloonText" w:type="paragraph">
    <w:name w:val="Balloon Text"/>
    <w:basedOn w:val="Normal"/>
    <w:link w:val="BalloonTextChar"/>
    <w:uiPriority w:val="99"/>
    <w:semiHidden/>
    <w:unhideWhenUsed/>
    <w:rsid w:val="004B0258"/>
    <w:rPr>
      <w:rFonts w:ascii="Tahoma" w:cs="Tahoma" w:hAnsi="Tahoma"/>
      <w:sz w:val="16"/>
      <w:szCs w:val="16"/>
    </w:rPr>
  </w:style>
  <w:style w:customStyle="1" w:styleId="BalloonTextChar" w:type="character">
    <w:name w:val="Balloon Text Char"/>
    <w:basedOn w:val="DefaultParagraphFont"/>
    <w:link w:val="BalloonText"/>
    <w:uiPriority w:val="99"/>
    <w:semiHidden/>
    <w:rsid w:val="004B0258"/>
    <w:rPr>
      <w:rFonts w:ascii="Tahoma" w:cs="Tahoma" w:hAnsi="Tahoma"/>
      <w:sz w:val="16"/>
      <w:szCs w:val="16"/>
    </w:rPr>
  </w:style>
  <w:style w:customStyle="1" w:styleId="Heading3Char" w:type="character">
    <w:name w:val="Heading 3 Char"/>
    <w:basedOn w:val="DefaultParagraphFont"/>
    <w:link w:val="Heading3"/>
    <w:uiPriority w:val="9"/>
    <w:semiHidden/>
    <w:rsid w:val="002773DF"/>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184242">
      <w:bodyDiv w:val="1"/>
      <w:marLeft w:val="0"/>
      <w:marRight w:val="0"/>
      <w:marTop w:val="0"/>
      <w:marBottom w:val="0"/>
      <w:divBdr>
        <w:top w:val="none" w:sz="0" w:space="0" w:color="auto"/>
        <w:left w:val="none" w:sz="0" w:space="0" w:color="auto"/>
        <w:bottom w:val="none" w:sz="0" w:space="0" w:color="auto"/>
        <w:right w:val="none" w:sz="0" w:space="0" w:color="auto"/>
      </w:divBdr>
    </w:div>
    <w:div w:id="1502352860">
      <w:bodyDiv w:val="1"/>
      <w:marLeft w:val="0"/>
      <w:marRight w:val="0"/>
      <w:marTop w:val="0"/>
      <w:marBottom w:val="0"/>
      <w:divBdr>
        <w:top w:val="none" w:sz="0" w:space="0" w:color="auto"/>
        <w:left w:val="none" w:sz="0" w:space="0" w:color="auto"/>
        <w:bottom w:val="none" w:sz="0" w:space="0" w:color="auto"/>
        <w:right w:val="none" w:sz="0" w:space="0" w:color="auto"/>
      </w:divBdr>
    </w:div>
    <w:div w:id="1773671459">
      <w:bodyDiv w:val="1"/>
      <w:marLeft w:val="0"/>
      <w:marRight w:val="0"/>
      <w:marTop w:val="0"/>
      <w:marBottom w:val="0"/>
      <w:divBdr>
        <w:top w:val="none" w:sz="0" w:space="0" w:color="auto"/>
        <w:left w:val="none" w:sz="0" w:space="0" w:color="auto"/>
        <w:bottom w:val="none" w:sz="0" w:space="0" w:color="auto"/>
        <w:right w:val="none" w:sz="0" w:space="0" w:color="auto"/>
      </w:divBdr>
    </w:div>
    <w:div w:id="1936016392">
      <w:bodyDiv w:val="1"/>
      <w:marLeft w:val="0"/>
      <w:marRight w:val="0"/>
      <w:marTop w:val="0"/>
      <w:marBottom w:val="0"/>
      <w:divBdr>
        <w:top w:val="none" w:sz="0" w:space="0" w:color="auto"/>
        <w:left w:val="none" w:sz="0" w:space="0" w:color="auto"/>
        <w:bottom w:val="none" w:sz="0" w:space="0" w:color="auto"/>
        <w:right w:val="none" w:sz="0" w:space="0" w:color="auto"/>
      </w:divBdr>
    </w:div>
    <w:div w:id="203923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2.xml" Type="http://schemas.openxmlformats.org/officeDocument/2006/relationships/footer" /><Relationship Id="rId11" Target="footer1.xml" Type="http://schemas.openxmlformats.org/officeDocument/2006/relationships/footer" /><Relationship Id="rId10" Target="header1.xml" Type="http://schemas.openxmlformats.org/officeDocument/2006/relationships/header" /><Relationship Id="rId9" Target="media/image1.jpeg" Type="http://schemas.openxmlformats.org/officeDocument/2006/relationships/image"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hyperlink" Id="rId42" Target="https://arxiv.org/abs/2006.14498" TargetMode="External" /><Relationship Type="http://schemas.openxmlformats.org/officeDocument/2006/relationships/hyperlink" Id="rId40" Target="https://arxiv.org/abs/2203.01664" TargetMode="External" /><Relationship Type="http://schemas.openxmlformats.org/officeDocument/2006/relationships/hyperlink" Id="rId44" Target="https://arxiv.org/pdf/2509.26280" TargetMode="External" /><Relationship Type="http://schemas.openxmlformats.org/officeDocument/2006/relationships/hyperlink" Id="rId43" Target="https://papers.ssrn.com/sol3/papers.cfm?abstract_id=5284313" TargetMode="External" /><Relationship Type="http://schemas.openxmlformats.org/officeDocument/2006/relationships/hyperlink" Id="rId41"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42" Target="https://arxiv.org/abs/2006.14498" TargetMode="External" /><Relationship Type="http://schemas.openxmlformats.org/officeDocument/2006/relationships/hyperlink" Id="rId40" Target="https://arxiv.org/abs/2203.01664" TargetMode="External" /><Relationship Type="http://schemas.openxmlformats.org/officeDocument/2006/relationships/hyperlink" Id="rId44" Target="https://arxiv.org/pdf/2509.26280" TargetMode="External" /><Relationship Type="http://schemas.openxmlformats.org/officeDocument/2006/relationships/hyperlink" Id="rId43" Target="https://papers.ssrn.com/sol3/papers.cfm?abstract_id=5284313" TargetMode="External" /><Relationship Type="http://schemas.openxmlformats.org/officeDocument/2006/relationships/hyperlink" Id="rId41"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Neural Networks and Deep Learning- COIY065H7</vt:lpstr>
    </vt:vector>
  </TitlesOfParts>
  <Company>MSC Data Science</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2026-04-21T22:23:06Z</dcterms:created>
  <dcterms:modified xsi:type="dcterms:W3CDTF">2026-04-21T22:23:06Z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