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4.png" ContentType="image/png"/>
  <Override PartName="/word/media/rId78.png" ContentType="image/png"/>
  <Override PartName="/word/media/rId36.png" ContentType="image/png"/>
  <Override PartName="/word/media/rId33.png" ContentType="image/png"/>
  <Override PartName="/word/media/rId21.png" ContentType="image/png"/>
  <Override PartName="/word/media/rId81.png" ContentType="image/png"/>
  <Override PartName="/word/media/rId75.png" ContentType="image/png"/>
  <Override PartName="/word/media/rId55.png" ContentType="image/png"/>
  <Override PartName="/word/media/rId59.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64"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2"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5024581" cy="5200072"/>
            <wp:effectExtent b="0" l="0" r="0" t="0"/>
            <wp:docPr descr="Figure 9: MOnthly 99% HVaR level and MC VaR levels with different copulas from 2020 to 2025" title="" id="60" name="Picture"/>
            <a:graphic>
              <a:graphicData uri="http://schemas.openxmlformats.org/drawingml/2006/picture">
                <pic:pic>
                  <pic:nvPicPr>
                    <pic:cNvPr descr="figures\Var_SP500_LongAll_990.png" id="61" name="Picture"/>
                    <pic:cNvPicPr>
                      <a:picLocks noChangeArrowheads="1" noChangeAspect="1"/>
                    </pic:cNvPicPr>
                  </pic:nvPicPr>
                  <pic:blipFill>
                    <a:blip r:embed="rId59"/>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w:t>
      </w:r>
    </w:p>
    <w:bookmarkEnd w:id="62"/>
    <w:bookmarkStart w:id="63" w:name="testing-optimisation"/>
    <w:p>
      <w:pPr>
        <w:pStyle w:val="Heading2"/>
      </w:pPr>
      <w:r>
        <w:t xml:space="preserve">Testing optimisation</w:t>
      </w:r>
    </w:p>
    <w:p>
      <w:pPr>
        <w:pStyle w:val="FirstParagraph"/>
      </w:pPr>
      <w:r>
        <w:t xml:space="preserve">xxx</w:t>
      </w:r>
    </w:p>
    <w:bookmarkEnd w:id="63"/>
    <w:bookmarkEnd w:id="64"/>
    <w:bookmarkStart w:id="65" w:name="resultsfindings-and-discussion"/>
    <w:p>
      <w:pPr>
        <w:pStyle w:val="Heading1"/>
      </w:pPr>
      <w:r>
        <w:t xml:space="preserve">Results/Findings and Discussion</w:t>
      </w:r>
    </w:p>
    <w:bookmarkEnd w:id="65"/>
    <w:bookmarkStart w:id="66" w:name="conclusionrecommendationsfuture-work"/>
    <w:p>
      <w:pPr>
        <w:pStyle w:val="Heading1"/>
      </w:pPr>
      <w:r>
        <w:t xml:space="preserve">Conclusion/Recommendations/Future Work</w:t>
      </w:r>
    </w:p>
    <w:bookmarkEnd w:id="66"/>
    <w:bookmarkStart w:id="73"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67">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68">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69">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70">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71">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72">
        <w:r>
          <w:rPr>
            <w:rStyle w:val="Hyperlink"/>
          </w:rPr>
          <w:t xml:space="preserve">(link)</w:t>
        </w:r>
      </w:hyperlink>
    </w:p>
    <w:bookmarkEnd w:id="73"/>
    <w:bookmarkStart w:id="89" w:name="appendixes"/>
    <w:p>
      <w:pPr>
        <w:pStyle w:val="Heading1"/>
      </w:pPr>
      <w:r>
        <w:t xml:space="preserve">Appendixes</w:t>
      </w:r>
    </w:p>
    <w:bookmarkStart w:id="74"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74"/>
    <w:bookmarkStart w:id="87"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76" name="Picture"/>
            <a:graphic>
              <a:graphicData uri="http://schemas.openxmlformats.org/drawingml/2006/picture">
                <pic:pic>
                  <pic:nvPicPr>
                    <pic:cNvPr descr="figures\Uniform_scenarios_Gaussian_copula_(numerical_simulation).png" id="77" name="Picture"/>
                    <pic:cNvPicPr>
                      <a:picLocks noChangeArrowheads="1" noChangeAspect="1"/>
                    </pic:cNvPicPr>
                  </pic:nvPicPr>
                  <pic:blipFill>
                    <a:blip r:embed="rId75"/>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79" name="Picture"/>
            <a:graphic>
              <a:graphicData uri="http://schemas.openxmlformats.org/drawingml/2006/picture">
                <pic:pic>
                  <pic:nvPicPr>
                    <pic:cNvPr descr="figures\Contour_plot_Gaussian_copula_(numerical_simulation).png" id="80" name="Picture"/>
                    <pic:cNvPicPr>
                      <a:picLocks noChangeArrowheads="1" noChangeAspect="1"/>
                    </pic:cNvPicPr>
                  </pic:nvPicPr>
                  <pic:blipFill>
                    <a:blip r:embed="rId78"/>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82" name="Picture"/>
            <a:graphic>
              <a:graphicData uri="http://schemas.openxmlformats.org/drawingml/2006/picture">
                <pic:pic>
                  <pic:nvPicPr>
                    <pic:cNvPr descr="figures\Uniform_scenarios_Cauchy_copula_(numerical_simulation).png" id="83" name="Picture"/>
                    <pic:cNvPicPr>
                      <a:picLocks noChangeArrowheads="1" noChangeAspect="1"/>
                    </pic:cNvPicPr>
                  </pic:nvPicPr>
                  <pic:blipFill>
                    <a:blip r:embed="rId8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85" name="Picture"/>
            <a:graphic>
              <a:graphicData uri="http://schemas.openxmlformats.org/drawingml/2006/picture">
                <pic:pic>
                  <pic:nvPicPr>
                    <pic:cNvPr descr="figures\Contour_plot_Cauchy_copula_(numerical_simulation).png" id="86" name="Picture"/>
                    <pic:cNvPicPr>
                      <a:picLocks noChangeArrowheads="1" noChangeAspect="1"/>
                    </pic:cNvPicPr>
                  </pic:nvPicPr>
                  <pic:blipFill>
                    <a:blip r:embed="rId8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87"/>
    <w:bookmarkStart w:id="88" w:name="appendix-c-code-listing"/>
    <w:p>
      <w:pPr>
        <w:pStyle w:val="Heading2"/>
      </w:pPr>
      <w:r>
        <w:t xml:space="preserve">Appendix C: Code listing</w:t>
      </w:r>
    </w:p>
    <w:bookmarkEnd w:id="88"/>
    <w:bookmarkEnd w:id="89"/>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4" Target="media/rId84.png" /><Relationship Type="http://schemas.openxmlformats.org/officeDocument/2006/relationships/image" Id="rId78" Target="media/rId78.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69" Target="https://arxiv.org/abs/2006.14498" TargetMode="External" /><Relationship Type="http://schemas.openxmlformats.org/officeDocument/2006/relationships/hyperlink" Id="rId67" Target="https://arxiv.org/abs/2203.01664" TargetMode="External" /><Relationship Type="http://schemas.openxmlformats.org/officeDocument/2006/relationships/hyperlink" Id="rId71" Target="https://arxiv.org/pdf/2509.26280" TargetMode="External" /><Relationship Type="http://schemas.openxmlformats.org/officeDocument/2006/relationships/hyperlink" Id="rId70" Target="https://papers.ssrn.com/sol3/papers.cfm?abstract_id=5284313" TargetMode="External" /><Relationship Type="http://schemas.openxmlformats.org/officeDocument/2006/relationships/hyperlink" Id="rId72" Target="https://scikit-optimize.github.io/stable/" TargetMode="External" /><Relationship Type="http://schemas.openxmlformats.org/officeDocument/2006/relationships/hyperlink" Id="rId6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69" Target="https://arxiv.org/abs/2006.14498" TargetMode="External" /><Relationship Type="http://schemas.openxmlformats.org/officeDocument/2006/relationships/hyperlink" Id="rId67" Target="https://arxiv.org/abs/2203.01664" TargetMode="External" /><Relationship Type="http://schemas.openxmlformats.org/officeDocument/2006/relationships/hyperlink" Id="rId71" Target="https://arxiv.org/pdf/2509.26280" TargetMode="External" /><Relationship Type="http://schemas.openxmlformats.org/officeDocument/2006/relationships/hyperlink" Id="rId70" Target="https://papers.ssrn.com/sol3/papers.cfm?abstract_id=5284313" TargetMode="External" /><Relationship Type="http://schemas.openxmlformats.org/officeDocument/2006/relationships/hyperlink" Id="rId72" Target="https://scikit-optimize.github.io/stable/" TargetMode="External" /><Relationship Type="http://schemas.openxmlformats.org/officeDocument/2006/relationships/hyperlink" Id="rId6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2026-07-27T21:36:49Z</dcterms:created>
  <dcterms:modified xsi:type="dcterms:W3CDTF">2026-07-27T21:36:49Z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