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8E" w:rsidRDefault="00F657EB" w:rsidP="00F657E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61252C" wp14:editId="416E40C1">
            <wp:extent cx="316230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pruebas</w:t>
      </w: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A53C79">
        <w:rPr>
          <w:rFonts w:ascii="Arial" w:hAnsi="Arial" w:cs="Arial"/>
          <w:sz w:val="24"/>
          <w:szCs w:val="24"/>
          <w:lang w:val="en-US"/>
        </w:rPr>
        <w:t>Servicios</w:t>
      </w:r>
      <w:proofErr w:type="spellEnd"/>
      <w:r w:rsidRPr="00A53C79">
        <w:rPr>
          <w:rFonts w:ascii="Arial" w:hAnsi="Arial" w:cs="Arial"/>
          <w:sz w:val="24"/>
          <w:szCs w:val="24"/>
          <w:lang w:val="en-US"/>
        </w:rPr>
        <w:t xml:space="preserve"> S</w:t>
      </w:r>
      <w:r w:rsidR="00A53C79" w:rsidRPr="00A53C79">
        <w:rPr>
          <w:rFonts w:ascii="Arial" w:hAnsi="Arial" w:cs="Arial"/>
          <w:sz w:val="24"/>
          <w:szCs w:val="24"/>
          <w:lang w:val="en-US"/>
        </w:rPr>
        <w:t>OAP</w:t>
      </w:r>
      <w:r w:rsidRPr="00A53C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3C79">
        <w:rPr>
          <w:rFonts w:ascii="Arial" w:hAnsi="Arial" w:cs="Arial"/>
          <w:sz w:val="24"/>
          <w:szCs w:val="24"/>
          <w:lang w:val="en-US"/>
        </w:rPr>
        <w:t>NumberToDollars</w:t>
      </w:r>
      <w:proofErr w:type="spellEnd"/>
      <w:r w:rsidRPr="00A53C79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A53C79">
        <w:rPr>
          <w:rFonts w:ascii="Arial" w:hAnsi="Arial" w:cs="Arial"/>
          <w:sz w:val="24"/>
          <w:szCs w:val="24"/>
          <w:lang w:val="en-US"/>
        </w:rPr>
        <w:t>NumberToWords</w:t>
      </w:r>
      <w:proofErr w:type="spellEnd"/>
    </w:p>
    <w:p w:rsidR="00247070" w:rsidRPr="00247070" w:rsidRDefault="00247070" w:rsidP="00F657EB">
      <w:pPr>
        <w:jc w:val="center"/>
        <w:rPr>
          <w:rFonts w:ascii="Arial" w:hAnsi="Arial" w:cs="Arial"/>
          <w:sz w:val="24"/>
          <w:szCs w:val="24"/>
        </w:rPr>
      </w:pPr>
      <w:r w:rsidRPr="00247070">
        <w:rPr>
          <w:rFonts w:ascii="Arial" w:hAnsi="Arial" w:cs="Arial"/>
          <w:sz w:val="24"/>
          <w:szCs w:val="24"/>
        </w:rPr>
        <w:t>Fluj</w:t>
      </w:r>
      <w:r>
        <w:rPr>
          <w:rFonts w:ascii="Arial" w:hAnsi="Arial" w:cs="Arial"/>
          <w:sz w:val="24"/>
          <w:szCs w:val="24"/>
        </w:rPr>
        <w:t xml:space="preserve">o de compras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Besame</w:t>
      </w:r>
      <w:proofErr w:type="spellEnd"/>
    </w:p>
    <w:p w:rsidR="00321553" w:rsidRPr="00247070" w:rsidRDefault="00321553" w:rsidP="00AE6994">
      <w:pPr>
        <w:rPr>
          <w:rFonts w:ascii="Arial" w:hAnsi="Arial" w:cs="Arial"/>
          <w:sz w:val="24"/>
          <w:szCs w:val="24"/>
        </w:rPr>
      </w:pPr>
    </w:p>
    <w:p w:rsidR="00F657EB" w:rsidRPr="00247070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Pr="00247070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calidad:</w:t>
      </w: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Release</w:t>
      </w:r>
      <w:proofErr w:type="spellEnd"/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Responsable:</w:t>
      </w: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Andrés Balcázar Restrepo</w:t>
      </w: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Versión: 1</w:t>
      </w: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Default="00F657EB" w:rsidP="00F657EB">
      <w:pPr>
        <w:jc w:val="center"/>
        <w:rPr>
          <w:rFonts w:ascii="Arial" w:hAnsi="Arial" w:cs="Arial"/>
          <w:sz w:val="24"/>
          <w:szCs w:val="24"/>
        </w:rPr>
      </w:pPr>
    </w:p>
    <w:p w:rsidR="00F657EB" w:rsidRPr="00AE6994" w:rsidRDefault="00A53C79" w:rsidP="00A53C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E6994">
        <w:rPr>
          <w:rFonts w:ascii="Arial" w:hAnsi="Arial" w:cs="Arial"/>
          <w:b/>
          <w:sz w:val="24"/>
          <w:szCs w:val="24"/>
        </w:rPr>
        <w:t>Descripción</w:t>
      </w:r>
    </w:p>
    <w:p w:rsidR="00A53C79" w:rsidRPr="00247070" w:rsidRDefault="00247070" w:rsidP="00247070">
      <w:pPr>
        <w:ind w:left="708"/>
        <w:jc w:val="both"/>
        <w:rPr>
          <w:rFonts w:ascii="Arial" w:hAnsi="Arial" w:cs="Arial"/>
          <w:sz w:val="24"/>
          <w:szCs w:val="24"/>
        </w:rPr>
      </w:pPr>
      <w:r w:rsidRPr="00247070">
        <w:rPr>
          <w:rFonts w:ascii="Arial" w:hAnsi="Arial" w:cs="Arial"/>
          <w:sz w:val="24"/>
          <w:szCs w:val="24"/>
        </w:rPr>
        <w:t xml:space="preserve">La pagina web de </w:t>
      </w:r>
      <w:r w:rsidR="00E45F2F" w:rsidRPr="00247070">
        <w:rPr>
          <w:rFonts w:ascii="Arial" w:hAnsi="Arial" w:cs="Arial"/>
          <w:sz w:val="24"/>
          <w:szCs w:val="24"/>
        </w:rPr>
        <w:t>Bésame</w:t>
      </w:r>
      <w:r w:rsidRPr="00247070">
        <w:rPr>
          <w:rFonts w:ascii="Arial" w:hAnsi="Arial" w:cs="Arial"/>
          <w:sz w:val="24"/>
          <w:szCs w:val="24"/>
        </w:rPr>
        <w:t xml:space="preserve"> permite realizar compras a sus clientes de productos de </w:t>
      </w:r>
      <w:r w:rsidR="00E45F2F" w:rsidRPr="00247070">
        <w:rPr>
          <w:rFonts w:ascii="Arial" w:hAnsi="Arial" w:cs="Arial"/>
          <w:sz w:val="24"/>
          <w:szCs w:val="24"/>
        </w:rPr>
        <w:t>lencería</w:t>
      </w:r>
      <w:r w:rsidRPr="00247070">
        <w:rPr>
          <w:rFonts w:ascii="Arial" w:hAnsi="Arial" w:cs="Arial"/>
          <w:sz w:val="24"/>
          <w:szCs w:val="24"/>
        </w:rPr>
        <w:t xml:space="preserve">, </w:t>
      </w:r>
      <w:r w:rsidR="00E45F2F" w:rsidRPr="00247070">
        <w:rPr>
          <w:rFonts w:ascii="Arial" w:hAnsi="Arial" w:cs="Arial"/>
          <w:sz w:val="24"/>
          <w:szCs w:val="24"/>
        </w:rPr>
        <w:t>pijamas y</w:t>
      </w:r>
      <w:r w:rsidR="00E45F2F">
        <w:rPr>
          <w:rFonts w:ascii="Arial" w:hAnsi="Arial" w:cs="Arial"/>
          <w:sz w:val="24"/>
          <w:szCs w:val="24"/>
        </w:rPr>
        <w:t xml:space="preserve"> accesorios de las marcas asociadas al grupo Bésame (sueños íntimos, $ Lingere, Bésame).</w:t>
      </w:r>
    </w:p>
    <w:p w:rsidR="00A53C79" w:rsidRPr="00247070" w:rsidRDefault="00A53C79" w:rsidP="00247070">
      <w:pPr>
        <w:ind w:left="708"/>
        <w:jc w:val="both"/>
        <w:rPr>
          <w:rFonts w:ascii="Arial" w:hAnsi="Arial" w:cs="Arial"/>
          <w:sz w:val="24"/>
          <w:szCs w:val="24"/>
        </w:rPr>
      </w:pPr>
      <w:r w:rsidRPr="00247070">
        <w:rPr>
          <w:rFonts w:ascii="Arial" w:hAnsi="Arial" w:cs="Arial"/>
          <w:sz w:val="24"/>
          <w:szCs w:val="24"/>
        </w:rPr>
        <w:t xml:space="preserve">El servicio </w:t>
      </w:r>
      <w:proofErr w:type="spellStart"/>
      <w:r w:rsidRPr="00247070">
        <w:rPr>
          <w:rFonts w:ascii="Arial" w:hAnsi="Arial" w:cs="Arial"/>
          <w:sz w:val="24"/>
          <w:szCs w:val="24"/>
        </w:rPr>
        <w:t>NumberT</w:t>
      </w:r>
      <w:r w:rsidR="00321553" w:rsidRPr="00247070">
        <w:rPr>
          <w:rFonts w:ascii="Arial" w:hAnsi="Arial" w:cs="Arial"/>
          <w:sz w:val="24"/>
          <w:szCs w:val="24"/>
        </w:rPr>
        <w:t>oWords</w:t>
      </w:r>
      <w:proofErr w:type="spellEnd"/>
      <w:r w:rsidRPr="00247070">
        <w:rPr>
          <w:rFonts w:ascii="Arial" w:hAnsi="Arial" w:cs="Arial"/>
          <w:sz w:val="24"/>
          <w:szCs w:val="24"/>
        </w:rPr>
        <w:t xml:space="preserve">, retorna la palabra correspondiente al número positivo </w:t>
      </w:r>
      <w:r w:rsidR="00321553" w:rsidRPr="00247070">
        <w:rPr>
          <w:rFonts w:ascii="Arial" w:hAnsi="Arial" w:cs="Arial"/>
          <w:sz w:val="24"/>
          <w:szCs w:val="24"/>
        </w:rPr>
        <w:t>ingresado</w:t>
      </w:r>
      <w:r w:rsidRPr="00247070">
        <w:rPr>
          <w:rFonts w:ascii="Arial" w:hAnsi="Arial" w:cs="Arial"/>
          <w:sz w:val="24"/>
          <w:szCs w:val="24"/>
        </w:rPr>
        <w:t xml:space="preserve"> como parámetro (limitado a </w:t>
      </w:r>
      <w:r w:rsidR="00321553" w:rsidRPr="00247070">
        <w:rPr>
          <w:rFonts w:ascii="Arial" w:hAnsi="Arial" w:cs="Arial"/>
          <w:sz w:val="24"/>
          <w:szCs w:val="24"/>
        </w:rPr>
        <w:t>cuatrillones</w:t>
      </w:r>
      <w:r w:rsidRPr="00247070">
        <w:rPr>
          <w:rFonts w:ascii="Arial" w:hAnsi="Arial" w:cs="Arial"/>
          <w:sz w:val="24"/>
          <w:szCs w:val="24"/>
        </w:rPr>
        <w:t>).</w:t>
      </w:r>
    </w:p>
    <w:p w:rsidR="00321553" w:rsidRPr="00247070" w:rsidRDefault="00321553" w:rsidP="00247070">
      <w:pPr>
        <w:ind w:left="708"/>
        <w:jc w:val="both"/>
        <w:rPr>
          <w:rFonts w:ascii="Arial" w:hAnsi="Arial" w:cs="Arial"/>
          <w:sz w:val="24"/>
          <w:szCs w:val="24"/>
        </w:rPr>
      </w:pPr>
      <w:r w:rsidRPr="00247070">
        <w:rPr>
          <w:rFonts w:ascii="Arial" w:hAnsi="Arial" w:cs="Arial"/>
          <w:sz w:val="24"/>
          <w:szCs w:val="24"/>
        </w:rPr>
        <w:t xml:space="preserve">El servicio </w:t>
      </w:r>
      <w:proofErr w:type="spellStart"/>
      <w:r w:rsidRPr="00247070">
        <w:rPr>
          <w:rFonts w:ascii="Arial" w:hAnsi="Arial" w:cs="Arial"/>
          <w:sz w:val="24"/>
          <w:szCs w:val="24"/>
        </w:rPr>
        <w:t>NumberToDollars</w:t>
      </w:r>
      <w:proofErr w:type="spellEnd"/>
      <w:r w:rsidRPr="00247070">
        <w:rPr>
          <w:rFonts w:ascii="Arial" w:hAnsi="Arial" w:cs="Arial"/>
          <w:sz w:val="24"/>
          <w:szCs w:val="24"/>
        </w:rPr>
        <w:t>, retorna el número ingresado como parámetro expresado en una cantidad en dólares (diferente de cero).</w:t>
      </w:r>
    </w:p>
    <w:p w:rsidR="00321553" w:rsidRDefault="00321553" w:rsidP="00A53C7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BE774D" w:rsidRDefault="00321553" w:rsidP="00BE77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E6994">
        <w:rPr>
          <w:rFonts w:ascii="Arial" w:hAnsi="Arial" w:cs="Arial"/>
          <w:b/>
          <w:sz w:val="24"/>
          <w:szCs w:val="24"/>
        </w:rPr>
        <w:t>Alcance de la prueba</w:t>
      </w:r>
    </w:p>
    <w:p w:rsidR="00BE774D" w:rsidRPr="00BE774D" w:rsidRDefault="00BE774D" w:rsidP="00BE774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BE774D" w:rsidRDefault="00BE774D" w:rsidP="00BE774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Pruebas funcionales para el flujo de compra de la </w:t>
      </w:r>
      <w:r w:rsidR="00742C0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Bésame</w:t>
      </w:r>
      <w:r w:rsidR="00742C0D">
        <w:rPr>
          <w:rFonts w:ascii="Arial" w:hAnsi="Arial" w:cs="Arial"/>
          <w:sz w:val="24"/>
          <w:szCs w:val="24"/>
        </w:rPr>
        <w:t xml:space="preserve">, </w:t>
      </w:r>
      <w:r w:rsidR="004F7D6A">
        <w:rPr>
          <w:rFonts w:ascii="Arial" w:hAnsi="Arial" w:cs="Arial"/>
          <w:sz w:val="24"/>
          <w:szCs w:val="24"/>
        </w:rPr>
        <w:t xml:space="preserve">desde la búsqueda de productos </w:t>
      </w:r>
      <w:r w:rsidR="00742C0D">
        <w:rPr>
          <w:rFonts w:ascii="Arial" w:hAnsi="Arial" w:cs="Arial"/>
          <w:sz w:val="24"/>
          <w:szCs w:val="24"/>
        </w:rPr>
        <w:t>hasta el redireccionamiento a la plataforma de pagos</w:t>
      </w:r>
      <w:r>
        <w:rPr>
          <w:rFonts w:ascii="Arial" w:hAnsi="Arial" w:cs="Arial"/>
          <w:sz w:val="24"/>
          <w:szCs w:val="24"/>
        </w:rPr>
        <w:t>.</w:t>
      </w:r>
    </w:p>
    <w:p w:rsidR="00321553" w:rsidRPr="00BE774D" w:rsidRDefault="00321553" w:rsidP="00BE774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E774D">
        <w:rPr>
          <w:rFonts w:ascii="Arial" w:hAnsi="Arial" w:cs="Arial"/>
          <w:sz w:val="24"/>
          <w:szCs w:val="24"/>
        </w:rPr>
        <w:t xml:space="preserve">Pruebas funcionales para los servicios </w:t>
      </w:r>
      <w:proofErr w:type="spellStart"/>
      <w:r w:rsidR="00AE6994" w:rsidRPr="00BE774D">
        <w:rPr>
          <w:rFonts w:ascii="Arial" w:hAnsi="Arial" w:cs="Arial"/>
          <w:sz w:val="24"/>
          <w:szCs w:val="24"/>
        </w:rPr>
        <w:t>NumberToWords</w:t>
      </w:r>
      <w:proofErr w:type="spellEnd"/>
      <w:r w:rsidR="00AE6994" w:rsidRPr="00BE774D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AE6994" w:rsidRPr="00BE774D">
        <w:rPr>
          <w:rFonts w:ascii="Arial" w:hAnsi="Arial" w:cs="Arial"/>
          <w:sz w:val="24"/>
          <w:szCs w:val="24"/>
        </w:rPr>
        <w:t>NumberToDollars</w:t>
      </w:r>
      <w:proofErr w:type="spellEnd"/>
    </w:p>
    <w:p w:rsidR="00AE6994" w:rsidRDefault="00AE6994" w:rsidP="00AE6994">
      <w:pPr>
        <w:jc w:val="both"/>
        <w:rPr>
          <w:rFonts w:ascii="Arial" w:hAnsi="Arial" w:cs="Arial"/>
          <w:sz w:val="24"/>
          <w:szCs w:val="24"/>
        </w:rPr>
      </w:pPr>
    </w:p>
    <w:p w:rsidR="00AE6994" w:rsidRDefault="00AE6994" w:rsidP="00AE6994">
      <w:pPr>
        <w:jc w:val="both"/>
        <w:rPr>
          <w:rFonts w:ascii="Arial" w:hAnsi="Arial" w:cs="Arial"/>
          <w:sz w:val="24"/>
          <w:szCs w:val="24"/>
        </w:rPr>
      </w:pPr>
    </w:p>
    <w:p w:rsidR="00AE6994" w:rsidRPr="00AE6994" w:rsidRDefault="00AE6994" w:rsidP="00AE69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E6994">
        <w:rPr>
          <w:rFonts w:ascii="Arial" w:hAnsi="Arial" w:cs="Arial"/>
          <w:b/>
          <w:sz w:val="24"/>
          <w:szCs w:val="24"/>
        </w:rPr>
        <w:t>Fuera del alcance</w:t>
      </w:r>
    </w:p>
    <w:p w:rsidR="00AE6994" w:rsidRDefault="00AE6994" w:rsidP="00742C0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E6994" w:rsidRPr="00742C0D" w:rsidRDefault="00AE6994" w:rsidP="00742C0D">
      <w:pPr>
        <w:ind w:left="708"/>
        <w:jc w:val="both"/>
        <w:rPr>
          <w:rFonts w:ascii="Arial" w:hAnsi="Arial" w:cs="Arial"/>
          <w:sz w:val="24"/>
          <w:szCs w:val="24"/>
        </w:rPr>
      </w:pPr>
      <w:r w:rsidRPr="00742C0D">
        <w:rPr>
          <w:rFonts w:ascii="Arial" w:hAnsi="Arial" w:cs="Arial"/>
          <w:sz w:val="24"/>
          <w:szCs w:val="24"/>
        </w:rPr>
        <w:t>Todas las funcionalidades no comprometidas en el</w:t>
      </w:r>
      <w:r w:rsidR="00055DD3">
        <w:rPr>
          <w:rFonts w:ascii="Arial" w:hAnsi="Arial" w:cs="Arial"/>
          <w:sz w:val="24"/>
          <w:szCs w:val="24"/>
        </w:rPr>
        <w:t xml:space="preserve"> alcance</w:t>
      </w:r>
      <w:r w:rsidRPr="00742C0D">
        <w:rPr>
          <w:rFonts w:ascii="Arial" w:hAnsi="Arial" w:cs="Arial"/>
          <w:sz w:val="24"/>
          <w:szCs w:val="24"/>
        </w:rPr>
        <w:t>, se entiende que están por fuera del alcance de este plan de pruebas.</w:t>
      </w:r>
    </w:p>
    <w:p w:rsidR="00486CE9" w:rsidRDefault="00486CE9" w:rsidP="00486CE9">
      <w:pPr>
        <w:jc w:val="both"/>
        <w:rPr>
          <w:rFonts w:ascii="Arial" w:hAnsi="Arial" w:cs="Arial"/>
          <w:sz w:val="24"/>
          <w:szCs w:val="24"/>
        </w:rPr>
      </w:pPr>
    </w:p>
    <w:p w:rsidR="00486CE9" w:rsidRDefault="00486CE9" w:rsidP="00486C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Estrategia de prueba</w:t>
      </w:r>
    </w:p>
    <w:p w:rsidR="00486CE9" w:rsidRPr="00486CE9" w:rsidRDefault="00486CE9" w:rsidP="00486CE9">
      <w:pPr>
        <w:jc w:val="both"/>
        <w:rPr>
          <w:rFonts w:ascii="Arial" w:hAnsi="Arial" w:cs="Arial"/>
          <w:b/>
          <w:sz w:val="24"/>
          <w:szCs w:val="24"/>
        </w:rPr>
      </w:pPr>
    </w:p>
    <w:p w:rsidR="00486CE9" w:rsidRDefault="00486CE9" w:rsidP="00486C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86CE9">
        <w:rPr>
          <w:rFonts w:ascii="Arial" w:hAnsi="Arial" w:cs="Arial"/>
          <w:sz w:val="24"/>
          <w:szCs w:val="24"/>
        </w:rPr>
        <w:t xml:space="preserve">A los servicios </w:t>
      </w:r>
      <w:proofErr w:type="spellStart"/>
      <w:r w:rsidR="00055DD3" w:rsidRPr="00BE774D">
        <w:rPr>
          <w:rFonts w:ascii="Arial" w:hAnsi="Arial" w:cs="Arial"/>
          <w:sz w:val="24"/>
          <w:szCs w:val="24"/>
        </w:rPr>
        <w:t>NumberToWords</w:t>
      </w:r>
      <w:proofErr w:type="spellEnd"/>
      <w:r w:rsidR="002C348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5DD3" w:rsidRPr="00BE774D">
        <w:rPr>
          <w:rFonts w:ascii="Arial" w:hAnsi="Arial" w:cs="Arial"/>
          <w:sz w:val="24"/>
          <w:szCs w:val="24"/>
        </w:rPr>
        <w:t>NumberToDollars</w:t>
      </w:r>
      <w:proofErr w:type="spellEnd"/>
      <w:r w:rsidR="00055DD3" w:rsidRPr="00486CE9">
        <w:rPr>
          <w:rFonts w:ascii="Arial" w:hAnsi="Arial" w:cs="Arial"/>
          <w:sz w:val="24"/>
          <w:szCs w:val="24"/>
        </w:rPr>
        <w:t xml:space="preserve"> </w:t>
      </w:r>
      <w:r w:rsidR="002C3480">
        <w:rPr>
          <w:rFonts w:ascii="Arial" w:hAnsi="Arial" w:cs="Arial"/>
          <w:sz w:val="24"/>
          <w:szCs w:val="24"/>
        </w:rPr>
        <w:t xml:space="preserve">y al fujo de compras en la página Bésame, </w:t>
      </w:r>
      <w:r w:rsidRPr="00486CE9">
        <w:rPr>
          <w:rFonts w:ascii="Arial" w:hAnsi="Arial" w:cs="Arial"/>
          <w:sz w:val="24"/>
          <w:szCs w:val="24"/>
        </w:rPr>
        <w:t>se les realizarán pruebas funcionales</w:t>
      </w:r>
      <w:r w:rsidR="002C348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486CE9">
        <w:rPr>
          <w:rFonts w:ascii="Arial" w:hAnsi="Arial" w:cs="Arial"/>
          <w:sz w:val="24"/>
          <w:szCs w:val="24"/>
        </w:rPr>
        <w:t>manuale</w:t>
      </w:r>
      <w:r>
        <w:rPr>
          <w:rFonts w:ascii="Arial" w:hAnsi="Arial" w:cs="Arial"/>
          <w:sz w:val="24"/>
          <w:szCs w:val="24"/>
        </w:rPr>
        <w:t>s</w:t>
      </w:r>
      <w:r w:rsidR="00A94987">
        <w:rPr>
          <w:rFonts w:ascii="Arial" w:hAnsi="Arial" w:cs="Arial"/>
          <w:sz w:val="24"/>
          <w:szCs w:val="24"/>
        </w:rPr>
        <w:t>.</w:t>
      </w:r>
    </w:p>
    <w:p w:rsidR="0012527D" w:rsidRDefault="00DF46DE" w:rsidP="00486CE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los servicios </w:t>
      </w:r>
      <w:proofErr w:type="spellStart"/>
      <w:r w:rsidRPr="00BE774D">
        <w:rPr>
          <w:rFonts w:ascii="Arial" w:hAnsi="Arial" w:cs="Arial"/>
          <w:sz w:val="24"/>
          <w:szCs w:val="24"/>
        </w:rPr>
        <w:t>NumberToWords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E774D">
        <w:rPr>
          <w:rFonts w:ascii="Arial" w:hAnsi="Arial" w:cs="Arial"/>
          <w:sz w:val="24"/>
          <w:szCs w:val="24"/>
        </w:rPr>
        <w:t>NumberToDollars</w:t>
      </w:r>
      <w:proofErr w:type="spellEnd"/>
      <w:r>
        <w:rPr>
          <w:rFonts w:ascii="Arial" w:hAnsi="Arial" w:cs="Arial"/>
          <w:sz w:val="24"/>
          <w:szCs w:val="24"/>
        </w:rPr>
        <w:t>, las</w:t>
      </w:r>
      <w:r w:rsidR="0012527D">
        <w:rPr>
          <w:rFonts w:ascii="Arial" w:hAnsi="Arial" w:cs="Arial"/>
          <w:sz w:val="24"/>
          <w:szCs w:val="24"/>
        </w:rPr>
        <w:t xml:space="preserve"> pruebas se realizarán a nivel de componente</w:t>
      </w:r>
      <w:r>
        <w:rPr>
          <w:rFonts w:ascii="Arial" w:hAnsi="Arial" w:cs="Arial"/>
          <w:sz w:val="24"/>
          <w:szCs w:val="24"/>
        </w:rPr>
        <w:t>.</w:t>
      </w:r>
    </w:p>
    <w:p w:rsidR="00DF46DE" w:rsidRDefault="00DF46DE" w:rsidP="00DF46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del flujo de compras de la pagina Bésame, se realizan pruebas a nivel sistema.</w:t>
      </w:r>
    </w:p>
    <w:p w:rsidR="00DF46DE" w:rsidRPr="00DF46DE" w:rsidRDefault="00DF46DE" w:rsidP="00DF46DE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</w:p>
    <w:p w:rsidR="0012527D" w:rsidRDefault="0012527D" w:rsidP="00DF46DE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Las técnicas utilizadas para realizar las pruebas </w:t>
      </w:r>
      <w:r w:rsidR="00DF46DE">
        <w:rPr>
          <w:rFonts w:ascii="Arial" w:hAnsi="Arial" w:cs="Arial"/>
          <w:sz w:val="24"/>
          <w:szCs w:val="24"/>
        </w:rPr>
        <w:t xml:space="preserve">anteriormente descritas </w:t>
      </w:r>
      <w:r>
        <w:rPr>
          <w:rFonts w:ascii="Arial" w:hAnsi="Arial" w:cs="Arial"/>
          <w:sz w:val="24"/>
          <w:szCs w:val="24"/>
        </w:rPr>
        <w:t>son:</w:t>
      </w:r>
    </w:p>
    <w:p w:rsidR="0012527D" w:rsidRDefault="0012527D" w:rsidP="0012527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527D">
        <w:rPr>
          <w:rFonts w:ascii="Arial" w:hAnsi="Arial" w:cs="Arial"/>
          <w:b/>
          <w:sz w:val="24"/>
          <w:szCs w:val="24"/>
        </w:rPr>
        <w:t>Pruebas de casos de uso</w:t>
      </w:r>
      <w:r>
        <w:rPr>
          <w:rFonts w:ascii="Arial" w:hAnsi="Arial" w:cs="Arial"/>
          <w:sz w:val="24"/>
          <w:szCs w:val="24"/>
        </w:rPr>
        <w:t>: Los casos de uso están asociados con actores (usuarios, humanos u otros componentes del sistema) y sujetos (el componente al que se le aplica el caso de uso)</w:t>
      </w:r>
    </w:p>
    <w:p w:rsidR="0012527D" w:rsidRDefault="0012527D" w:rsidP="0012527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527D">
        <w:rPr>
          <w:rFonts w:ascii="Arial" w:hAnsi="Arial" w:cs="Arial"/>
          <w:b/>
          <w:sz w:val="24"/>
          <w:szCs w:val="24"/>
        </w:rPr>
        <w:t>Pruebas exploratorias</w:t>
      </w:r>
      <w:r>
        <w:rPr>
          <w:rFonts w:ascii="Arial" w:hAnsi="Arial" w:cs="Arial"/>
          <w:sz w:val="24"/>
          <w:szCs w:val="24"/>
        </w:rPr>
        <w:t>: Estas son pruebas no predefinidas, cuyos resultados se utilizan para aprender más sobre el componente o sistema, y para crear pruebas para las áreas que pueden necesitar ser probadas con mayor intensidad.</w:t>
      </w:r>
    </w:p>
    <w:p w:rsidR="0012527D" w:rsidRDefault="0012527D" w:rsidP="0012527D">
      <w:pPr>
        <w:jc w:val="both"/>
        <w:rPr>
          <w:rFonts w:ascii="Arial" w:hAnsi="Arial" w:cs="Arial"/>
          <w:b/>
          <w:sz w:val="24"/>
          <w:szCs w:val="24"/>
        </w:rPr>
      </w:pPr>
    </w:p>
    <w:p w:rsidR="0012527D" w:rsidRPr="0012527D" w:rsidRDefault="0012527D" w:rsidP="0012527D">
      <w:pPr>
        <w:jc w:val="both"/>
        <w:rPr>
          <w:rFonts w:ascii="Arial" w:hAnsi="Arial" w:cs="Arial"/>
          <w:sz w:val="24"/>
          <w:szCs w:val="24"/>
        </w:rPr>
      </w:pPr>
    </w:p>
    <w:p w:rsidR="0012527D" w:rsidRDefault="0012527D" w:rsidP="001252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Cronograma</w:t>
      </w:r>
    </w:p>
    <w:p w:rsidR="0012527D" w:rsidRDefault="0012527D" w:rsidP="0012527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actividades comprometidas en el alcance se realizan entre los días 2 de marzo y 5 de marzo del año 2023</w:t>
      </w:r>
    </w:p>
    <w:p w:rsidR="0012527D" w:rsidRDefault="0012527D" w:rsidP="0012527D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12527D" w:rsidRDefault="0012527D" w:rsidP="0012527D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12527D" w:rsidRDefault="0012527D" w:rsidP="001252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Otras pruebas</w:t>
      </w:r>
    </w:p>
    <w:p w:rsidR="0012527D" w:rsidRDefault="009F085B" w:rsidP="00055D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55DD3">
        <w:rPr>
          <w:rFonts w:ascii="Arial" w:hAnsi="Arial" w:cs="Arial"/>
          <w:sz w:val="24"/>
          <w:szCs w:val="24"/>
        </w:rPr>
        <w:t>Se recomienda la realización de pruebas de integración de componentes, para verificar el funcionamiento de las interfaces de los servicios comprometidos en el alcance de este plan de pruebas</w:t>
      </w:r>
      <w:r w:rsidR="00A94987" w:rsidRPr="00055DD3">
        <w:rPr>
          <w:rFonts w:ascii="Arial" w:hAnsi="Arial" w:cs="Arial"/>
          <w:sz w:val="24"/>
          <w:szCs w:val="24"/>
        </w:rPr>
        <w:t xml:space="preserve">, </w:t>
      </w:r>
      <w:r w:rsidRPr="00055DD3">
        <w:rPr>
          <w:rFonts w:ascii="Arial" w:hAnsi="Arial" w:cs="Arial"/>
          <w:sz w:val="24"/>
          <w:szCs w:val="24"/>
        </w:rPr>
        <w:t xml:space="preserve">con los demás componentes con los que interactúan, </w:t>
      </w:r>
      <w:r w:rsidR="0081182B" w:rsidRPr="00055DD3">
        <w:rPr>
          <w:rFonts w:ascii="Arial" w:hAnsi="Arial" w:cs="Arial"/>
          <w:sz w:val="24"/>
          <w:szCs w:val="24"/>
        </w:rPr>
        <w:t xml:space="preserve">como puede ser el caso de </w:t>
      </w:r>
      <w:r w:rsidRPr="00055DD3">
        <w:rPr>
          <w:rFonts w:ascii="Arial" w:hAnsi="Arial" w:cs="Arial"/>
          <w:sz w:val="24"/>
          <w:szCs w:val="24"/>
        </w:rPr>
        <w:t>bases de datos.</w:t>
      </w:r>
    </w:p>
    <w:p w:rsidR="00055DD3" w:rsidRPr="00055DD3" w:rsidRDefault="00055DD3" w:rsidP="00055D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recomienda la realización de pruebas no funcionales como el rendimiento, la seguridad informática y la usabilidad</w:t>
      </w:r>
    </w:p>
    <w:sectPr w:rsidR="00055DD3" w:rsidRPr="00055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6BE9"/>
    <w:multiLevelType w:val="hybridMultilevel"/>
    <w:tmpl w:val="1908BFB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784335"/>
    <w:multiLevelType w:val="hybridMultilevel"/>
    <w:tmpl w:val="A0046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C77BD"/>
    <w:multiLevelType w:val="hybridMultilevel"/>
    <w:tmpl w:val="BD84163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5936AE"/>
    <w:multiLevelType w:val="hybridMultilevel"/>
    <w:tmpl w:val="FBCC6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E278D"/>
    <w:multiLevelType w:val="hybridMultilevel"/>
    <w:tmpl w:val="FAA6403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334181"/>
    <w:multiLevelType w:val="hybridMultilevel"/>
    <w:tmpl w:val="B79200E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3A75E2"/>
    <w:multiLevelType w:val="hybridMultilevel"/>
    <w:tmpl w:val="0AA242F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9B79A4"/>
    <w:multiLevelType w:val="hybridMultilevel"/>
    <w:tmpl w:val="94C0EF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EB"/>
    <w:rsid w:val="00055DD3"/>
    <w:rsid w:val="0012527D"/>
    <w:rsid w:val="00247070"/>
    <w:rsid w:val="002C3480"/>
    <w:rsid w:val="00321553"/>
    <w:rsid w:val="00486CE9"/>
    <w:rsid w:val="004F7D6A"/>
    <w:rsid w:val="00742C0D"/>
    <w:rsid w:val="007F349A"/>
    <w:rsid w:val="0081182B"/>
    <w:rsid w:val="009F085B"/>
    <w:rsid w:val="00A53C79"/>
    <w:rsid w:val="00A94987"/>
    <w:rsid w:val="00AE6994"/>
    <w:rsid w:val="00BE774D"/>
    <w:rsid w:val="00DF46DE"/>
    <w:rsid w:val="00E04F30"/>
    <w:rsid w:val="00E45F2F"/>
    <w:rsid w:val="00E8798E"/>
    <w:rsid w:val="00F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0774"/>
  <w15:chartTrackingRefBased/>
  <w15:docId w15:val="{72C9CAAB-1DC4-4611-8C31-447DE6DC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DISENO11</dc:creator>
  <cp:keywords/>
  <dc:description/>
  <cp:lastModifiedBy>DISENO11</cp:lastModifiedBy>
  <cp:revision>17</cp:revision>
  <dcterms:created xsi:type="dcterms:W3CDTF">2023-03-03T16:52:00Z</dcterms:created>
  <dcterms:modified xsi:type="dcterms:W3CDTF">2023-03-03T20:03:00Z</dcterms:modified>
</cp:coreProperties>
</file>