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</w:t>
        <w:br w:type="textWrapping"/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10-Day Pilot Rollout Plan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Mentor Briefing Session Design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dual Spanish–English table format</w:t>
      </w:r>
      <w:r w:rsidDel="00000000" w:rsidR="00000000" w:rsidRPr="00000000">
        <w:rPr>
          <w:rtl w:val="0"/>
        </w:rPr>
        <w:t xml:space="preserve">, aligned with your governance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3fa5yvei0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10-DAY PILOT ROLLOUT PLAN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de Despliegue Piloto – 10 Días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/ Alcance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5"/>
        <w:gridCol w:w="4175"/>
        <w:tblGridChange w:id="0">
          <w:tblGrid>
            <w:gridCol w:w="504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 Sales, 1 Product, 1 Technical.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Sales, 1 Product, 1 Technical.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Revisión semanal de mentores en Día 5 y Día 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Weekly mentor review on Day 5 and Day 10.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Objetivo: Validar coherencia del sistema, consistencia de scoring y realismo de carga de trabajo.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Goal: Validate system coherence, scoring consistency, and workload realism.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Principio: Competencia mínima segura en 10 días. No maestría.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Principle: Minimum Safe Competence in 10 days. Not mastery.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f6a62x508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Pre-Día 0 – Preparación del Sistema</w:t>
      </w:r>
    </w:p>
    <w:tbl>
      <w:tblPr>
        <w:tblStyle w:val="Table2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3815"/>
        <w:tblGridChange w:id="0">
          <w:tblGrid>
            <w:gridCol w:w="407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Duración: 60 minutos (solo mentores).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Duration: 60 minutes (mentors only).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Verificar dashboard y fórmulas.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Verify dashboard and formulas.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Revisar tarjetas críticas.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Review critical cards.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Acordar criterio de scoring estricto.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Agree on strict scoring standards.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Resultado: alineación total de mentores.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Output: full mentor alignment.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1r4pkq3ql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1 – Bloqueo de Identidad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 CORE-01, CORE-02, CORE-03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460"/>
        <w:tblGridChange w:id="0">
          <w:tblGrid>
            <w:gridCol w:w="476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Estudio individual + 1 hora discusión grupal.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Self-study + 1 hour group discussion.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Grabar pitch de 60 segundos.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Record 60-second pitch.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Mentor evalúa en micro-sesión.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Mentor evaluates in micro-session.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Riesgo observado: separación Brain/Muscle o lenguaje “tracking”.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Risk observed: Brain/Muscle separation or tracking language.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jgj3quco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2 – Disciplina de Lenguaje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 LANG-01, LANG-02, LANG-05</w:t>
      </w:r>
    </w:p>
    <w:tbl>
      <w:tblPr>
        <w:tblStyle w:val="Table4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2645"/>
        <w:tblGridChange w:id="0">
          <w:tblGrid>
            <w:gridCol w:w="389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Reescritura de guion defectuoso.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Rewrite flawed script.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términos prohibidos.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Identify forbidden terms.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Sin reunión extensa con mentor.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long mentor meeting.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8x7s40z01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3 – Fundamentos de Datos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 DATA-01, DATA-02, DATA-03</w:t>
      </w:r>
    </w:p>
    <w:tbl>
      <w:tblPr>
        <w:tblStyle w:val="Table5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4085"/>
        <w:tblGridChange w:id="0">
          <w:tblGrid>
            <w:gridCol w:w="395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Dibujar pipeline completo.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Draw full pipeline.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Explicar Visitante Único sin identidad.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Explain Unique Visitor without identity.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Mini revisión mentor (15 min).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15-minute mentor check.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xyql9w6ed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4 – Frontera de Cumplimiento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 COMP-01, COMP-02, COMP-03</w:t>
      </w:r>
    </w:p>
    <w:tbl>
      <w:tblPr>
        <w:tblStyle w:val="Table6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3845"/>
        <w:tblGridChange w:id="0">
          <w:tblGrid>
            <w:gridCol w:w="399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Responder objeción legal simulada.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Respond to simulated legal objection.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Diagramar separación de bases legales.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Diagram lawful basis separation.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Revisión asíncrona previa a Día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Asynchronous review before Day 5.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zr7am4vrm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5 – Revisión Semanal 1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Duración: 45 minutos por participante.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Duration: 45 minutes per participant.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Revisar scoring en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Review scoring in dashboard.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Detectar dimensión más baja.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Detect lowest dimension.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Asignar máximo 2 tarjetas de refuerzo.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Assign max 2 reinforcement cards.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tarjeta crítica &lt;14 → remediación obligatoria.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critical card &lt;14 → mandatory remediation.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o4cg1njx5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6 – Inicio de División por Rol</w:t>
      </w:r>
    </w:p>
    <w:tbl>
      <w:tblPr>
        <w:tblStyle w:val="Table8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290"/>
        <w:tblGridChange w:id="0">
          <w:tblGrid>
            <w:gridCol w:w="329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Sales: SALES-01, SALES-03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Sales: SALES-01, SALES-03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Product: PROD-01, PROD-03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Product: PROD-01, PROD-03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Technical: TECH-01, TECH-03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Technical: TECH-01, TECH-03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Enfoque en realismo operativo.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Focus on operational realism.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f98c6bn2s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7 – Profundización por Rol</w:t>
      </w:r>
    </w:p>
    <w:tbl>
      <w:tblPr>
        <w:tblStyle w:val="Table9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20"/>
        <w:tblGridChange w:id="0">
          <w:tblGrid>
            <w:gridCol w:w="290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Sales: SALES-05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Sales: SALES-05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Product: PROD-04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Product: PROD-04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Technical: TECH-04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Technical: TECH-04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Pregunta de presión por 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High-pressure question per role.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thu9e5nzv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8 – KPI a Decisión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 DATA-05, DATA-08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4730"/>
        <w:tblGridChange w:id="0">
          <w:tblGrid>
            <w:gridCol w:w="449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Mapear 5 KPIs → 5 decisiones.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5 KPIs → 5 decisions.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Reforzar frontera agregación vs identificación.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Reinforce aggregation vs identification boundary.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5go7dophm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9 – Simulación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 SIM-01, SIM-02</w:t>
      </w:r>
    </w:p>
    <w:tbl>
      <w:tblPr>
        <w:tblStyle w:val="Table1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3545"/>
        <w:tblGridChange w:id="0">
          <w:tblGrid>
            <w:gridCol w:w="3425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Panel simulado ejecutivo + legal.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Simulated executive + legal panel.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Scoring en vivo.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Live scoring.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wj757f2eo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10 – Puerta Final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Card: SIM-08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55"/>
        <w:tblGridChange w:id="0">
          <w:tblGrid>
            <w:gridCol w:w="456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Evaluación final de competencia mínima segura.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Final minimum safe competence evaluation.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Requisitos: tarjetas críticas ≥14 y promedio ≥16.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Requirements: critical cards ≥14 and average ≥16.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Resultado: Certificación Operativa o Remediación.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Outcome: Operational Certification or Remediation.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03sy2tn5x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Observación del Piloto</w:t>
      </w:r>
    </w:p>
    <w:tbl>
      <w:tblPr>
        <w:tblStyle w:val="Table13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3785"/>
        <w:tblGridChange w:id="0">
          <w:tblGrid>
            <w:gridCol w:w="3995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 ajustar sistema durante el piloto.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Do not modify system during pilot.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Documentar redundancias y fricciones.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Document redundancies and friction.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Identificar desacuerdos de scoring.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Identify scoring disagreements.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c1qe2o1v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MENTOR BRIEFING SESSION DESIGN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 Sesión de Formación de Mentores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90 minutos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fb5gov8e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– Filosofía del Sistema (15 min)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4565"/>
        <w:tblGridChange w:id="0">
          <w:tblGrid>
            <w:gridCol w:w="465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Esto no es formación tradicional.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This is not traditional training.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 protección de marca y cumplimiento.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It is brand and compliance protection.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 evaluar conocimiento, sino disciplina sistémica.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Not knowledge evaluation, but systemic discipline.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Tres No Negociables / Three Non-Negotiables: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implicación de identidad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promesas absolutas de cumplimiento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separación Brain/Muscle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gdv9frr75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– Calibración de Scoring (30 min)</w:t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4565"/>
        <w:tblGridChange w:id="0">
          <w:tblGrid>
            <w:gridCol w:w="465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Todos puntúan el mismo pitch grabado.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All score the same recorded pitch.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Comparar diferencias de puntuación.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Compare scoring differences.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Alinear definición de “Aceptable” vs “Fuerte”.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Align definition of “Acceptable” vs “Strong”.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qb7m9sioi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– Simulación de Bandera Roja (20 min)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4640"/>
        <w:tblGridChange w:id="0">
          <w:tblGrid>
            <w:gridCol w:w="4580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Frase: “Podemos identificar clientes recurrentes.”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Statement: “We can identify recurring customers.”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Acción requerida: corrección inmediata.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Required action: immediate correction.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Aplicar penalización en scoring.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Apply scoring penalty.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qufgigs25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 – Walkthrough del Dashboard (15 min)</w:t>
      </w:r>
    </w:p>
    <w:tbl>
      <w:tblPr>
        <w:tblStyle w:val="Table1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4535"/>
        <w:tblGridChange w:id="0">
          <w:tblGrid>
            <w:gridCol w:w="468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Introducir puntuaciones en CARD_LOG.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Enter scores in CARD_LOG.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Ver cálculo automático en SUMMARY.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Observe automatic calculation in SUMMARY.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Confirmar que mentores no modifican fórmulas.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Confirm mentors do not override formulas.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1q03lmftm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 – Disciplina Semanal (10 min)</w:t>
      </w:r>
    </w:p>
    <w:tbl>
      <w:tblPr>
        <w:tblStyle w:val="Table18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3170"/>
        <w:tblGridChange w:id="0">
          <w:tblGrid>
            <w:gridCol w:w="389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Puntuar en sesión, no después.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Score during session, not later.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Máximo 2 recuperaciones por semana.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Max 2 remediations per week.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Consistencia &gt; comodidad.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Consistency &gt; comfort.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