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95CFE" w14:textId="77777777" w:rsidR="00CF352B" w:rsidRPr="00CF352B" w:rsidRDefault="00CF352B" w:rsidP="00CF352B">
      <w:pPr>
        <w:rPr>
          <w:rFonts w:ascii="Arial" w:hAnsi="Arial" w:cs="Arial"/>
        </w:rPr>
      </w:pPr>
      <w:r w:rsidRPr="00CF352B">
        <w:rPr>
          <w:rFonts w:ascii="Arial" w:hAnsi="Arial" w:cs="Arial"/>
        </w:rPr>
        <w:t xml:space="preserve">No vídeo, Rodrigo </w:t>
      </w:r>
      <w:proofErr w:type="spellStart"/>
      <w:r w:rsidRPr="00CF352B">
        <w:rPr>
          <w:rFonts w:ascii="Arial" w:hAnsi="Arial" w:cs="Arial"/>
        </w:rPr>
        <w:t>Branas</w:t>
      </w:r>
      <w:proofErr w:type="spellEnd"/>
      <w:r w:rsidRPr="00CF352B">
        <w:rPr>
          <w:rFonts w:ascii="Arial" w:hAnsi="Arial" w:cs="Arial"/>
        </w:rPr>
        <w:t xml:space="preserve"> explora os princípios essenciais do SOLID e sua implementação para desvincular camadas em uma aplicação de software, com o objetivo de aprimorar e simplificar a arquitetura do código. Ele utiliza um exemplo prático de uma aplicação de transação de pagamento, detalhando a construção de uma API com banco de dados e Express, e concentra-se em dois métodos específicos: </w:t>
      </w:r>
      <w:proofErr w:type="spellStart"/>
      <w:r w:rsidRPr="00CF352B">
        <w:rPr>
          <w:rFonts w:ascii="Arial" w:hAnsi="Arial" w:cs="Arial"/>
        </w:rPr>
        <w:t>GetTransaction</w:t>
      </w:r>
      <w:proofErr w:type="spellEnd"/>
      <w:r w:rsidRPr="00CF352B">
        <w:rPr>
          <w:rFonts w:ascii="Arial" w:hAnsi="Arial" w:cs="Arial"/>
        </w:rPr>
        <w:t xml:space="preserve"> e </w:t>
      </w:r>
      <w:proofErr w:type="spellStart"/>
      <w:r w:rsidRPr="00CF352B">
        <w:rPr>
          <w:rFonts w:ascii="Arial" w:hAnsi="Arial" w:cs="Arial"/>
        </w:rPr>
        <w:t>CreateTransaction</w:t>
      </w:r>
      <w:proofErr w:type="spellEnd"/>
      <w:r w:rsidRPr="00CF352B">
        <w:rPr>
          <w:rFonts w:ascii="Arial" w:hAnsi="Arial" w:cs="Arial"/>
        </w:rPr>
        <w:t>. Através disso, são fornecidas explicações claras e ilustrações dos cinco princípios fundamentais do SOLID, que são cruciais para dividir o software em partes independentes, cada uma responsável por uma função específica. Ele destaca a importância de compreender cada camada individualmente:</w:t>
      </w:r>
    </w:p>
    <w:p w14:paraId="1EF1604E" w14:textId="77777777" w:rsidR="00CF352B" w:rsidRPr="00CF352B" w:rsidRDefault="00CF352B" w:rsidP="00CF352B">
      <w:pPr>
        <w:rPr>
          <w:rFonts w:ascii="Arial" w:hAnsi="Arial" w:cs="Arial"/>
        </w:rPr>
      </w:pPr>
      <w:r w:rsidRPr="00CF352B">
        <w:rPr>
          <w:rFonts w:ascii="Arial" w:hAnsi="Arial" w:cs="Arial"/>
        </w:rPr>
        <w:t>Princípio da Responsabilidade Única: Cada camada deve ter uma única razão para mudar, desempenhando apenas uma função específica. Isso ajuda a manter o código organizado e fácil de modificar.</w:t>
      </w:r>
    </w:p>
    <w:p w14:paraId="2D08569F" w14:textId="77777777" w:rsidR="00CF352B" w:rsidRPr="00CF352B" w:rsidRDefault="00CF352B" w:rsidP="00CF352B">
      <w:pPr>
        <w:rPr>
          <w:rFonts w:ascii="Arial" w:hAnsi="Arial" w:cs="Arial"/>
        </w:rPr>
      </w:pPr>
      <w:r w:rsidRPr="00CF352B">
        <w:rPr>
          <w:rFonts w:ascii="Arial" w:hAnsi="Arial" w:cs="Arial"/>
        </w:rPr>
        <w:t>Princípio Aberto/Fechado: As camadas devem ser flexíveis para permitir expansões sem a necessidade de modificar o código existente. Por exemplo, é possível adicionar novas formas de pagamento sem alterar as partes do código que já estão funcionando corretamente.</w:t>
      </w:r>
    </w:p>
    <w:p w14:paraId="33EFD3C6" w14:textId="77777777" w:rsidR="00CF352B" w:rsidRPr="00CF352B" w:rsidRDefault="00CF352B" w:rsidP="00CF352B">
      <w:pPr>
        <w:rPr>
          <w:rFonts w:ascii="Arial" w:hAnsi="Arial" w:cs="Arial"/>
        </w:rPr>
      </w:pPr>
      <w:r w:rsidRPr="00CF352B">
        <w:rPr>
          <w:rFonts w:ascii="Arial" w:hAnsi="Arial" w:cs="Arial"/>
        </w:rPr>
        <w:t xml:space="preserve">Princípio da Substituição de </w:t>
      </w:r>
      <w:proofErr w:type="spellStart"/>
      <w:r w:rsidRPr="00CF352B">
        <w:rPr>
          <w:rFonts w:ascii="Arial" w:hAnsi="Arial" w:cs="Arial"/>
        </w:rPr>
        <w:t>Liskov</w:t>
      </w:r>
      <w:proofErr w:type="spellEnd"/>
      <w:r w:rsidRPr="00CF352B">
        <w:rPr>
          <w:rFonts w:ascii="Arial" w:hAnsi="Arial" w:cs="Arial"/>
        </w:rPr>
        <w:t>: As partes do sistema devem ser substituíveis sem afetar a funcionalidade geral, permitindo mudanças com mínima interrupção.</w:t>
      </w:r>
    </w:p>
    <w:p w14:paraId="129C2DBF" w14:textId="77777777" w:rsidR="00CF352B" w:rsidRPr="00CF352B" w:rsidRDefault="00CF352B" w:rsidP="00CF352B">
      <w:pPr>
        <w:rPr>
          <w:rFonts w:ascii="Arial" w:hAnsi="Arial" w:cs="Arial"/>
        </w:rPr>
      </w:pPr>
      <w:r w:rsidRPr="00CF352B">
        <w:rPr>
          <w:rFonts w:ascii="Arial" w:hAnsi="Arial" w:cs="Arial"/>
        </w:rPr>
        <w:t>Princípio da Segregação de Interfaces: Este princípio orienta que uma camada não deve ser forçada a interagir com funções que não contribuem para sua tarefa principal. Isso simplifica a aplicação e reduz dependências desnecessárias.</w:t>
      </w:r>
    </w:p>
    <w:p w14:paraId="0C93B18F" w14:textId="77777777" w:rsidR="00CF352B" w:rsidRPr="00CF352B" w:rsidRDefault="00CF352B" w:rsidP="00CF352B">
      <w:pPr>
        <w:rPr>
          <w:rFonts w:ascii="Arial" w:hAnsi="Arial" w:cs="Arial"/>
        </w:rPr>
      </w:pPr>
      <w:r w:rsidRPr="00CF352B">
        <w:rPr>
          <w:rFonts w:ascii="Arial" w:hAnsi="Arial" w:cs="Arial"/>
        </w:rPr>
        <w:t>Princípio da Inversão de Dependência: As camadas principais do sistema não devem depender diretamente das camadas mais detalhadas ou complexas. Ao invés disso, devem interagir por meio de interfaces, aumentando a flexibilidade e a manutenibilidade do sistema.</w:t>
      </w:r>
    </w:p>
    <w:p w14:paraId="190F8522" w14:textId="77777777" w:rsidR="00CF352B" w:rsidRPr="00CF352B" w:rsidRDefault="00CF352B" w:rsidP="00CF352B">
      <w:pPr>
        <w:rPr>
          <w:rFonts w:ascii="Arial" w:hAnsi="Arial" w:cs="Arial"/>
        </w:rPr>
      </w:pPr>
      <w:r w:rsidRPr="00CF352B">
        <w:rPr>
          <w:rFonts w:ascii="Arial" w:hAnsi="Arial" w:cs="Arial"/>
        </w:rPr>
        <w:t>Este vídeo é uma fonte valiosa de aprendizado para alunos que buscam uma compreensão mais profunda dos princípios SOLID e sua aplicação eficaz em suas aplicações atuais e futuras.</w:t>
      </w:r>
    </w:p>
    <w:p w14:paraId="03731616" w14:textId="77777777" w:rsidR="00CF352B" w:rsidRDefault="00CF352B" w:rsidP="00CF352B"/>
    <w:p w14:paraId="71230E53" w14:textId="77777777" w:rsidR="00CF352B" w:rsidRDefault="00CF352B" w:rsidP="00CF352B"/>
    <w:p w14:paraId="68E9792A" w14:textId="77777777" w:rsidR="00CF352B" w:rsidRDefault="00CF352B" w:rsidP="00CF352B"/>
    <w:p w14:paraId="5FDA3991" w14:textId="77777777" w:rsidR="00CF352B" w:rsidRDefault="00CF352B" w:rsidP="00CF352B"/>
    <w:p w14:paraId="4B0EB9F4" w14:textId="77777777" w:rsidR="00CF352B" w:rsidRDefault="00CF352B"/>
    <w:sectPr w:rsidR="00CF3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2B"/>
    <w:rsid w:val="00C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A33FD"/>
  <w15:chartTrackingRefBased/>
  <w15:docId w15:val="{C2952076-72AE-4AA0-9B5B-90A16E3A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3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3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3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3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3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3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3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3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3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3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3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3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35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35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35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35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35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35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3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3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3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3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3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35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35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35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3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35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35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Augusto Costacurti</dc:creator>
  <cp:keywords/>
  <dc:description/>
  <cp:lastModifiedBy>Sergio Augusto Costacurti</cp:lastModifiedBy>
  <cp:revision>1</cp:revision>
  <dcterms:created xsi:type="dcterms:W3CDTF">2024-05-07T23:14:00Z</dcterms:created>
  <dcterms:modified xsi:type="dcterms:W3CDTF">2024-05-07T23:15:00Z</dcterms:modified>
</cp:coreProperties>
</file>