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90" w:rsidRPr="00455D0A" w:rsidRDefault="00A34CA5" w:rsidP="00455D0A">
      <w:pPr>
        <w:tabs>
          <w:tab w:val="left" w:pos="3840"/>
        </w:tabs>
        <w:spacing w:after="0" w:line="240" w:lineRule="auto"/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Gerencia </w:t>
      </w:r>
      <w:r w:rsidR="00F730BE">
        <w:rPr>
          <w:b/>
          <w:color w:val="1F497D" w:themeColor="text2"/>
          <w:sz w:val="28"/>
          <w:szCs w:val="28"/>
        </w:rPr>
        <w:t>Canales y Comercio Electrónico</w:t>
      </w:r>
    </w:p>
    <w:p w:rsidR="00DC68BE" w:rsidRPr="00455D0A" w:rsidRDefault="00F730BE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Departamento de Canales Electrónicos Externos</w:t>
      </w:r>
    </w:p>
    <w:p w:rsidR="00DC68BE" w:rsidRPr="00455D0A" w:rsidRDefault="00D812BC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AutoShape 13" o:spid="_x0000_s1026" style="position:absolute;left:0;text-align:left;margin-left:403.3pt;margin-top:8.9pt;width:93.65pt;height:21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7365d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AutoShape 13">
              <w:txbxContent>
                <w:p w:rsidR="00A34CA5" w:rsidRPr="001A116A" w:rsidRDefault="00A34CA5" w:rsidP="00DC68BE">
                  <w:pPr>
                    <w:ind w:right="-15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Minuta</w:t>
                  </w:r>
                </w:p>
              </w:txbxContent>
            </v:textbox>
          </v:roundrect>
        </w:pic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DC68BE" w:rsidRPr="00455D0A" w:rsidRDefault="00D812BC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7" style="position:absolute;margin-left:-.3pt;margin-top:8.15pt;width:499.35pt;height:30.05pt;z-index: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7">
              <w:txbxContent>
                <w:p w:rsidR="00A34CA5" w:rsidRPr="001A116A" w:rsidRDefault="00A34CA5" w:rsidP="00DC68BE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Asunto: </w:t>
                  </w:r>
                  <w:r w:rsidR="000A6B48" w:rsidRPr="00725598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Seguimiento proyecto Nueva Banca Móvil</w:t>
                  </w:r>
                </w:p>
              </w:txbxContent>
            </v:textbox>
          </v:roundrect>
        </w:pic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9E6853" w:rsidP="00CC55B0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sz w:val="24"/>
                <w:szCs w:val="24"/>
                <w:lang w:eastAsia="es-CL"/>
              </w:rPr>
              <w:t> </w:t>
            </w:r>
            <w:r w:rsidR="002B030A">
              <w:rPr>
                <w:rFonts w:eastAsia="Times New Roman" w:cs="Calibri"/>
                <w:b/>
                <w:sz w:val="24"/>
                <w:szCs w:val="24"/>
                <w:lang w:eastAsia="es-CL"/>
              </w:rPr>
              <w:t>11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 </w:t>
            </w:r>
            <w:r w:rsidR="00025264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de </w:t>
            </w:r>
            <w:r w:rsidR="00CC55B0">
              <w:rPr>
                <w:rFonts w:eastAsia="Times New Roman" w:cs="Calibri"/>
                <w:b/>
                <w:sz w:val="24"/>
                <w:szCs w:val="24"/>
                <w:lang w:eastAsia="es-CL"/>
              </w:rPr>
              <w:t>Junio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 </w:t>
            </w:r>
            <w:r w:rsidR="00025264">
              <w:rPr>
                <w:rFonts w:eastAsia="Times New Roman" w:cs="Calibri"/>
                <w:b/>
                <w:sz w:val="24"/>
                <w:szCs w:val="24"/>
                <w:lang w:eastAsia="es-CL"/>
              </w:rPr>
              <w:t>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025264" w:rsidP="000A6B48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7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025264" w:rsidP="000A6B48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8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</w:t>
            </w:r>
            <w:r w:rsidR="00221347"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CC55B0" w:rsidP="00CC55B0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Estado 260</w:t>
            </w:r>
            <w:r w:rsidR="00E4022B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, piso 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2, sala 2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D812BC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8" style="position:absolute;margin-left:-.3pt;margin-top:8.55pt;width:499.35pt;height:21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8">
              <w:txbxContent>
                <w:p w:rsidR="00A34CA5" w:rsidRPr="001A116A" w:rsidRDefault="00A34CA5" w:rsidP="009E685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Participantes</w:t>
                  </w:r>
                </w:p>
              </w:txbxContent>
            </v:textbox>
          </v:roundrect>
        </w:pic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111"/>
        <w:gridCol w:w="992"/>
      </w:tblGrid>
      <w:tr w:rsidR="003A5D01" w:rsidRPr="00455D0A" w:rsidTr="00B31A7F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  <w:tc>
          <w:tcPr>
            <w:tcW w:w="411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99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</w:tr>
      <w:tr w:rsidR="000A6B48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0A6B48" w:rsidRPr="009E6853" w:rsidRDefault="000A6B48" w:rsidP="00DA652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E4022B">
              <w:rPr>
                <w:rFonts w:ascii="Arial" w:hAnsi="Arial"/>
                <w:color w:val="333333"/>
                <w:sz w:val="20"/>
                <w:szCs w:val="20"/>
              </w:rPr>
              <w:t>Carolina Pacheco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0A6B48" w:rsidRPr="009E6853" w:rsidRDefault="00CC55B0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0A6B48" w:rsidRPr="009E6853" w:rsidRDefault="000A6B48" w:rsidP="0008370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Fernando Barraza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0A6B48" w:rsidRPr="009E6853" w:rsidRDefault="00CC55B0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B31A7F">
        <w:trPr>
          <w:trHeight w:val="300"/>
        </w:trPr>
        <w:tc>
          <w:tcPr>
            <w:tcW w:w="3969" w:type="dxa"/>
            <w:shd w:val="clear" w:color="auto" w:fill="FFFFFF"/>
            <w:noWrap/>
            <w:hideMark/>
          </w:tcPr>
          <w:p w:rsidR="000A6B48" w:rsidRPr="009E6853" w:rsidRDefault="00E4022B" w:rsidP="00376A58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Marjorie Carriel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0A6B48" w:rsidRPr="009E6853" w:rsidRDefault="00CC55B0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0A6B48" w:rsidRPr="009E6853" w:rsidRDefault="000A6B48" w:rsidP="00725598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Rodrigo Palma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0A6B48" w:rsidRPr="009E6853" w:rsidRDefault="002B030A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0A6B48" w:rsidRPr="00455D0A" w:rsidTr="0030460C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0A6B48" w:rsidRDefault="002B030A" w:rsidP="00DA652C">
            <w:pPr>
              <w:spacing w:before="40" w:after="40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Alejandro Silva</w:t>
            </w:r>
            <w:r w:rsidR="00E4022B" w:rsidRPr="000A6B48">
              <w:rPr>
                <w:rFonts w:ascii="Arial" w:hAnsi="Arial"/>
                <w:color w:val="333333"/>
                <w:sz w:val="20"/>
                <w:szCs w:val="20"/>
              </w:rPr>
              <w:t xml:space="preserve"> </w:t>
            </w:r>
            <w:r w:rsidR="00E4022B">
              <w:rPr>
                <w:rFonts w:ascii="Arial" w:hAnsi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0A6B48" w:rsidRPr="009E6853" w:rsidRDefault="002B030A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0A6B48" w:rsidRPr="009E6853" w:rsidRDefault="00E4022B" w:rsidP="0008370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Patricio Silva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0A6B48" w:rsidRPr="009E6853" w:rsidRDefault="00CC55B0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C14F97">
        <w:trPr>
          <w:trHeight w:val="300"/>
        </w:trPr>
        <w:tc>
          <w:tcPr>
            <w:tcW w:w="3969" w:type="dxa"/>
            <w:shd w:val="clear" w:color="auto" w:fill="FFFFFF"/>
            <w:noWrap/>
            <w:hideMark/>
          </w:tcPr>
          <w:p w:rsidR="000A6B48" w:rsidRPr="009E6853" w:rsidRDefault="00E4022B" w:rsidP="000A6B48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E4022B">
              <w:rPr>
                <w:rFonts w:ascii="Arial" w:hAnsi="Arial"/>
                <w:color w:val="333333"/>
                <w:sz w:val="20"/>
                <w:szCs w:val="20"/>
              </w:rPr>
              <w:t>Corina Hernández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0A6B48" w:rsidRPr="009E6853" w:rsidRDefault="00CC55B0" w:rsidP="00C14F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0A6B48" w:rsidRPr="009E6853" w:rsidRDefault="000A6B48" w:rsidP="0008370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Fernando Pereira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0A6B48" w:rsidRPr="009E6853" w:rsidRDefault="002B030A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C14F97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0A6B48" w:rsidRDefault="00E4022B" w:rsidP="00C14F97">
            <w:pPr>
              <w:spacing w:before="40" w:after="40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Paula Soto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0A6B48" w:rsidRDefault="002B030A" w:rsidP="00C14F9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0A6B48" w:rsidRPr="009E6853" w:rsidRDefault="000A6B48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Giovanna Hernández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0A6B48" w:rsidRPr="009E6853" w:rsidRDefault="00CC55B0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C14F97">
        <w:trPr>
          <w:trHeight w:val="300"/>
        </w:trPr>
        <w:tc>
          <w:tcPr>
            <w:tcW w:w="3969" w:type="dxa"/>
            <w:shd w:val="clear" w:color="auto" w:fill="FFFFFF"/>
            <w:noWrap/>
            <w:hideMark/>
          </w:tcPr>
          <w:p w:rsidR="000A6B48" w:rsidRPr="009E6853" w:rsidRDefault="00CC55B0" w:rsidP="00C14F97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CC55B0">
              <w:rPr>
                <w:rFonts w:ascii="Arial" w:hAnsi="Arial"/>
                <w:color w:val="333333"/>
                <w:sz w:val="20"/>
                <w:szCs w:val="20"/>
              </w:rPr>
              <w:t>Alejandro Figueroa</w:t>
            </w:r>
          </w:p>
        </w:tc>
        <w:tc>
          <w:tcPr>
            <w:tcW w:w="851" w:type="dxa"/>
            <w:shd w:val="clear" w:color="auto" w:fill="FFFFFF"/>
            <w:noWrap/>
            <w:vAlign w:val="bottom"/>
            <w:hideMark/>
          </w:tcPr>
          <w:p w:rsidR="000A6B48" w:rsidRPr="009E6853" w:rsidRDefault="00CC55B0" w:rsidP="00C14F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0A6B48" w:rsidRPr="009E6853" w:rsidRDefault="00CC55B0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CC55B0">
              <w:rPr>
                <w:rFonts w:ascii="Arial" w:hAnsi="Arial"/>
                <w:color w:val="333333"/>
                <w:sz w:val="20"/>
                <w:szCs w:val="20"/>
              </w:rPr>
              <w:t>Marcela Ferrada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0A6B48" w:rsidRPr="009E6853" w:rsidRDefault="002B030A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CC55B0" w:rsidRPr="00455D0A" w:rsidTr="00C14F97">
        <w:trPr>
          <w:trHeight w:val="300"/>
        </w:trPr>
        <w:tc>
          <w:tcPr>
            <w:tcW w:w="3969" w:type="dxa"/>
            <w:shd w:val="clear" w:color="auto" w:fill="FFFFFF"/>
            <w:noWrap/>
          </w:tcPr>
          <w:p w:rsidR="00CC55B0" w:rsidRDefault="00CC55B0" w:rsidP="00C14F97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51" w:type="dxa"/>
            <w:shd w:val="clear" w:color="auto" w:fill="FFFFFF"/>
            <w:noWrap/>
            <w:vAlign w:val="bottom"/>
          </w:tcPr>
          <w:p w:rsidR="00CC55B0" w:rsidRDefault="00CC55B0" w:rsidP="00C14F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111" w:type="dxa"/>
            <w:shd w:val="clear" w:color="auto" w:fill="FFFFFF"/>
            <w:noWrap/>
            <w:vAlign w:val="bottom"/>
          </w:tcPr>
          <w:p w:rsidR="00CC55B0" w:rsidRDefault="00CC55B0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992" w:type="dxa"/>
            <w:shd w:val="clear" w:color="auto" w:fill="FFFFFF"/>
            <w:noWrap/>
            <w:vAlign w:val="bottom"/>
          </w:tcPr>
          <w:p w:rsidR="00CC55B0" w:rsidRDefault="00CC55B0" w:rsidP="00C14F9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F730BE" w:rsidRDefault="00F730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6853" w:rsidRPr="00455D0A" w:rsidRDefault="00D812BC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lastRenderedPageBreak/>
        <w:pict>
          <v:roundrect id="_x0000_s1029" style="position:absolute;margin-left:-.3pt;margin-top:.65pt;width:499.35pt;height:21pt;z-index:25166131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9">
              <w:txbxContent>
                <w:p w:rsidR="00A34CA5" w:rsidRPr="001A116A" w:rsidRDefault="00A34CA5" w:rsidP="00B31A7F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Temas tratados - Resumen</w:t>
                  </w:r>
                </w:p>
              </w:txbxContent>
            </v:textbox>
          </v:roundrect>
        </w:pict>
      </w: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23"/>
      </w:tblGrid>
      <w:tr w:rsidR="00364A23" w:rsidRPr="00455D0A" w:rsidTr="006F58CF">
        <w:trPr>
          <w:trHeight w:val="10778"/>
        </w:trPr>
        <w:tc>
          <w:tcPr>
            <w:tcW w:w="9923" w:type="dxa"/>
          </w:tcPr>
          <w:p w:rsidR="00F730BE" w:rsidRDefault="00F730BE"/>
          <w:tbl>
            <w:tblPr>
              <w:tblW w:w="92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7300"/>
            </w:tblGrid>
            <w:tr w:rsidR="00A830CC" w:rsidRPr="00A830CC" w:rsidTr="00A830CC">
              <w:trPr>
                <w:trHeight w:val="1275"/>
              </w:trPr>
              <w:tc>
                <w:tcPr>
                  <w:tcW w:w="19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A830CC" w:rsidRPr="00A830CC" w:rsidRDefault="00A830CC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Documento </w:t>
                  </w: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DR</w:t>
                  </w:r>
                </w:p>
              </w:tc>
              <w:tc>
                <w:tcPr>
                  <w:tcW w:w="73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B07739" w:rsidRPr="002B030A" w:rsidRDefault="00B07739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</w:pPr>
                  <w:r w:rsidRPr="00B07739"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  <w:t>Giovanna Hernández.</w:t>
                  </w:r>
                </w:p>
                <w:p w:rsidR="000D275D" w:rsidRPr="00A830CC" w:rsidRDefault="002B030A" w:rsidP="002B030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Indica que en reunión con operaciones y contabilidad se indicó que se debe entregar el flujo de las funcionalidades para las cuales se debe implementar una alternativa a COC.  Una vez revisado estos flujos se podrá definir el m</w:t>
                  </w:r>
                  <w:r w:rsidR="006F58CF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odelo que requieren implementar, el cual debe quedar definido en el documento para poder cerrarlo.</w:t>
                  </w:r>
                </w:p>
              </w:tc>
            </w:tr>
            <w:tr w:rsidR="00A830CC" w:rsidRPr="00A830CC" w:rsidTr="00791E30">
              <w:trPr>
                <w:trHeight w:val="1072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A830CC" w:rsidRPr="00A830CC" w:rsidRDefault="00A830CC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Casos de Uso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F730BE" w:rsidRDefault="002B030A" w:rsidP="002B030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Se entregaron los 2 casos de uso pendientes. </w:t>
                  </w:r>
                </w:p>
                <w:p w:rsidR="000D275D" w:rsidRDefault="002B030A" w:rsidP="002B030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Para formalizar el requerimiento de log se entregará un nuevo caso de uso en el que </w:t>
                  </w:r>
                  <w:r w:rsidR="00F730BE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ya 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está trabajando Corina.</w:t>
                  </w:r>
                </w:p>
                <w:p w:rsidR="002B030A" w:rsidRPr="002B030A" w:rsidRDefault="002B030A" w:rsidP="0091655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Adicionalmente, se entregarán algunas modificacione</w:t>
                  </w:r>
                  <w:r w:rsidR="0091655F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s pequeñas a los casos de uso ya 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entregad</w:t>
                  </w:r>
                  <w:r w:rsidR="0091655F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o</w:t>
                  </w:r>
                  <w:r w:rsidR="00F730BE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s</w:t>
                  </w:r>
                  <w:r w:rsidR="0091655F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, que envió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el usuario.  Esto ya fue conversado con SAP.</w:t>
                  </w:r>
                </w:p>
              </w:tc>
            </w:tr>
            <w:tr w:rsidR="00A830CC" w:rsidRPr="00A830CC" w:rsidTr="00A830CC">
              <w:trPr>
                <w:trHeight w:val="915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A830CC" w:rsidRPr="00A830CC" w:rsidRDefault="00A830CC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QA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A830CC" w:rsidRDefault="002B030A" w:rsidP="000D275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Se cotizó la certificación con 2 empresas:</w:t>
                  </w:r>
                </w:p>
                <w:p w:rsidR="002B030A" w:rsidRDefault="002B030A" w:rsidP="002B030A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Sentra</w:t>
                  </w:r>
                  <w:proofErr w:type="spellEnd"/>
                  <w:r w:rsidR="00791E30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: 70,5 días y 1540 UF</w:t>
                  </w:r>
                </w:p>
                <w:p w:rsidR="002B030A" w:rsidRDefault="002B030A" w:rsidP="002B030A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Accenture</w:t>
                  </w:r>
                  <w:proofErr w:type="spellEnd"/>
                  <w:r w:rsidR="00791E30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: 6 semanas y 3500 UF (falta cotización formal con los alcances)</w:t>
                  </w:r>
                </w:p>
                <w:p w:rsidR="002B030A" w:rsidRDefault="002B030A" w:rsidP="002B030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</w:p>
                <w:p w:rsidR="006F58CF" w:rsidRPr="002B030A" w:rsidRDefault="002B030A" w:rsidP="00791E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Sin embargo, la cotización que entregó Pablo Becerra también la había </w:t>
                  </w:r>
                  <w:r w:rsidR="00791E30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solicitado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</w:t>
                  </w:r>
                  <w:r w:rsidR="00791E30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a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</w:t>
                  </w:r>
                  <w:proofErr w:type="spellStart"/>
                  <w:r w:rsidR="00791E30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Se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ntra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.  Se citará a reunión a la empresa para aclarar las diferencias entre las cotizaciones</w:t>
                  </w:r>
                  <w:r w:rsidR="00BD621E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y llegar a un conceso</w:t>
                  </w:r>
                  <w:r w:rsidR="006F58CF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.</w:t>
                  </w:r>
                </w:p>
              </w:tc>
            </w:tr>
            <w:tr w:rsidR="0091655F" w:rsidRPr="00A830CC" w:rsidTr="00A830CC">
              <w:trPr>
                <w:trHeight w:val="915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91655F" w:rsidRPr="00A830CC" w:rsidRDefault="0091655F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Resultado análisis de gaps realizado por SAP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91655F" w:rsidRDefault="004F5B6E" w:rsidP="004F5B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SAP informó que asumirá</w:t>
                  </w:r>
                  <w:r w:rsidR="00BD621E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todos los gaps encontrados, indicando que el requerimiento de una aplicación para cada marca significa la misma aplicación sólo con cambio de gráfica e ícono de descarga.</w:t>
                  </w:r>
                </w:p>
              </w:tc>
            </w:tr>
            <w:tr w:rsidR="00A830CC" w:rsidRPr="00A830CC" w:rsidTr="00A830CC">
              <w:trPr>
                <w:trHeight w:val="615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A830CC" w:rsidRPr="00A830CC" w:rsidRDefault="00A830CC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Desarrollos BUS y Clave Dinámica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8E682B" w:rsidRPr="00A830CC" w:rsidRDefault="00791E30" w:rsidP="00762FD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Se dio la autorización (por teléfono) para poder comenzar los desarrollos antes de la firma del contrato</w:t>
                  </w:r>
                  <w:r w:rsidR="008E682B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.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 Se realizará un DERE para formalizar esta situación.</w:t>
                  </w:r>
                </w:p>
              </w:tc>
            </w:tr>
            <w:tr w:rsidR="00A830CC" w:rsidRPr="00A830CC" w:rsidTr="00A830CC">
              <w:trPr>
                <w:trHeight w:val="102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A830CC" w:rsidRPr="00A830CC" w:rsidRDefault="00A830CC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Sincronización de Agendas EFT - SERVIPAG</w:t>
                  </w: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br/>
                    <w:t>(Pago de Cuentas)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762FD3" w:rsidRPr="00A830CC" w:rsidRDefault="00CC55B0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Aún está pendiente, no es un tema crítico.</w:t>
                  </w:r>
                </w:p>
              </w:tc>
            </w:tr>
            <w:tr w:rsidR="008E682B" w:rsidRPr="00A830CC" w:rsidTr="00CC55B0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8E682B" w:rsidRDefault="008E682B" w:rsidP="003D57B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 w:rsidRPr="00A830CC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Control de Seguridad </w:t>
                  </w:r>
                </w:p>
                <w:p w:rsidR="008E682B" w:rsidRPr="00A830CC" w:rsidRDefault="008E682B" w:rsidP="003D57B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(Integración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Trusteer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)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8E682B" w:rsidRPr="00A830CC" w:rsidRDefault="00791E30" w:rsidP="00791E3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Se realizaron conversaciones entre el proveedor de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Trusteer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y SAP para analizar la factibilidad de esta integración.  Se realizará reunión con Cristian Fuentes para revisar las conclusiones y su propuesta.</w:t>
                  </w:r>
                </w:p>
              </w:tc>
            </w:tr>
            <w:tr w:rsidR="008E682B" w:rsidRPr="00A830CC" w:rsidTr="00CC55B0">
              <w:trPr>
                <w:trHeight w:val="915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8E682B" w:rsidRPr="00A830CC" w:rsidRDefault="00791E30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Wireframes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y diseño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8E682B" w:rsidRDefault="00791E30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Se entregaron los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wireframes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para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smartphones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y una primera versión para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tablets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la cual debe ser evaluada por S</w:t>
                  </w:r>
                  <w:r w:rsidR="0091655F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A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P</w:t>
                  </w:r>
                  <w:r w:rsidR="0091655F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 para ver si impacta en el desarrollo</w:t>
                  </w: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.</w:t>
                  </w:r>
                </w:p>
                <w:p w:rsidR="00791E30" w:rsidRPr="00A830CC" w:rsidRDefault="00791E30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 xml:space="preserve">Se entregó el manual de diseño y gráfica para Banco de Chile.  Queda pendiente gráfica para Banco Edwards y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Credichile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.</w:t>
                  </w:r>
                </w:p>
              </w:tc>
            </w:tr>
            <w:tr w:rsidR="008E682B" w:rsidRPr="00A830CC" w:rsidTr="006F58CF">
              <w:trPr>
                <w:trHeight w:val="1950"/>
              </w:trPr>
              <w:tc>
                <w:tcPr>
                  <w:tcW w:w="1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8E682B" w:rsidRPr="00A830CC" w:rsidRDefault="008E682B" w:rsidP="00A830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Nueva alerta</w:t>
                  </w:r>
                </w:p>
              </w:tc>
              <w:tc>
                <w:tcPr>
                  <w:tcW w:w="73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8E682B" w:rsidRDefault="00791E30" w:rsidP="0077071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Regina Arakaki está pidiendo nuevos requerimientos para la funcionalidad de Depósitos a plazo:</w:t>
                  </w:r>
                </w:p>
                <w:p w:rsidR="00791E30" w:rsidRDefault="00791E30" w:rsidP="00791E30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Tener tasas especiales para banca móvil</w:t>
                  </w:r>
                  <w:r w:rsidR="006F58CF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: Gestión de la Demanda responderá a este requerimiento ya que no está relacionado con los canales sino con los servicios que entregan la información.</w:t>
                  </w:r>
                </w:p>
                <w:p w:rsidR="00791E30" w:rsidRDefault="00791E30" w:rsidP="00791E30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Validar tasa máxima permitida</w:t>
                  </w:r>
                  <w:r w:rsidR="006F58CF"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: Banca Electrónica se reunirá con Regina para no realizar este requerimiento en este proyecto.</w:t>
                  </w:r>
                </w:p>
                <w:p w:rsidR="006F58CF" w:rsidRDefault="006F58CF" w:rsidP="006F58C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</w:pPr>
                </w:p>
                <w:p w:rsidR="006F58CF" w:rsidRPr="006F58CF" w:rsidRDefault="006F58CF" w:rsidP="006F58C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</w:pPr>
                  <w:r w:rsidRPr="006F58CF">
                    <w:rPr>
                      <w:rFonts w:ascii="Calibri" w:eastAsia="Times New Roman" w:hAnsi="Calibri" w:cs="Times New Roman"/>
                      <w:color w:val="1F497D"/>
                      <w:u w:val="single"/>
                      <w:lang w:eastAsia="es-CL"/>
                    </w:rPr>
                    <w:t>F. Barraza.</w:t>
                  </w:r>
                </w:p>
                <w:p w:rsidR="006F58CF" w:rsidRPr="006F58CF" w:rsidRDefault="006F58CF" w:rsidP="006F58C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</w:pPr>
                  <w:r>
                    <w:rPr>
                      <w:rFonts w:ascii="Calibri" w:eastAsia="Times New Roman" w:hAnsi="Calibri" w:cs="Times New Roman"/>
                      <w:color w:val="1F497D"/>
                      <w:lang w:eastAsia="es-CL"/>
                    </w:rPr>
                    <w:t>Solicita en las alertas,  indicar el responsable y la fecha de solución.</w:t>
                  </w:r>
                </w:p>
              </w:tc>
            </w:tr>
          </w:tbl>
          <w:p w:rsidR="00701BD4" w:rsidRPr="00455D0A" w:rsidRDefault="00701BD4" w:rsidP="003E6CC7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:rsidR="00EE279F" w:rsidRDefault="00EE279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C4599A" w:rsidRDefault="00C4599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D812BC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es-CL"/>
        </w:rPr>
        <w:pict>
          <v:roundrect id="_x0000_s1030" style="position:absolute;margin-left:-1.8pt;margin-top:2.75pt;width:499.35pt;height:21pt;z-index:251662336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0">
              <w:txbxContent>
                <w:p w:rsidR="00A34CA5" w:rsidRPr="001A116A" w:rsidRDefault="00A34CA5" w:rsidP="00455D0A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Compromisos - Acuerdos</w:t>
                  </w:r>
                </w:p>
              </w:txbxContent>
            </v:textbox>
          </v:roundrect>
        </w:pic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455D0A" w:rsidRPr="00455D0A" w:rsidTr="00455D0A">
        <w:trPr>
          <w:trHeight w:val="321"/>
        </w:trPr>
        <w:tc>
          <w:tcPr>
            <w:tcW w:w="4890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Acuerdos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Responsable</w:t>
            </w:r>
          </w:p>
        </w:tc>
        <w:tc>
          <w:tcPr>
            <w:tcW w:w="2268" w:type="dxa"/>
            <w:shd w:val="clear" w:color="auto" w:fill="17365D" w:themeFill="text2" w:themeFillShade="BF"/>
            <w:noWrap/>
            <w:vAlign w:val="bottom"/>
            <w:hideMark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Fecha Compromiso</w:t>
            </w:r>
          </w:p>
        </w:tc>
      </w:tr>
      <w:tr w:rsidR="00455D0A" w:rsidRPr="00455D0A" w:rsidTr="009B4ED0">
        <w:trPr>
          <w:trHeight w:val="321"/>
        </w:trPr>
        <w:tc>
          <w:tcPr>
            <w:tcW w:w="4890" w:type="dxa"/>
          </w:tcPr>
          <w:p w:rsidR="00455D0A" w:rsidRPr="00455D0A" w:rsidRDefault="006F58CF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Cerrar el DR para la próxima</w:t>
            </w:r>
          </w:p>
        </w:tc>
        <w:tc>
          <w:tcPr>
            <w:tcW w:w="2693" w:type="dxa"/>
          </w:tcPr>
          <w:p w:rsidR="00455D0A" w:rsidRPr="00455D0A" w:rsidRDefault="006F58CF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G. Demanda – Fábrica - Operaciones</w:t>
            </w:r>
          </w:p>
        </w:tc>
        <w:tc>
          <w:tcPr>
            <w:tcW w:w="2268" w:type="dxa"/>
            <w:shd w:val="clear" w:color="auto" w:fill="auto"/>
            <w:noWrap/>
          </w:tcPr>
          <w:p w:rsidR="00455D0A" w:rsidRPr="00455D0A" w:rsidRDefault="006F58CF" w:rsidP="009B4ED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21/06/2012</w:t>
            </w:r>
          </w:p>
        </w:tc>
      </w:tr>
      <w:tr w:rsidR="00455D0A" w:rsidRPr="00455D0A" w:rsidTr="009B4ED0">
        <w:trPr>
          <w:trHeight w:val="321"/>
        </w:trPr>
        <w:tc>
          <w:tcPr>
            <w:tcW w:w="4890" w:type="dxa"/>
          </w:tcPr>
          <w:p w:rsidR="00455D0A" w:rsidRPr="00455D0A" w:rsidRDefault="00F730BE" w:rsidP="008E682B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Definir empresa para Certificación</w:t>
            </w:r>
          </w:p>
        </w:tc>
        <w:tc>
          <w:tcPr>
            <w:tcW w:w="2693" w:type="dxa"/>
          </w:tcPr>
          <w:p w:rsidR="00455D0A" w:rsidRPr="00455D0A" w:rsidRDefault="00F730BE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Fábrica</w:t>
            </w:r>
          </w:p>
        </w:tc>
        <w:tc>
          <w:tcPr>
            <w:tcW w:w="2268" w:type="dxa"/>
            <w:shd w:val="clear" w:color="auto" w:fill="auto"/>
            <w:noWrap/>
          </w:tcPr>
          <w:p w:rsidR="00455D0A" w:rsidRPr="00455D0A" w:rsidRDefault="00F730BE" w:rsidP="009B4ED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21/06/2012</w:t>
            </w:r>
          </w:p>
        </w:tc>
      </w:tr>
      <w:tr w:rsidR="00455D0A" w:rsidRPr="00455D0A" w:rsidTr="009B4ED0">
        <w:trPr>
          <w:trHeight w:val="321"/>
        </w:trPr>
        <w:tc>
          <w:tcPr>
            <w:tcW w:w="4890" w:type="dxa"/>
          </w:tcPr>
          <w:p w:rsidR="00455D0A" w:rsidRPr="00455D0A" w:rsidRDefault="00F730BE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Aclarar con Regina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Araki</w:t>
            </w:r>
            <w:proofErr w:type="spellEnd"/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 los requerimientos adicionales para funcionalidad de Captaciones</w:t>
            </w:r>
          </w:p>
        </w:tc>
        <w:tc>
          <w:tcPr>
            <w:tcW w:w="2693" w:type="dxa"/>
          </w:tcPr>
          <w:p w:rsidR="00455D0A" w:rsidRPr="00455D0A" w:rsidRDefault="00F730BE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G. Demanda – B. Electrónica</w:t>
            </w:r>
          </w:p>
        </w:tc>
        <w:tc>
          <w:tcPr>
            <w:tcW w:w="2268" w:type="dxa"/>
            <w:shd w:val="clear" w:color="auto" w:fill="auto"/>
            <w:noWrap/>
          </w:tcPr>
          <w:p w:rsidR="00455D0A" w:rsidRPr="00455D0A" w:rsidRDefault="00F730BE" w:rsidP="009B4ED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18/06/2012</w:t>
            </w:r>
          </w:p>
        </w:tc>
      </w:tr>
      <w:tr w:rsidR="009B4ED0" w:rsidRPr="00455D0A" w:rsidTr="009B4ED0">
        <w:trPr>
          <w:trHeight w:val="321"/>
        </w:trPr>
        <w:tc>
          <w:tcPr>
            <w:tcW w:w="4890" w:type="dxa"/>
          </w:tcPr>
          <w:p w:rsidR="009B4ED0" w:rsidRPr="00455D0A" w:rsidRDefault="009B4ED0" w:rsidP="009B4ED0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9B4ED0" w:rsidRPr="00455D0A" w:rsidRDefault="009B4ED0" w:rsidP="009B4ED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9B4ED0" w:rsidRPr="00455D0A" w:rsidRDefault="009B4ED0" w:rsidP="009B4ED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  <w:tr w:rsidR="00725598" w:rsidRPr="00455D0A" w:rsidTr="009B4ED0">
        <w:trPr>
          <w:trHeight w:val="321"/>
        </w:trPr>
        <w:tc>
          <w:tcPr>
            <w:tcW w:w="4890" w:type="dxa"/>
          </w:tcPr>
          <w:p w:rsidR="00725598" w:rsidRDefault="00725598" w:rsidP="00725598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725598" w:rsidRDefault="00725598" w:rsidP="009B4ED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725598" w:rsidRDefault="00725598" w:rsidP="009B4ED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  <w:tr w:rsidR="00C4599A" w:rsidRPr="00455D0A" w:rsidTr="009B4ED0">
        <w:trPr>
          <w:trHeight w:val="321"/>
        </w:trPr>
        <w:tc>
          <w:tcPr>
            <w:tcW w:w="4890" w:type="dxa"/>
          </w:tcPr>
          <w:p w:rsidR="00C4599A" w:rsidRPr="00455D0A" w:rsidRDefault="00C4599A" w:rsidP="00C4599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C4599A" w:rsidRPr="00455D0A" w:rsidRDefault="00C4599A" w:rsidP="00C4599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C4599A" w:rsidRPr="00455D0A" w:rsidRDefault="00C4599A" w:rsidP="00C4599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  <w:tr w:rsidR="00C4599A" w:rsidRPr="00455D0A" w:rsidTr="009B4ED0">
        <w:trPr>
          <w:trHeight w:val="321"/>
        </w:trPr>
        <w:tc>
          <w:tcPr>
            <w:tcW w:w="4890" w:type="dxa"/>
          </w:tcPr>
          <w:p w:rsidR="00C4599A" w:rsidRPr="00455D0A" w:rsidRDefault="00C4599A" w:rsidP="00C4599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693" w:type="dxa"/>
          </w:tcPr>
          <w:p w:rsidR="00C4599A" w:rsidRPr="00455D0A" w:rsidRDefault="00C4599A" w:rsidP="00E530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C4599A" w:rsidRPr="00455D0A" w:rsidRDefault="00C4599A" w:rsidP="00C4599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1655F" w:rsidRDefault="0091655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1655F" w:rsidRPr="00455D0A" w:rsidRDefault="0091655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8E682B" w:rsidP="00F730BE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730BE">
              <w:rPr>
                <w:sz w:val="24"/>
                <w:szCs w:val="24"/>
              </w:rPr>
              <w:t>8</w:t>
            </w:r>
            <w:r w:rsidR="00725598">
              <w:rPr>
                <w:sz w:val="24"/>
                <w:szCs w:val="24"/>
              </w:rPr>
              <w:t xml:space="preserve"> de junio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B75488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17:00 a 18:00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725598" w:rsidP="00725598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confirmar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4219" w:type="dxa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:rsidR="00455D0A" w:rsidRPr="00EE279F" w:rsidRDefault="00455D0A" w:rsidP="00EE279F">
      <w:pPr>
        <w:tabs>
          <w:tab w:val="left" w:pos="3840"/>
        </w:tabs>
        <w:spacing w:after="0" w:line="240" w:lineRule="auto"/>
        <w:rPr>
          <w:sz w:val="20"/>
          <w:szCs w:val="20"/>
        </w:rPr>
      </w:pPr>
    </w:p>
    <w:sectPr w:rsidR="00455D0A" w:rsidRPr="00EE279F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2BC" w:rsidRDefault="00D812BC" w:rsidP="000C4790">
      <w:pPr>
        <w:spacing w:after="0" w:line="240" w:lineRule="auto"/>
      </w:pPr>
      <w:r>
        <w:separator/>
      </w:r>
    </w:p>
  </w:endnote>
  <w:endnote w:type="continuationSeparator" w:id="0">
    <w:p w:rsidR="00D812BC" w:rsidRDefault="00D812BC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2BC" w:rsidRDefault="00D812BC" w:rsidP="000C4790">
      <w:pPr>
        <w:spacing w:after="0" w:line="240" w:lineRule="auto"/>
      </w:pPr>
      <w:r>
        <w:separator/>
      </w:r>
    </w:p>
  </w:footnote>
  <w:footnote w:type="continuationSeparator" w:id="0">
    <w:p w:rsidR="00D812BC" w:rsidRDefault="00D812BC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76" w:type="dxa"/>
      <w:tblInd w:w="-489" w:type="dxa"/>
      <w:tblLook w:val="01E0" w:firstRow="1" w:lastRow="1" w:firstColumn="1" w:lastColumn="1" w:noHBand="0" w:noVBand="0"/>
    </w:tblPr>
    <w:tblGrid>
      <w:gridCol w:w="10976"/>
    </w:tblGrid>
    <w:tr w:rsidR="00A34CA5" w:rsidRPr="000C4790" w:rsidTr="00B31A7F">
      <w:trPr>
        <w:trHeight w:val="292"/>
      </w:trPr>
      <w:tc>
        <w:tcPr>
          <w:tcW w:w="10976" w:type="dxa"/>
        </w:tcPr>
        <w:p w:rsidR="00A34CA5" w:rsidRPr="000C4790" w:rsidRDefault="00A34CA5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s-CL"/>
            </w:rPr>
          </w:pPr>
          <w:r w:rsidRPr="000C4790">
            <w:rPr>
              <w:rFonts w:ascii="Arial" w:eastAsia="Times New Roman" w:hAnsi="Arial" w:cs="Arial"/>
              <w:noProof/>
              <w:sz w:val="24"/>
              <w:szCs w:val="24"/>
              <w:lang w:eastAsia="es-CL"/>
            </w:rPr>
            <w:drawing>
              <wp:inline distT="0" distB="0" distL="0" distR="0">
                <wp:extent cx="1839912" cy="212725"/>
                <wp:effectExtent l="19050" t="0" r="7938" b="0"/>
                <wp:docPr id="6" name="Imagen 2" descr="LOGO-CASITA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7" name="Imagen 7" descr="LOGO-CASITA2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9912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34CA5" w:rsidRPr="000C4790" w:rsidTr="00B31A7F">
      <w:trPr>
        <w:trHeight w:val="508"/>
      </w:trPr>
      <w:tc>
        <w:tcPr>
          <w:tcW w:w="10976" w:type="dxa"/>
        </w:tcPr>
        <w:p w:rsidR="00A34CA5" w:rsidRPr="00496772" w:rsidRDefault="00A34CA5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L"/>
            </w:rPr>
          </w:pPr>
          <w:r w:rsidRPr="00496772">
            <w:rPr>
              <w:rFonts w:eastAsia="Times New Roman" w:cs="Arial"/>
              <w:b/>
              <w:smallCaps/>
              <w:color w:val="000080"/>
              <w:spacing w:val="20"/>
              <w:sz w:val="18"/>
              <w:szCs w:val="18"/>
              <w:lang w:eastAsia="es-CL"/>
            </w:rPr>
            <w:t>División Operaciones y Tecnología</w:t>
          </w:r>
        </w:p>
      </w:tc>
    </w:tr>
  </w:tbl>
  <w:p w:rsidR="00A34CA5" w:rsidRDefault="00A34C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354C"/>
    <w:multiLevelType w:val="hybridMultilevel"/>
    <w:tmpl w:val="CFA21F7C"/>
    <w:lvl w:ilvl="0" w:tplc="A4700F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1251A"/>
    <w:multiLevelType w:val="hybridMultilevel"/>
    <w:tmpl w:val="047075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b w:val="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34876EFB"/>
    <w:multiLevelType w:val="hybridMultilevel"/>
    <w:tmpl w:val="F0245BF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03B94"/>
    <w:multiLevelType w:val="hybridMultilevel"/>
    <w:tmpl w:val="49106EAE"/>
    <w:lvl w:ilvl="0" w:tplc="139EEB1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25F3E"/>
    <w:multiLevelType w:val="hybridMultilevel"/>
    <w:tmpl w:val="C7741FAC"/>
    <w:lvl w:ilvl="0" w:tplc="A062775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25E78"/>
    <w:multiLevelType w:val="hybridMultilevel"/>
    <w:tmpl w:val="1BB8CF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E216B"/>
    <w:multiLevelType w:val="hybridMultilevel"/>
    <w:tmpl w:val="44666A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A5502"/>
    <w:multiLevelType w:val="hybridMultilevel"/>
    <w:tmpl w:val="D646B9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790"/>
    <w:rsid w:val="00006383"/>
    <w:rsid w:val="00022557"/>
    <w:rsid w:val="00025264"/>
    <w:rsid w:val="000434AC"/>
    <w:rsid w:val="000A6B48"/>
    <w:rsid w:val="000C4790"/>
    <w:rsid w:val="000D275D"/>
    <w:rsid w:val="000D6442"/>
    <w:rsid w:val="000E26E0"/>
    <w:rsid w:val="000F31A8"/>
    <w:rsid w:val="000F5FF9"/>
    <w:rsid w:val="00197C2A"/>
    <w:rsid w:val="00221347"/>
    <w:rsid w:val="00256EEA"/>
    <w:rsid w:val="002B030A"/>
    <w:rsid w:val="002E6B86"/>
    <w:rsid w:val="00307260"/>
    <w:rsid w:val="00313C4A"/>
    <w:rsid w:val="00333314"/>
    <w:rsid w:val="00362E68"/>
    <w:rsid w:val="00364A23"/>
    <w:rsid w:val="00376A58"/>
    <w:rsid w:val="003A5D01"/>
    <w:rsid w:val="003E6CC7"/>
    <w:rsid w:val="003F1548"/>
    <w:rsid w:val="00412ED0"/>
    <w:rsid w:val="004357EF"/>
    <w:rsid w:val="00455D0A"/>
    <w:rsid w:val="00492249"/>
    <w:rsid w:val="00493C18"/>
    <w:rsid w:val="004955D4"/>
    <w:rsid w:val="00496772"/>
    <w:rsid w:val="004A0F07"/>
    <w:rsid w:val="004E2A14"/>
    <w:rsid w:val="004F5B6E"/>
    <w:rsid w:val="004F7D29"/>
    <w:rsid w:val="0050176C"/>
    <w:rsid w:val="00532D40"/>
    <w:rsid w:val="00541A21"/>
    <w:rsid w:val="00550878"/>
    <w:rsid w:val="005820E2"/>
    <w:rsid w:val="005A14EE"/>
    <w:rsid w:val="005C5B40"/>
    <w:rsid w:val="00604955"/>
    <w:rsid w:val="00612A1C"/>
    <w:rsid w:val="006471D4"/>
    <w:rsid w:val="006478C2"/>
    <w:rsid w:val="00685544"/>
    <w:rsid w:val="006F58CF"/>
    <w:rsid w:val="00701BD4"/>
    <w:rsid w:val="00725598"/>
    <w:rsid w:val="00762FD3"/>
    <w:rsid w:val="00767F67"/>
    <w:rsid w:val="00770710"/>
    <w:rsid w:val="00791E30"/>
    <w:rsid w:val="007E256C"/>
    <w:rsid w:val="007F21F6"/>
    <w:rsid w:val="00817FA4"/>
    <w:rsid w:val="008365EA"/>
    <w:rsid w:val="008D2EBB"/>
    <w:rsid w:val="008E682B"/>
    <w:rsid w:val="00902A9B"/>
    <w:rsid w:val="0091655F"/>
    <w:rsid w:val="00921EE2"/>
    <w:rsid w:val="00962E7C"/>
    <w:rsid w:val="00964223"/>
    <w:rsid w:val="009B025A"/>
    <w:rsid w:val="009B4ED0"/>
    <w:rsid w:val="009E021F"/>
    <w:rsid w:val="009E6853"/>
    <w:rsid w:val="00A1488D"/>
    <w:rsid w:val="00A34CA5"/>
    <w:rsid w:val="00A50C23"/>
    <w:rsid w:val="00A830CC"/>
    <w:rsid w:val="00AC0127"/>
    <w:rsid w:val="00AC67A1"/>
    <w:rsid w:val="00AF0E76"/>
    <w:rsid w:val="00AF7DFD"/>
    <w:rsid w:val="00B07739"/>
    <w:rsid w:val="00B14069"/>
    <w:rsid w:val="00B31A7F"/>
    <w:rsid w:val="00B34C3C"/>
    <w:rsid w:val="00B537AE"/>
    <w:rsid w:val="00B64645"/>
    <w:rsid w:val="00B75488"/>
    <w:rsid w:val="00BD621E"/>
    <w:rsid w:val="00BF745B"/>
    <w:rsid w:val="00C4599A"/>
    <w:rsid w:val="00CC55B0"/>
    <w:rsid w:val="00CE0B8D"/>
    <w:rsid w:val="00D4628A"/>
    <w:rsid w:val="00D551B2"/>
    <w:rsid w:val="00D812BC"/>
    <w:rsid w:val="00DA652C"/>
    <w:rsid w:val="00DC68BE"/>
    <w:rsid w:val="00DD103D"/>
    <w:rsid w:val="00DD16B2"/>
    <w:rsid w:val="00E16249"/>
    <w:rsid w:val="00E23DC7"/>
    <w:rsid w:val="00E4022B"/>
    <w:rsid w:val="00E530F0"/>
    <w:rsid w:val="00E93806"/>
    <w:rsid w:val="00EE279F"/>
    <w:rsid w:val="00F12DF4"/>
    <w:rsid w:val="00F730BE"/>
    <w:rsid w:val="00FF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790"/>
  </w:style>
  <w:style w:type="paragraph" w:styleId="Piedepgina">
    <w:name w:val="footer"/>
    <w:basedOn w:val="Normal"/>
    <w:link w:val="Piedepgina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  <w:style w:type="paragraph" w:styleId="Sinespaciado">
    <w:name w:val="No Spacing"/>
    <w:uiPriority w:val="1"/>
    <w:qFormat/>
    <w:rsid w:val="00B34C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DEBA0-CECF-4A49-8375-591B4045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mespinozal</dc:creator>
  <cp:keywords/>
  <dc:description/>
  <cp:lastModifiedBy>macarriel</cp:lastModifiedBy>
  <cp:revision>6</cp:revision>
  <cp:lastPrinted>2013-04-11T17:35:00Z</cp:lastPrinted>
  <dcterms:created xsi:type="dcterms:W3CDTF">2013-06-14T18:32:00Z</dcterms:created>
  <dcterms:modified xsi:type="dcterms:W3CDTF">2013-06-14T19:39:00Z</dcterms:modified>
</cp:coreProperties>
</file>