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790" w:rsidRPr="00455D0A" w:rsidRDefault="00A34CA5" w:rsidP="00455D0A">
      <w:pPr>
        <w:tabs>
          <w:tab w:val="left" w:pos="3840"/>
        </w:tabs>
        <w:spacing w:after="0" w:line="240" w:lineRule="auto"/>
        <w:jc w:val="center"/>
        <w:rPr>
          <w:b/>
          <w:color w:val="1F497D" w:themeColor="text2"/>
          <w:sz w:val="28"/>
          <w:szCs w:val="28"/>
        </w:rPr>
      </w:pPr>
      <w:r>
        <w:rPr>
          <w:b/>
          <w:color w:val="1F497D" w:themeColor="text2"/>
          <w:sz w:val="28"/>
          <w:szCs w:val="28"/>
        </w:rPr>
        <w:t xml:space="preserve">Gerencia </w:t>
      </w:r>
      <w:r w:rsidR="00F730BE">
        <w:rPr>
          <w:b/>
          <w:color w:val="1F497D" w:themeColor="text2"/>
          <w:sz w:val="28"/>
          <w:szCs w:val="28"/>
        </w:rPr>
        <w:t>Canales y Comercio Electrónico</w:t>
      </w:r>
    </w:p>
    <w:p w:rsidR="00DC68BE" w:rsidRPr="00455D0A" w:rsidRDefault="00F730BE" w:rsidP="00455D0A">
      <w:pPr>
        <w:tabs>
          <w:tab w:val="left" w:pos="3840"/>
        </w:tabs>
        <w:spacing w:after="0" w:line="240" w:lineRule="auto"/>
        <w:jc w:val="center"/>
        <w:rPr>
          <w:color w:val="1F497D" w:themeColor="text2"/>
          <w:sz w:val="28"/>
          <w:szCs w:val="28"/>
        </w:rPr>
      </w:pPr>
      <w:r>
        <w:rPr>
          <w:color w:val="1F497D" w:themeColor="text2"/>
          <w:sz w:val="28"/>
          <w:szCs w:val="28"/>
        </w:rPr>
        <w:t>Departamento de Canales Electrónicos Externos</w:t>
      </w:r>
    </w:p>
    <w:p w:rsidR="00DC68BE" w:rsidRPr="00455D0A" w:rsidRDefault="00E95972" w:rsidP="00455D0A">
      <w:pPr>
        <w:tabs>
          <w:tab w:val="left" w:pos="3840"/>
        </w:tabs>
        <w:spacing w:after="0" w:line="240" w:lineRule="auto"/>
        <w:jc w:val="center"/>
        <w:rPr>
          <w:color w:val="1F497D" w:themeColor="text2"/>
          <w:sz w:val="28"/>
          <w:szCs w:val="28"/>
        </w:rPr>
      </w:pPr>
      <w:r>
        <w:rPr>
          <w:noProof/>
          <w:sz w:val="28"/>
          <w:szCs w:val="28"/>
          <w:lang w:eastAsia="es-CL"/>
        </w:rPr>
        <w:pict>
          <v:roundrect id="AutoShape 13" o:spid="_x0000_s1026" style="position:absolute;left:0;text-align:left;margin-left:403.3pt;margin-top:8.9pt;width:93.65pt;height:21pt;z-index:251658240;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7365d" strokecolor="#f2f2f2" strokeweight="1pt">
            <v:fill color2="fill darken(118)" angle="-135" method="linear sigma" type="gradient"/>
            <v:shadow on="t" type="perspective" color="#b8cce4" opacity=".5" origin=",.5" offset="0,0" matrix=",-56756f,,.5"/>
            <v:textbox style="mso-next-textbox:#AutoShape 13">
              <w:txbxContent>
                <w:p w:rsidR="00A34CA5" w:rsidRPr="001A116A" w:rsidRDefault="00A34CA5" w:rsidP="00DC68BE">
                  <w:pPr>
                    <w:ind w:right="-15"/>
                    <w:jc w:val="center"/>
                    <w:rPr>
                      <w:rFonts w:ascii="Arial" w:hAnsi="Arial" w:cs="Arial"/>
                      <w:b/>
                      <w:color w:val="FFFFFF"/>
                    </w:rPr>
                  </w:pPr>
                  <w:r>
                    <w:rPr>
                      <w:rFonts w:ascii="Arial" w:hAnsi="Arial" w:cs="Arial"/>
                      <w:b/>
                      <w:color w:val="FFFFFF"/>
                    </w:rPr>
                    <w:t>Minuta</w:t>
                  </w:r>
                </w:p>
              </w:txbxContent>
            </v:textbox>
          </v:roundrect>
        </w:pict>
      </w:r>
    </w:p>
    <w:p w:rsidR="00DC68BE" w:rsidRPr="00455D0A" w:rsidRDefault="00DC68BE" w:rsidP="00455D0A">
      <w:pPr>
        <w:tabs>
          <w:tab w:val="left" w:pos="3840"/>
        </w:tabs>
        <w:spacing w:after="0" w:line="240" w:lineRule="auto"/>
        <w:rPr>
          <w:sz w:val="28"/>
          <w:szCs w:val="28"/>
        </w:rPr>
      </w:pPr>
    </w:p>
    <w:p w:rsidR="00DC68BE" w:rsidRPr="00455D0A" w:rsidRDefault="00E95972" w:rsidP="00455D0A">
      <w:pPr>
        <w:tabs>
          <w:tab w:val="left" w:pos="3840"/>
        </w:tabs>
        <w:spacing w:after="0" w:line="240" w:lineRule="auto"/>
        <w:rPr>
          <w:sz w:val="28"/>
          <w:szCs w:val="28"/>
        </w:rPr>
      </w:pPr>
      <w:r>
        <w:rPr>
          <w:noProof/>
          <w:sz w:val="28"/>
          <w:szCs w:val="28"/>
          <w:lang w:eastAsia="es-CL"/>
        </w:rPr>
        <w:pict>
          <v:roundrect id="_x0000_s1027" style="position:absolute;margin-left:-.3pt;margin-top:8.15pt;width:499.35pt;height:30.05pt;z-index:25165926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7">
              <w:txbxContent>
                <w:p w:rsidR="00A34CA5" w:rsidRPr="001A116A" w:rsidRDefault="00A34CA5" w:rsidP="00DC68BE">
                  <w:pPr>
                    <w:rPr>
                      <w:rFonts w:ascii="Arial" w:hAnsi="Arial" w:cs="Arial"/>
                      <w:b/>
                      <w:color w:val="FFFFFF"/>
                    </w:rPr>
                  </w:pPr>
                  <w:r>
                    <w:rPr>
                      <w:rFonts w:ascii="Arial" w:hAnsi="Arial" w:cs="Arial"/>
                      <w:b/>
                      <w:color w:val="FFFFFF"/>
                    </w:rPr>
                    <w:t xml:space="preserve">Asunto: </w:t>
                  </w:r>
                  <w:r w:rsidR="000A6B48" w:rsidRPr="00725598">
                    <w:rPr>
                      <w:rFonts w:ascii="Arial" w:hAnsi="Arial" w:cs="Arial"/>
                      <w:b/>
                      <w:color w:val="FFFFFF"/>
                      <w:sz w:val="28"/>
                      <w:szCs w:val="28"/>
                    </w:rPr>
                    <w:t>Seguimiento proyecto Nueva Banca Móvil</w:t>
                  </w:r>
                </w:p>
              </w:txbxContent>
            </v:textbox>
          </v:roundrect>
        </w:pict>
      </w:r>
    </w:p>
    <w:p w:rsidR="00DC68BE" w:rsidRDefault="00DC68BE" w:rsidP="00455D0A">
      <w:pPr>
        <w:tabs>
          <w:tab w:val="left" w:pos="3840"/>
        </w:tabs>
        <w:spacing w:after="0" w:line="240" w:lineRule="auto"/>
        <w:rPr>
          <w:sz w:val="28"/>
          <w:szCs w:val="28"/>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1699"/>
        <w:gridCol w:w="8224"/>
      </w:tblGrid>
      <w:tr w:rsidR="009E6853" w:rsidRPr="00455D0A" w:rsidTr="00B31A7F">
        <w:trPr>
          <w:trHeight w:val="296"/>
        </w:trPr>
        <w:tc>
          <w:tcPr>
            <w:tcW w:w="1699" w:type="dxa"/>
            <w:shd w:val="clear" w:color="auto" w:fill="17365D" w:themeFill="text2" w:themeFillShade="BF"/>
            <w:noWrap/>
            <w:vAlign w:val="bottom"/>
            <w:hideMark/>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 xml:space="preserve">Fecha </w:t>
            </w:r>
          </w:p>
        </w:tc>
        <w:tc>
          <w:tcPr>
            <w:tcW w:w="8224" w:type="dxa"/>
            <w:shd w:val="clear" w:color="auto" w:fill="auto"/>
            <w:noWrap/>
            <w:vAlign w:val="bottom"/>
            <w:hideMark/>
          </w:tcPr>
          <w:p w:rsidR="009E6853" w:rsidRPr="00455D0A" w:rsidRDefault="009E6853" w:rsidP="00CC55B0">
            <w:pPr>
              <w:spacing w:after="0" w:line="240" w:lineRule="auto"/>
              <w:rPr>
                <w:rFonts w:eastAsia="Times New Roman" w:cs="Calibri"/>
                <w:b/>
                <w:sz w:val="24"/>
                <w:szCs w:val="24"/>
                <w:lang w:eastAsia="es-CL"/>
              </w:rPr>
            </w:pPr>
            <w:r w:rsidRPr="00455D0A">
              <w:rPr>
                <w:rFonts w:eastAsia="Times New Roman" w:cs="Calibri"/>
                <w:b/>
                <w:sz w:val="24"/>
                <w:szCs w:val="24"/>
                <w:lang w:eastAsia="es-CL"/>
              </w:rPr>
              <w:t> </w:t>
            </w:r>
            <w:r w:rsidR="006E1A23">
              <w:rPr>
                <w:rFonts w:eastAsia="Times New Roman" w:cs="Calibri"/>
                <w:b/>
                <w:sz w:val="24"/>
                <w:szCs w:val="24"/>
                <w:lang w:eastAsia="es-CL"/>
              </w:rPr>
              <w:t>18</w:t>
            </w:r>
            <w:r w:rsidR="000A6B48">
              <w:rPr>
                <w:rFonts w:eastAsia="Times New Roman" w:cs="Calibri"/>
                <w:b/>
                <w:sz w:val="24"/>
                <w:szCs w:val="24"/>
                <w:lang w:eastAsia="es-CL"/>
              </w:rPr>
              <w:t xml:space="preserve"> </w:t>
            </w:r>
            <w:r w:rsidR="00025264">
              <w:rPr>
                <w:rFonts w:eastAsia="Times New Roman" w:cs="Calibri"/>
                <w:b/>
                <w:sz w:val="24"/>
                <w:szCs w:val="24"/>
                <w:lang w:eastAsia="es-CL"/>
              </w:rPr>
              <w:t xml:space="preserve">de </w:t>
            </w:r>
            <w:r w:rsidR="00CC55B0">
              <w:rPr>
                <w:rFonts w:eastAsia="Times New Roman" w:cs="Calibri"/>
                <w:b/>
                <w:sz w:val="24"/>
                <w:szCs w:val="24"/>
                <w:lang w:eastAsia="es-CL"/>
              </w:rPr>
              <w:t>Junio</w:t>
            </w:r>
            <w:r w:rsidR="000A6B48">
              <w:rPr>
                <w:rFonts w:eastAsia="Times New Roman" w:cs="Calibri"/>
                <w:b/>
                <w:sz w:val="24"/>
                <w:szCs w:val="24"/>
                <w:lang w:eastAsia="es-CL"/>
              </w:rPr>
              <w:t xml:space="preserve"> </w:t>
            </w:r>
            <w:r w:rsidR="00025264">
              <w:rPr>
                <w:rFonts w:eastAsia="Times New Roman" w:cs="Calibri"/>
                <w:b/>
                <w:sz w:val="24"/>
                <w:szCs w:val="24"/>
                <w:lang w:eastAsia="es-CL"/>
              </w:rPr>
              <w:t>2013</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Inicio</w:t>
            </w:r>
          </w:p>
        </w:tc>
        <w:tc>
          <w:tcPr>
            <w:tcW w:w="8224" w:type="dxa"/>
            <w:shd w:val="clear" w:color="auto" w:fill="auto"/>
            <w:noWrap/>
            <w:vAlign w:val="bottom"/>
            <w:hideMark/>
          </w:tcPr>
          <w:p w:rsidR="009E6853" w:rsidRPr="00455D0A" w:rsidRDefault="00025264" w:rsidP="000A6B48">
            <w:pPr>
              <w:spacing w:after="0" w:line="240" w:lineRule="auto"/>
              <w:rPr>
                <w:rFonts w:eastAsia="Times New Roman" w:cs="Calibri"/>
                <w:b/>
                <w:sz w:val="24"/>
                <w:szCs w:val="24"/>
                <w:lang w:eastAsia="es-CL"/>
              </w:rPr>
            </w:pPr>
            <w:r>
              <w:rPr>
                <w:rFonts w:eastAsia="Times New Roman" w:cs="Calibri"/>
                <w:b/>
                <w:sz w:val="24"/>
                <w:szCs w:val="24"/>
                <w:lang w:eastAsia="es-CL"/>
              </w:rPr>
              <w:t>1</w:t>
            </w:r>
            <w:r w:rsidR="000A6B48">
              <w:rPr>
                <w:rFonts w:eastAsia="Times New Roman" w:cs="Calibri"/>
                <w:b/>
                <w:sz w:val="24"/>
                <w:szCs w:val="24"/>
                <w:lang w:eastAsia="es-CL"/>
              </w:rPr>
              <w:t>7</w:t>
            </w:r>
            <w:r>
              <w:rPr>
                <w:rFonts w:eastAsia="Times New Roman" w:cs="Calibri"/>
                <w:b/>
                <w:sz w:val="24"/>
                <w:szCs w:val="24"/>
                <w:lang w:eastAsia="es-CL"/>
              </w:rPr>
              <w:t>:00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termino</w:t>
            </w:r>
          </w:p>
        </w:tc>
        <w:tc>
          <w:tcPr>
            <w:tcW w:w="8224" w:type="dxa"/>
            <w:shd w:val="clear" w:color="auto" w:fill="auto"/>
            <w:noWrap/>
            <w:vAlign w:val="bottom"/>
          </w:tcPr>
          <w:p w:rsidR="009E6853" w:rsidRPr="00455D0A" w:rsidRDefault="00025264" w:rsidP="000A6B48">
            <w:pPr>
              <w:spacing w:after="0" w:line="240" w:lineRule="auto"/>
              <w:rPr>
                <w:rFonts w:eastAsia="Times New Roman" w:cs="Calibri"/>
                <w:b/>
                <w:sz w:val="24"/>
                <w:szCs w:val="24"/>
                <w:lang w:eastAsia="es-CL"/>
              </w:rPr>
            </w:pPr>
            <w:r>
              <w:rPr>
                <w:rFonts w:eastAsia="Times New Roman" w:cs="Calibri"/>
                <w:b/>
                <w:sz w:val="24"/>
                <w:szCs w:val="24"/>
                <w:lang w:eastAsia="es-CL"/>
              </w:rPr>
              <w:t>1</w:t>
            </w:r>
            <w:r w:rsidR="000A6B48">
              <w:rPr>
                <w:rFonts w:eastAsia="Times New Roman" w:cs="Calibri"/>
                <w:b/>
                <w:sz w:val="24"/>
                <w:szCs w:val="24"/>
                <w:lang w:eastAsia="es-CL"/>
              </w:rPr>
              <w:t>8</w:t>
            </w:r>
            <w:r>
              <w:rPr>
                <w:rFonts w:eastAsia="Times New Roman" w:cs="Calibri"/>
                <w:b/>
                <w:sz w:val="24"/>
                <w:szCs w:val="24"/>
                <w:lang w:eastAsia="es-CL"/>
              </w:rPr>
              <w:t>:</w:t>
            </w:r>
            <w:r w:rsidR="00221347">
              <w:rPr>
                <w:rFonts w:eastAsia="Times New Roman" w:cs="Calibri"/>
                <w:b/>
                <w:sz w:val="24"/>
                <w:szCs w:val="24"/>
                <w:lang w:eastAsia="es-CL"/>
              </w:rPr>
              <w:t>0</w:t>
            </w:r>
            <w:r w:rsidR="000A6B48">
              <w:rPr>
                <w:rFonts w:eastAsia="Times New Roman" w:cs="Calibri"/>
                <w:b/>
                <w:sz w:val="24"/>
                <w:szCs w:val="24"/>
                <w:lang w:eastAsia="es-CL"/>
              </w:rPr>
              <w:t>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Lugar</w:t>
            </w:r>
          </w:p>
        </w:tc>
        <w:tc>
          <w:tcPr>
            <w:tcW w:w="8224" w:type="dxa"/>
            <w:shd w:val="clear" w:color="auto" w:fill="auto"/>
            <w:noWrap/>
            <w:vAlign w:val="bottom"/>
          </w:tcPr>
          <w:p w:rsidR="009E6853" w:rsidRPr="00455D0A" w:rsidRDefault="00CC55B0" w:rsidP="00CC55B0">
            <w:pPr>
              <w:spacing w:after="0" w:line="240" w:lineRule="auto"/>
              <w:rPr>
                <w:rFonts w:eastAsia="Times New Roman" w:cs="Calibri"/>
                <w:b/>
                <w:sz w:val="24"/>
                <w:szCs w:val="24"/>
                <w:lang w:eastAsia="es-CL"/>
              </w:rPr>
            </w:pPr>
            <w:r>
              <w:rPr>
                <w:rFonts w:eastAsia="Times New Roman" w:cs="Calibri"/>
                <w:b/>
                <w:sz w:val="24"/>
                <w:szCs w:val="24"/>
                <w:lang w:eastAsia="es-CL"/>
              </w:rPr>
              <w:t>Estado 260</w:t>
            </w:r>
            <w:r w:rsidR="00E4022B">
              <w:rPr>
                <w:rFonts w:eastAsia="Times New Roman" w:cs="Calibri"/>
                <w:b/>
                <w:sz w:val="24"/>
                <w:szCs w:val="24"/>
                <w:lang w:eastAsia="es-CL"/>
              </w:rPr>
              <w:t xml:space="preserve">, piso </w:t>
            </w:r>
            <w:r>
              <w:rPr>
                <w:rFonts w:eastAsia="Times New Roman" w:cs="Calibri"/>
                <w:b/>
                <w:sz w:val="24"/>
                <w:szCs w:val="24"/>
                <w:lang w:eastAsia="es-CL"/>
              </w:rPr>
              <w:t>2, sala 2</w:t>
            </w:r>
          </w:p>
        </w:tc>
      </w:tr>
    </w:tbl>
    <w:p w:rsidR="00DC68BE" w:rsidRPr="00455D0A" w:rsidRDefault="00DC68BE" w:rsidP="00455D0A">
      <w:pPr>
        <w:tabs>
          <w:tab w:val="left" w:pos="3840"/>
        </w:tabs>
        <w:spacing w:after="0" w:line="240" w:lineRule="auto"/>
        <w:rPr>
          <w:sz w:val="24"/>
          <w:szCs w:val="24"/>
        </w:rPr>
      </w:pPr>
    </w:p>
    <w:p w:rsidR="009E6853" w:rsidRPr="00455D0A" w:rsidRDefault="00E95972" w:rsidP="00455D0A">
      <w:pPr>
        <w:tabs>
          <w:tab w:val="left" w:pos="3840"/>
        </w:tabs>
        <w:spacing w:after="0" w:line="240" w:lineRule="auto"/>
        <w:rPr>
          <w:sz w:val="28"/>
          <w:szCs w:val="28"/>
        </w:rPr>
      </w:pPr>
      <w:r>
        <w:rPr>
          <w:noProof/>
          <w:sz w:val="28"/>
          <w:szCs w:val="28"/>
          <w:lang w:eastAsia="es-CL"/>
        </w:rPr>
        <w:pict>
          <v:roundrect id="_x0000_s1028" style="position:absolute;margin-left:-.3pt;margin-top:8.55pt;width:499.35pt;height:21pt;z-index:251660288;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8">
              <w:txbxContent>
                <w:p w:rsidR="00A34CA5" w:rsidRPr="001A116A" w:rsidRDefault="00A34CA5" w:rsidP="009E6853">
                  <w:pPr>
                    <w:rPr>
                      <w:rFonts w:ascii="Arial" w:hAnsi="Arial" w:cs="Arial"/>
                      <w:b/>
                      <w:color w:val="FFFFFF"/>
                    </w:rPr>
                  </w:pPr>
                  <w:r>
                    <w:rPr>
                      <w:rFonts w:ascii="Arial" w:hAnsi="Arial" w:cs="Arial"/>
                      <w:b/>
                      <w:color w:val="FFFFFF"/>
                    </w:rPr>
                    <w:t>Participantes</w:t>
                  </w:r>
                </w:p>
              </w:txbxContent>
            </v:textbox>
          </v:roundrect>
        </w:pict>
      </w:r>
    </w:p>
    <w:p w:rsidR="00B31A7F" w:rsidRDefault="00B31A7F" w:rsidP="00455D0A">
      <w:pPr>
        <w:tabs>
          <w:tab w:val="left" w:pos="3840"/>
        </w:tabs>
        <w:spacing w:after="0" w:line="240" w:lineRule="auto"/>
        <w:rPr>
          <w:sz w:val="24"/>
          <w:szCs w:val="24"/>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3969"/>
        <w:gridCol w:w="851"/>
        <w:gridCol w:w="4111"/>
        <w:gridCol w:w="992"/>
      </w:tblGrid>
      <w:tr w:rsidR="003A5D01" w:rsidRPr="00455D0A" w:rsidTr="00B31A7F">
        <w:trPr>
          <w:trHeight w:val="300"/>
        </w:trPr>
        <w:tc>
          <w:tcPr>
            <w:tcW w:w="3969"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85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Asiste</w:t>
            </w:r>
          </w:p>
        </w:tc>
        <w:tc>
          <w:tcPr>
            <w:tcW w:w="411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992" w:type="dxa"/>
            <w:shd w:val="clear" w:color="auto" w:fill="244061" w:themeFill="accent1" w:themeFillShade="80"/>
            <w:noWrap/>
            <w:vAlign w:val="bottom"/>
            <w:hideMark/>
          </w:tcPr>
          <w:p w:rsidR="009E6853" w:rsidRPr="009E6853" w:rsidRDefault="003A5D01"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Asiste</w:t>
            </w:r>
          </w:p>
        </w:tc>
      </w:tr>
      <w:tr w:rsidR="000A6B48" w:rsidRPr="00455D0A" w:rsidTr="00B31A7F">
        <w:trPr>
          <w:trHeight w:val="300"/>
        </w:trPr>
        <w:tc>
          <w:tcPr>
            <w:tcW w:w="3969" w:type="dxa"/>
            <w:shd w:val="clear" w:color="auto" w:fill="DBE5F1"/>
            <w:noWrap/>
            <w:hideMark/>
          </w:tcPr>
          <w:p w:rsidR="000A6B48" w:rsidRPr="009E6853" w:rsidRDefault="000A6B48" w:rsidP="00DA652C">
            <w:pPr>
              <w:spacing w:after="0" w:line="240" w:lineRule="auto"/>
              <w:rPr>
                <w:rFonts w:eastAsia="Times New Roman" w:cs="Times New Roman"/>
                <w:color w:val="000000"/>
                <w:sz w:val="24"/>
                <w:szCs w:val="24"/>
                <w:lang w:eastAsia="es-CL"/>
              </w:rPr>
            </w:pPr>
            <w:r w:rsidRPr="00E4022B">
              <w:rPr>
                <w:rFonts w:ascii="Arial" w:hAnsi="Arial"/>
                <w:color w:val="333333"/>
                <w:sz w:val="20"/>
                <w:szCs w:val="20"/>
              </w:rPr>
              <w:t>Carolina Pacheco</w:t>
            </w:r>
          </w:p>
        </w:tc>
        <w:tc>
          <w:tcPr>
            <w:tcW w:w="851" w:type="dxa"/>
            <w:shd w:val="clear" w:color="auto" w:fill="DBE5F1"/>
            <w:noWrap/>
            <w:vAlign w:val="bottom"/>
            <w:hideMark/>
          </w:tcPr>
          <w:p w:rsidR="000A6B48" w:rsidRPr="009E6853" w:rsidRDefault="00CC55B0" w:rsidP="00455D0A">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DBE5F1"/>
            <w:noWrap/>
            <w:vAlign w:val="bottom"/>
            <w:hideMark/>
          </w:tcPr>
          <w:p w:rsidR="000A6B48" w:rsidRPr="009E6853" w:rsidRDefault="000A6B48" w:rsidP="0008370D">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Fernando Barraza</w:t>
            </w:r>
          </w:p>
        </w:tc>
        <w:tc>
          <w:tcPr>
            <w:tcW w:w="992" w:type="dxa"/>
            <w:shd w:val="clear" w:color="auto" w:fill="DBE5F1"/>
            <w:noWrap/>
            <w:vAlign w:val="bottom"/>
            <w:hideMark/>
          </w:tcPr>
          <w:p w:rsidR="000A6B48" w:rsidRPr="009E6853" w:rsidRDefault="00CC55B0"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B31A7F">
        <w:trPr>
          <w:trHeight w:val="300"/>
        </w:trPr>
        <w:tc>
          <w:tcPr>
            <w:tcW w:w="3969" w:type="dxa"/>
            <w:shd w:val="clear" w:color="auto" w:fill="FFFFFF"/>
            <w:noWrap/>
            <w:hideMark/>
          </w:tcPr>
          <w:p w:rsidR="000A6B48" w:rsidRPr="009E6853" w:rsidRDefault="00E4022B" w:rsidP="00376A58">
            <w:pPr>
              <w:spacing w:before="40" w:after="40"/>
              <w:rPr>
                <w:rFonts w:eastAsia="Times New Roman" w:cs="Times New Roman"/>
                <w:color w:val="000000"/>
                <w:sz w:val="24"/>
                <w:szCs w:val="24"/>
                <w:lang w:eastAsia="es-CL"/>
              </w:rPr>
            </w:pPr>
            <w:r>
              <w:rPr>
                <w:rFonts w:ascii="Arial" w:hAnsi="Arial"/>
                <w:color w:val="333333"/>
                <w:sz w:val="20"/>
                <w:szCs w:val="20"/>
              </w:rPr>
              <w:t>Marjorie Carriel</w:t>
            </w:r>
          </w:p>
        </w:tc>
        <w:tc>
          <w:tcPr>
            <w:tcW w:w="851" w:type="dxa"/>
            <w:shd w:val="clear" w:color="auto" w:fill="FFFFFF"/>
            <w:noWrap/>
            <w:vAlign w:val="bottom"/>
            <w:hideMark/>
          </w:tcPr>
          <w:p w:rsidR="000A6B48" w:rsidRPr="009E6853" w:rsidRDefault="00CC55B0" w:rsidP="00455D0A">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bottom"/>
            <w:hideMark/>
          </w:tcPr>
          <w:p w:rsidR="000A6B48" w:rsidRPr="009E6853" w:rsidRDefault="000A6B48" w:rsidP="00725598">
            <w:pPr>
              <w:spacing w:before="40" w:after="40"/>
              <w:rPr>
                <w:rFonts w:eastAsia="Times New Roman" w:cs="Times New Roman"/>
                <w:color w:val="000000"/>
                <w:sz w:val="24"/>
                <w:szCs w:val="24"/>
                <w:lang w:eastAsia="es-CL"/>
              </w:rPr>
            </w:pPr>
            <w:r>
              <w:rPr>
                <w:rFonts w:ascii="Arial" w:hAnsi="Arial"/>
                <w:color w:val="333333"/>
                <w:sz w:val="20"/>
                <w:szCs w:val="20"/>
              </w:rPr>
              <w:t>Rodrigo Palma</w:t>
            </w:r>
          </w:p>
        </w:tc>
        <w:tc>
          <w:tcPr>
            <w:tcW w:w="992" w:type="dxa"/>
            <w:shd w:val="clear" w:color="auto" w:fill="FFFFFF"/>
            <w:noWrap/>
            <w:vAlign w:val="bottom"/>
            <w:hideMark/>
          </w:tcPr>
          <w:p w:rsidR="000A6B48" w:rsidRPr="009E6853" w:rsidRDefault="002B030A"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0A6B48" w:rsidRPr="00455D0A" w:rsidTr="0030460C">
        <w:trPr>
          <w:trHeight w:val="300"/>
        </w:trPr>
        <w:tc>
          <w:tcPr>
            <w:tcW w:w="3969" w:type="dxa"/>
            <w:shd w:val="clear" w:color="auto" w:fill="DBE5F1"/>
            <w:noWrap/>
            <w:hideMark/>
          </w:tcPr>
          <w:p w:rsidR="000A6B48" w:rsidRDefault="002B030A" w:rsidP="00DA652C">
            <w:pPr>
              <w:spacing w:before="40" w:after="40"/>
              <w:rPr>
                <w:rFonts w:ascii="Arial" w:hAnsi="Arial"/>
                <w:color w:val="333333"/>
                <w:sz w:val="20"/>
                <w:szCs w:val="20"/>
              </w:rPr>
            </w:pPr>
            <w:r>
              <w:rPr>
                <w:rFonts w:ascii="Arial" w:hAnsi="Arial"/>
                <w:color w:val="333333"/>
                <w:sz w:val="20"/>
                <w:szCs w:val="20"/>
              </w:rPr>
              <w:t>Alejandro Silva</w:t>
            </w:r>
            <w:r w:rsidR="00E4022B" w:rsidRPr="000A6B48">
              <w:rPr>
                <w:rFonts w:ascii="Arial" w:hAnsi="Arial"/>
                <w:color w:val="333333"/>
                <w:sz w:val="20"/>
                <w:szCs w:val="20"/>
              </w:rPr>
              <w:t xml:space="preserve"> </w:t>
            </w:r>
            <w:r w:rsidR="00E4022B">
              <w:rPr>
                <w:rFonts w:ascii="Arial" w:hAnsi="Arial"/>
                <w:color w:val="333333"/>
                <w:sz w:val="20"/>
                <w:szCs w:val="20"/>
              </w:rPr>
              <w:t xml:space="preserve"> </w:t>
            </w:r>
          </w:p>
        </w:tc>
        <w:tc>
          <w:tcPr>
            <w:tcW w:w="851" w:type="dxa"/>
            <w:shd w:val="clear" w:color="auto" w:fill="DBE5F1"/>
            <w:noWrap/>
            <w:hideMark/>
          </w:tcPr>
          <w:p w:rsidR="000A6B48" w:rsidRPr="009E6853" w:rsidRDefault="002B030A" w:rsidP="00455D0A">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Sí</w:t>
            </w:r>
          </w:p>
        </w:tc>
        <w:tc>
          <w:tcPr>
            <w:tcW w:w="4111" w:type="dxa"/>
            <w:shd w:val="clear" w:color="auto" w:fill="DBE5F1"/>
            <w:noWrap/>
            <w:vAlign w:val="bottom"/>
            <w:hideMark/>
          </w:tcPr>
          <w:p w:rsidR="000A6B48" w:rsidRPr="009E6853" w:rsidRDefault="00E4022B" w:rsidP="0008370D">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Patricio Silva</w:t>
            </w:r>
          </w:p>
        </w:tc>
        <w:tc>
          <w:tcPr>
            <w:tcW w:w="992" w:type="dxa"/>
            <w:shd w:val="clear" w:color="auto" w:fill="DBE5F1"/>
            <w:noWrap/>
            <w:vAlign w:val="bottom"/>
            <w:hideMark/>
          </w:tcPr>
          <w:p w:rsidR="000A6B48" w:rsidRPr="009E6853" w:rsidRDefault="00CC55B0"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C14F97">
        <w:trPr>
          <w:trHeight w:val="300"/>
        </w:trPr>
        <w:tc>
          <w:tcPr>
            <w:tcW w:w="3969" w:type="dxa"/>
            <w:shd w:val="clear" w:color="auto" w:fill="FFFFFF"/>
            <w:noWrap/>
            <w:hideMark/>
          </w:tcPr>
          <w:p w:rsidR="000A6B48" w:rsidRPr="009E6853" w:rsidRDefault="00E4022B" w:rsidP="000A6B48">
            <w:pPr>
              <w:spacing w:before="40" w:after="40"/>
              <w:rPr>
                <w:rFonts w:eastAsia="Times New Roman" w:cs="Times New Roman"/>
                <w:color w:val="000000"/>
                <w:sz w:val="24"/>
                <w:szCs w:val="24"/>
                <w:lang w:eastAsia="es-CL"/>
              </w:rPr>
            </w:pPr>
            <w:r w:rsidRPr="00E4022B">
              <w:rPr>
                <w:rFonts w:ascii="Arial" w:hAnsi="Arial"/>
                <w:color w:val="333333"/>
                <w:sz w:val="20"/>
                <w:szCs w:val="20"/>
              </w:rPr>
              <w:t>Corina Hernández</w:t>
            </w:r>
          </w:p>
        </w:tc>
        <w:tc>
          <w:tcPr>
            <w:tcW w:w="851" w:type="dxa"/>
            <w:shd w:val="clear" w:color="auto" w:fill="FFFFFF"/>
            <w:noWrap/>
            <w:vAlign w:val="bottom"/>
            <w:hideMark/>
          </w:tcPr>
          <w:p w:rsidR="000A6B48" w:rsidRPr="009E6853" w:rsidRDefault="00CC55B0" w:rsidP="00C14F97">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bottom"/>
            <w:hideMark/>
          </w:tcPr>
          <w:p w:rsidR="000A6B48" w:rsidRPr="009E6853" w:rsidRDefault="000A6B48" w:rsidP="0008370D">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Fernando Pereira</w:t>
            </w:r>
          </w:p>
        </w:tc>
        <w:tc>
          <w:tcPr>
            <w:tcW w:w="992" w:type="dxa"/>
            <w:shd w:val="clear" w:color="auto" w:fill="FFFFFF"/>
            <w:noWrap/>
            <w:vAlign w:val="bottom"/>
            <w:hideMark/>
          </w:tcPr>
          <w:p w:rsidR="000A6B48" w:rsidRPr="009E6853" w:rsidRDefault="006E1A23" w:rsidP="00C14F97">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0A6B48" w:rsidRPr="00455D0A" w:rsidTr="00C14F97">
        <w:trPr>
          <w:trHeight w:val="300"/>
        </w:trPr>
        <w:tc>
          <w:tcPr>
            <w:tcW w:w="3969" w:type="dxa"/>
            <w:shd w:val="clear" w:color="auto" w:fill="DBE5F1"/>
            <w:noWrap/>
            <w:hideMark/>
          </w:tcPr>
          <w:p w:rsidR="000A6B48" w:rsidRDefault="00E4022B" w:rsidP="00C14F97">
            <w:pPr>
              <w:spacing w:before="40" w:after="40"/>
              <w:rPr>
                <w:rFonts w:ascii="Arial" w:hAnsi="Arial"/>
                <w:color w:val="333333"/>
                <w:sz w:val="20"/>
                <w:szCs w:val="20"/>
              </w:rPr>
            </w:pPr>
            <w:r>
              <w:rPr>
                <w:rFonts w:ascii="Arial" w:hAnsi="Arial"/>
                <w:color w:val="333333"/>
                <w:sz w:val="20"/>
                <w:szCs w:val="20"/>
              </w:rPr>
              <w:t>Paula Soto</w:t>
            </w:r>
          </w:p>
        </w:tc>
        <w:tc>
          <w:tcPr>
            <w:tcW w:w="851" w:type="dxa"/>
            <w:shd w:val="clear" w:color="auto" w:fill="DBE5F1"/>
            <w:noWrap/>
            <w:hideMark/>
          </w:tcPr>
          <w:p w:rsidR="000A6B48" w:rsidRDefault="006E1A23" w:rsidP="00C14F97">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Sí</w:t>
            </w:r>
          </w:p>
        </w:tc>
        <w:tc>
          <w:tcPr>
            <w:tcW w:w="4111" w:type="dxa"/>
            <w:shd w:val="clear" w:color="auto" w:fill="DBE5F1"/>
            <w:noWrap/>
            <w:vAlign w:val="bottom"/>
            <w:hideMark/>
          </w:tcPr>
          <w:p w:rsidR="000A6B48" w:rsidRPr="009E6853" w:rsidRDefault="000A6B48" w:rsidP="00C14F97">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Giovanna Hernández</w:t>
            </w:r>
          </w:p>
        </w:tc>
        <w:tc>
          <w:tcPr>
            <w:tcW w:w="992" w:type="dxa"/>
            <w:shd w:val="clear" w:color="auto" w:fill="DBE5F1"/>
            <w:noWrap/>
            <w:vAlign w:val="bottom"/>
            <w:hideMark/>
          </w:tcPr>
          <w:p w:rsidR="000A6B48" w:rsidRPr="009E6853" w:rsidRDefault="006E1A23" w:rsidP="00C14F97">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0A6B48" w:rsidRPr="00455D0A" w:rsidTr="00C14F97">
        <w:trPr>
          <w:trHeight w:val="300"/>
        </w:trPr>
        <w:tc>
          <w:tcPr>
            <w:tcW w:w="3969" w:type="dxa"/>
            <w:shd w:val="clear" w:color="auto" w:fill="FFFFFF"/>
            <w:noWrap/>
            <w:hideMark/>
          </w:tcPr>
          <w:p w:rsidR="000A6B48" w:rsidRPr="009E6853" w:rsidRDefault="00CC55B0" w:rsidP="00C14F97">
            <w:pPr>
              <w:spacing w:before="40" w:after="40"/>
              <w:rPr>
                <w:rFonts w:eastAsia="Times New Roman" w:cs="Times New Roman"/>
                <w:color w:val="000000"/>
                <w:sz w:val="24"/>
                <w:szCs w:val="24"/>
                <w:lang w:eastAsia="es-CL"/>
              </w:rPr>
            </w:pPr>
            <w:r w:rsidRPr="00CC55B0">
              <w:rPr>
                <w:rFonts w:ascii="Arial" w:hAnsi="Arial"/>
                <w:color w:val="333333"/>
                <w:sz w:val="20"/>
                <w:szCs w:val="20"/>
              </w:rPr>
              <w:t>Alejandro Figueroa</w:t>
            </w:r>
          </w:p>
        </w:tc>
        <w:tc>
          <w:tcPr>
            <w:tcW w:w="851" w:type="dxa"/>
            <w:shd w:val="clear" w:color="auto" w:fill="FFFFFF"/>
            <w:noWrap/>
            <w:vAlign w:val="bottom"/>
            <w:hideMark/>
          </w:tcPr>
          <w:p w:rsidR="000A6B48" w:rsidRPr="009E6853" w:rsidRDefault="00CC55B0" w:rsidP="00C14F97">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bottom"/>
            <w:hideMark/>
          </w:tcPr>
          <w:p w:rsidR="000A6B48" w:rsidRPr="009E6853" w:rsidRDefault="00CC55B0" w:rsidP="00C14F97">
            <w:pPr>
              <w:spacing w:after="0" w:line="240" w:lineRule="auto"/>
              <w:rPr>
                <w:rFonts w:eastAsia="Times New Roman" w:cs="Times New Roman"/>
                <w:color w:val="000000"/>
                <w:sz w:val="24"/>
                <w:szCs w:val="24"/>
                <w:lang w:eastAsia="es-CL"/>
              </w:rPr>
            </w:pPr>
            <w:r w:rsidRPr="00CC55B0">
              <w:rPr>
                <w:rFonts w:ascii="Arial" w:hAnsi="Arial"/>
                <w:color w:val="333333"/>
                <w:sz w:val="20"/>
                <w:szCs w:val="20"/>
              </w:rPr>
              <w:t>Marcela Ferrada</w:t>
            </w:r>
          </w:p>
        </w:tc>
        <w:tc>
          <w:tcPr>
            <w:tcW w:w="992" w:type="dxa"/>
            <w:shd w:val="clear" w:color="auto" w:fill="FFFFFF"/>
            <w:noWrap/>
            <w:vAlign w:val="bottom"/>
            <w:hideMark/>
          </w:tcPr>
          <w:p w:rsidR="000A6B48" w:rsidRPr="009E6853" w:rsidRDefault="002B030A" w:rsidP="00C14F97">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CC55B0" w:rsidRPr="00455D0A" w:rsidTr="00EF1C66">
        <w:trPr>
          <w:trHeight w:val="300"/>
        </w:trPr>
        <w:tc>
          <w:tcPr>
            <w:tcW w:w="3969" w:type="dxa"/>
            <w:shd w:val="clear" w:color="auto" w:fill="DBE5F1" w:themeFill="accent1" w:themeFillTint="33"/>
            <w:noWrap/>
          </w:tcPr>
          <w:p w:rsidR="00CC55B0" w:rsidRDefault="00EF1C66" w:rsidP="00C14F97">
            <w:pPr>
              <w:spacing w:before="40" w:after="40"/>
              <w:rPr>
                <w:rFonts w:eastAsia="Times New Roman" w:cs="Times New Roman"/>
                <w:color w:val="000000"/>
                <w:sz w:val="24"/>
                <w:szCs w:val="24"/>
                <w:lang w:eastAsia="es-CL"/>
              </w:rPr>
            </w:pPr>
            <w:r w:rsidRPr="00EF1C66">
              <w:rPr>
                <w:rFonts w:ascii="Arial" w:hAnsi="Arial"/>
                <w:color w:val="333333"/>
                <w:sz w:val="20"/>
                <w:szCs w:val="20"/>
              </w:rPr>
              <w:t xml:space="preserve">Francisco </w:t>
            </w:r>
            <w:proofErr w:type="spellStart"/>
            <w:r w:rsidRPr="00EF1C66">
              <w:rPr>
                <w:rFonts w:ascii="Arial" w:hAnsi="Arial"/>
                <w:color w:val="333333"/>
                <w:sz w:val="20"/>
                <w:szCs w:val="20"/>
              </w:rPr>
              <w:t>Jofré</w:t>
            </w:r>
            <w:proofErr w:type="spellEnd"/>
          </w:p>
        </w:tc>
        <w:tc>
          <w:tcPr>
            <w:tcW w:w="851" w:type="dxa"/>
            <w:shd w:val="clear" w:color="auto" w:fill="DBE5F1" w:themeFill="accent1" w:themeFillTint="33"/>
            <w:noWrap/>
            <w:vAlign w:val="bottom"/>
          </w:tcPr>
          <w:p w:rsidR="00CC55B0" w:rsidRPr="00EF1C66" w:rsidRDefault="00EF1C66" w:rsidP="00C14F97">
            <w:pPr>
              <w:spacing w:after="0" w:line="240" w:lineRule="auto"/>
              <w:jc w:val="center"/>
              <w:rPr>
                <w:rFonts w:eastAsia="Times New Roman" w:cs="Times New Roman"/>
                <w:sz w:val="24"/>
                <w:szCs w:val="24"/>
                <w:lang w:val="es-ES" w:eastAsia="es-ES"/>
              </w:rPr>
            </w:pPr>
            <w:r w:rsidRPr="00EF1C66">
              <w:rPr>
                <w:rFonts w:eastAsia="Times New Roman" w:cs="Times New Roman"/>
                <w:sz w:val="24"/>
                <w:szCs w:val="24"/>
                <w:lang w:val="es-ES" w:eastAsia="es-ES"/>
              </w:rPr>
              <w:t>Sí</w:t>
            </w:r>
          </w:p>
        </w:tc>
        <w:tc>
          <w:tcPr>
            <w:tcW w:w="4111" w:type="dxa"/>
            <w:shd w:val="clear" w:color="auto" w:fill="DBE5F1" w:themeFill="accent1" w:themeFillTint="33"/>
            <w:noWrap/>
            <w:vAlign w:val="bottom"/>
          </w:tcPr>
          <w:p w:rsidR="00CC55B0" w:rsidRPr="00EF1C66" w:rsidRDefault="00EF1C66" w:rsidP="00C14F97">
            <w:pPr>
              <w:spacing w:after="0" w:line="240" w:lineRule="auto"/>
              <w:rPr>
                <w:rFonts w:eastAsia="Times New Roman" w:cs="Times New Roman"/>
                <w:sz w:val="24"/>
                <w:szCs w:val="24"/>
                <w:lang w:val="es-ES" w:eastAsia="es-ES"/>
              </w:rPr>
            </w:pPr>
            <w:r w:rsidRPr="00EF1C66">
              <w:rPr>
                <w:rFonts w:ascii="Arial" w:hAnsi="Arial"/>
                <w:color w:val="333333"/>
                <w:sz w:val="20"/>
                <w:szCs w:val="20"/>
              </w:rPr>
              <w:t>Denis Harwardt</w:t>
            </w:r>
          </w:p>
        </w:tc>
        <w:tc>
          <w:tcPr>
            <w:tcW w:w="992" w:type="dxa"/>
            <w:shd w:val="clear" w:color="auto" w:fill="DBE5F1" w:themeFill="accent1" w:themeFillTint="33"/>
            <w:noWrap/>
            <w:vAlign w:val="bottom"/>
          </w:tcPr>
          <w:p w:rsidR="00CC55B0" w:rsidRPr="00EF1C66" w:rsidRDefault="00EF1C66" w:rsidP="00C14F97">
            <w:pPr>
              <w:spacing w:after="0" w:line="240" w:lineRule="auto"/>
              <w:rPr>
                <w:rFonts w:eastAsia="Times New Roman" w:cs="Times New Roman"/>
                <w:sz w:val="24"/>
                <w:szCs w:val="24"/>
                <w:lang w:val="es-ES" w:eastAsia="es-ES"/>
              </w:rPr>
            </w:pPr>
            <w:r w:rsidRPr="00EF1C66">
              <w:rPr>
                <w:rFonts w:eastAsia="Times New Roman" w:cs="Times New Roman"/>
                <w:sz w:val="24"/>
                <w:szCs w:val="24"/>
                <w:lang w:val="es-ES" w:eastAsia="es-ES"/>
              </w:rPr>
              <w:t>Sí</w:t>
            </w:r>
          </w:p>
        </w:tc>
      </w:tr>
    </w:tbl>
    <w:p w:rsidR="00455D0A" w:rsidRDefault="00455D0A" w:rsidP="00455D0A">
      <w:pPr>
        <w:tabs>
          <w:tab w:val="left" w:pos="3840"/>
        </w:tabs>
        <w:spacing w:after="0" w:line="240" w:lineRule="auto"/>
        <w:rPr>
          <w:sz w:val="28"/>
          <w:szCs w:val="28"/>
        </w:rPr>
      </w:pPr>
    </w:p>
    <w:p w:rsidR="00F730BE" w:rsidRDefault="00F730BE">
      <w:pPr>
        <w:rPr>
          <w:sz w:val="28"/>
          <w:szCs w:val="28"/>
        </w:rPr>
      </w:pPr>
      <w:r>
        <w:rPr>
          <w:sz w:val="28"/>
          <w:szCs w:val="28"/>
        </w:rPr>
        <w:br w:type="page"/>
      </w:r>
    </w:p>
    <w:p w:rsidR="009E6853" w:rsidRPr="00455D0A" w:rsidRDefault="00E95972" w:rsidP="00455D0A">
      <w:pPr>
        <w:tabs>
          <w:tab w:val="left" w:pos="3840"/>
        </w:tabs>
        <w:spacing w:after="0" w:line="240" w:lineRule="auto"/>
        <w:rPr>
          <w:sz w:val="28"/>
          <w:szCs w:val="28"/>
        </w:rPr>
      </w:pPr>
      <w:r>
        <w:rPr>
          <w:noProof/>
          <w:sz w:val="28"/>
          <w:szCs w:val="28"/>
          <w:lang w:eastAsia="es-CL"/>
        </w:rPr>
        <w:lastRenderedPageBreak/>
        <w:pict>
          <v:roundrect id="_x0000_s1029" style="position:absolute;margin-left:-.3pt;margin-top:.65pt;width:499.35pt;height:21pt;z-index:251661312;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9">
              <w:txbxContent>
                <w:p w:rsidR="00A34CA5" w:rsidRPr="001A116A" w:rsidRDefault="00A34CA5" w:rsidP="00B31A7F">
                  <w:pPr>
                    <w:rPr>
                      <w:rFonts w:ascii="Arial" w:hAnsi="Arial" w:cs="Arial"/>
                      <w:b/>
                      <w:color w:val="FFFFFF"/>
                    </w:rPr>
                  </w:pPr>
                  <w:r>
                    <w:rPr>
                      <w:rFonts w:ascii="Arial" w:hAnsi="Arial" w:cs="Arial"/>
                      <w:b/>
                      <w:color w:val="FFFFFF"/>
                    </w:rPr>
                    <w:t>Temas tratados - Resumen</w:t>
                  </w:r>
                </w:p>
              </w:txbxContent>
            </v:textbox>
          </v:roundrect>
        </w:pict>
      </w: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923"/>
      </w:tblGrid>
      <w:tr w:rsidR="00364A23" w:rsidRPr="00455D0A" w:rsidTr="006F58CF">
        <w:trPr>
          <w:trHeight w:val="10778"/>
        </w:trPr>
        <w:tc>
          <w:tcPr>
            <w:tcW w:w="9923" w:type="dxa"/>
          </w:tcPr>
          <w:p w:rsidR="00F730BE" w:rsidRDefault="00F730BE"/>
          <w:tbl>
            <w:tblPr>
              <w:tblW w:w="9220" w:type="dxa"/>
              <w:tblCellMar>
                <w:left w:w="70" w:type="dxa"/>
                <w:right w:w="70" w:type="dxa"/>
              </w:tblCellMar>
              <w:tblLook w:val="04A0" w:firstRow="1" w:lastRow="0" w:firstColumn="1" w:lastColumn="0" w:noHBand="0" w:noVBand="1"/>
            </w:tblPr>
            <w:tblGrid>
              <w:gridCol w:w="1920"/>
              <w:gridCol w:w="7300"/>
            </w:tblGrid>
            <w:tr w:rsidR="00A830CC" w:rsidRPr="00A830CC" w:rsidTr="00A830CC">
              <w:trPr>
                <w:trHeight w:val="1275"/>
              </w:trPr>
              <w:tc>
                <w:tcPr>
                  <w:tcW w:w="1920" w:type="dxa"/>
                  <w:tcBorders>
                    <w:top w:val="single" w:sz="8" w:space="0" w:color="auto"/>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Documento </w:t>
                  </w:r>
                  <w:r w:rsidRPr="00A830CC">
                    <w:rPr>
                      <w:rFonts w:ascii="Calibri" w:eastAsia="Times New Roman" w:hAnsi="Calibri" w:cs="Times New Roman"/>
                      <w:color w:val="1F497D"/>
                      <w:lang w:eastAsia="es-CL"/>
                    </w:rPr>
                    <w:t>DR</w:t>
                  </w:r>
                </w:p>
              </w:tc>
              <w:tc>
                <w:tcPr>
                  <w:tcW w:w="7300" w:type="dxa"/>
                  <w:tcBorders>
                    <w:top w:val="single" w:sz="8" w:space="0" w:color="auto"/>
                    <w:left w:val="nil"/>
                    <w:bottom w:val="single" w:sz="8" w:space="0" w:color="auto"/>
                    <w:right w:val="single" w:sz="8" w:space="0" w:color="auto"/>
                  </w:tcBorders>
                  <w:shd w:val="clear" w:color="auto" w:fill="auto"/>
                  <w:hideMark/>
                </w:tcPr>
                <w:p w:rsidR="006E1A23" w:rsidRDefault="006E1A23"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Se envió diagramas solicitados por Eduardo Calderón, pero pidió más información la cual está siendo recabada.</w:t>
                  </w:r>
                </w:p>
                <w:p w:rsidR="000D275D" w:rsidRPr="00A830CC" w:rsidRDefault="006E1A23"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Para no seguir retrasando el cierre del documento, se acuerda con Alejandro Figueroa que se firme el DR, con la indicación que en el DEF se detalle los informes que serán requeridos para contabilidad.</w:t>
                  </w:r>
                </w:p>
              </w:tc>
            </w:tr>
            <w:tr w:rsidR="00A830CC" w:rsidRPr="00A830CC" w:rsidTr="008F38E6">
              <w:trPr>
                <w:trHeight w:val="718"/>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Casos de Uso</w:t>
                  </w:r>
                </w:p>
              </w:tc>
              <w:tc>
                <w:tcPr>
                  <w:tcW w:w="7300" w:type="dxa"/>
                  <w:tcBorders>
                    <w:top w:val="nil"/>
                    <w:left w:val="nil"/>
                    <w:bottom w:val="single" w:sz="8" w:space="0" w:color="auto"/>
                    <w:right w:val="single" w:sz="8" w:space="0" w:color="auto"/>
                  </w:tcBorders>
                  <w:shd w:val="clear" w:color="auto" w:fill="auto"/>
                  <w:hideMark/>
                </w:tcPr>
                <w:p w:rsidR="002B030A" w:rsidRPr="002B030A" w:rsidRDefault="002B030A"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Se </w:t>
                  </w:r>
                  <w:r w:rsidR="006E1A23">
                    <w:rPr>
                      <w:rFonts w:ascii="Calibri" w:eastAsia="Times New Roman" w:hAnsi="Calibri" w:cs="Times New Roman"/>
                      <w:color w:val="1F497D"/>
                      <w:lang w:eastAsia="es-CL"/>
                    </w:rPr>
                    <w:t>entregaron los casos de uso para que los firme el usuario.</w:t>
                  </w:r>
                </w:p>
              </w:tc>
            </w:tr>
            <w:tr w:rsidR="00A830CC" w:rsidRPr="00A830CC" w:rsidTr="00A830CC">
              <w:trPr>
                <w:trHeight w:val="91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QA</w:t>
                  </w:r>
                </w:p>
              </w:tc>
              <w:tc>
                <w:tcPr>
                  <w:tcW w:w="7300" w:type="dxa"/>
                  <w:tcBorders>
                    <w:top w:val="nil"/>
                    <w:left w:val="nil"/>
                    <w:bottom w:val="single" w:sz="8" w:space="0" w:color="auto"/>
                    <w:right w:val="single" w:sz="8" w:space="0" w:color="auto"/>
                  </w:tcBorders>
                  <w:shd w:val="clear" w:color="auto" w:fill="auto"/>
                  <w:hideMark/>
                </w:tcPr>
                <w:p w:rsidR="006F58CF" w:rsidRPr="002B030A" w:rsidRDefault="006E1A23" w:rsidP="00791E30">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Se coordinará reunión con Pablo Becerra y la empresa </w:t>
                  </w:r>
                  <w:proofErr w:type="spellStart"/>
                  <w:r>
                    <w:rPr>
                      <w:rFonts w:ascii="Calibri" w:eastAsia="Times New Roman" w:hAnsi="Calibri" w:cs="Times New Roman"/>
                      <w:color w:val="1F497D"/>
                      <w:lang w:eastAsia="es-CL"/>
                    </w:rPr>
                    <w:t>Sentra</w:t>
                  </w:r>
                  <w:proofErr w:type="spellEnd"/>
                  <w:r>
                    <w:rPr>
                      <w:rFonts w:ascii="Calibri" w:eastAsia="Times New Roman" w:hAnsi="Calibri" w:cs="Times New Roman"/>
                      <w:color w:val="1F497D"/>
                      <w:lang w:eastAsia="es-CL"/>
                    </w:rPr>
                    <w:t xml:space="preserve"> para explicar las diferencias entre las 2 cotizaciones presentadas y llegar a un acuerdo</w:t>
                  </w:r>
                  <w:r w:rsidR="006F58CF">
                    <w:rPr>
                      <w:rFonts w:ascii="Calibri" w:eastAsia="Times New Roman" w:hAnsi="Calibri" w:cs="Times New Roman"/>
                      <w:color w:val="1F497D"/>
                      <w:lang w:eastAsia="es-CL"/>
                    </w:rPr>
                    <w:t>.</w:t>
                  </w:r>
                </w:p>
              </w:tc>
            </w:tr>
            <w:tr w:rsidR="00A830CC" w:rsidRPr="00A830CC" w:rsidTr="00A830CC">
              <w:trPr>
                <w:trHeight w:val="61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Desarrollos BUS y Clave Dinámica</w:t>
                  </w:r>
                </w:p>
              </w:tc>
              <w:tc>
                <w:tcPr>
                  <w:tcW w:w="7300" w:type="dxa"/>
                  <w:tcBorders>
                    <w:top w:val="nil"/>
                    <w:left w:val="nil"/>
                    <w:bottom w:val="single" w:sz="8" w:space="0" w:color="auto"/>
                    <w:right w:val="single" w:sz="8" w:space="0" w:color="auto"/>
                  </w:tcBorders>
                  <w:shd w:val="clear" w:color="auto" w:fill="auto"/>
                  <w:hideMark/>
                </w:tcPr>
                <w:p w:rsidR="008E682B" w:rsidRPr="00A830CC" w:rsidRDefault="008F38E6" w:rsidP="00762FD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w:t>
                  </w:r>
                  <w:r w:rsidR="00640098">
                    <w:rPr>
                      <w:rFonts w:ascii="Calibri" w:eastAsia="Times New Roman" w:hAnsi="Calibri" w:cs="Times New Roman"/>
                      <w:color w:val="1F497D"/>
                      <w:lang w:eastAsia="es-CL"/>
                    </w:rPr>
                    <w:t>e confeccionó el DERE para el comienzo de los desarrollos antes de la firma de los contratos.</w:t>
                  </w:r>
                </w:p>
              </w:tc>
            </w:tr>
            <w:tr w:rsidR="008E682B" w:rsidRPr="00A830CC" w:rsidTr="00CC55B0">
              <w:trPr>
                <w:trHeight w:val="315"/>
              </w:trPr>
              <w:tc>
                <w:tcPr>
                  <w:tcW w:w="1920" w:type="dxa"/>
                  <w:tcBorders>
                    <w:top w:val="nil"/>
                    <w:left w:val="single" w:sz="8" w:space="0" w:color="auto"/>
                    <w:bottom w:val="single" w:sz="8" w:space="0" w:color="auto"/>
                    <w:right w:val="single" w:sz="8" w:space="0" w:color="auto"/>
                  </w:tcBorders>
                  <w:shd w:val="clear" w:color="auto" w:fill="auto"/>
                </w:tcPr>
                <w:p w:rsidR="008E682B" w:rsidRDefault="008E682B" w:rsidP="003D57B1">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 xml:space="preserve">Control de Seguridad </w:t>
                  </w:r>
                </w:p>
                <w:p w:rsidR="008E682B" w:rsidRPr="00A830CC" w:rsidRDefault="008E682B" w:rsidP="003D57B1">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(Integración </w:t>
                  </w:r>
                  <w:proofErr w:type="spellStart"/>
                  <w:r>
                    <w:rPr>
                      <w:rFonts w:ascii="Calibri" w:eastAsia="Times New Roman" w:hAnsi="Calibri" w:cs="Times New Roman"/>
                      <w:color w:val="1F497D"/>
                      <w:lang w:eastAsia="es-CL"/>
                    </w:rPr>
                    <w:t>Trusteer</w:t>
                  </w:r>
                  <w:proofErr w:type="spellEnd"/>
                  <w:r>
                    <w:rPr>
                      <w:rFonts w:ascii="Calibri" w:eastAsia="Times New Roman" w:hAnsi="Calibri" w:cs="Times New Roman"/>
                      <w:color w:val="1F497D"/>
                      <w:lang w:eastAsia="es-CL"/>
                    </w:rPr>
                    <w:t>)</w:t>
                  </w:r>
                </w:p>
              </w:tc>
              <w:tc>
                <w:tcPr>
                  <w:tcW w:w="7300" w:type="dxa"/>
                  <w:tcBorders>
                    <w:top w:val="nil"/>
                    <w:left w:val="nil"/>
                    <w:bottom w:val="single" w:sz="8" w:space="0" w:color="auto"/>
                    <w:right w:val="single" w:sz="8" w:space="0" w:color="auto"/>
                  </w:tcBorders>
                  <w:shd w:val="clear" w:color="auto" w:fill="auto"/>
                </w:tcPr>
                <w:p w:rsidR="008E682B" w:rsidRPr="00A830CC" w:rsidRDefault="008F38E6" w:rsidP="00791E30">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Reunión con Cristián Fuentes y experto </w:t>
                  </w:r>
                  <w:proofErr w:type="spellStart"/>
                  <w:r>
                    <w:rPr>
                      <w:rFonts w:ascii="Calibri" w:eastAsia="Times New Roman" w:hAnsi="Calibri" w:cs="Times New Roman"/>
                      <w:color w:val="1F497D"/>
                      <w:lang w:eastAsia="es-CL"/>
                    </w:rPr>
                    <w:t>Trusteer</w:t>
                  </w:r>
                  <w:proofErr w:type="spellEnd"/>
                  <w:r>
                    <w:rPr>
                      <w:rFonts w:ascii="Calibri" w:eastAsia="Times New Roman" w:hAnsi="Calibri" w:cs="Times New Roman"/>
                      <w:color w:val="1F497D"/>
                      <w:lang w:eastAsia="es-CL"/>
                    </w:rPr>
                    <w:t xml:space="preserve"> el miércoles 19 de junio.</w:t>
                  </w:r>
                </w:p>
              </w:tc>
            </w:tr>
            <w:tr w:rsidR="008E682B" w:rsidRPr="00A830CC" w:rsidTr="00EF1C66">
              <w:trPr>
                <w:trHeight w:val="915"/>
              </w:trPr>
              <w:tc>
                <w:tcPr>
                  <w:tcW w:w="1920" w:type="dxa"/>
                  <w:tcBorders>
                    <w:top w:val="nil"/>
                    <w:left w:val="single" w:sz="8" w:space="0" w:color="auto"/>
                    <w:bottom w:val="single" w:sz="4" w:space="0" w:color="auto"/>
                    <w:right w:val="single" w:sz="8" w:space="0" w:color="auto"/>
                  </w:tcBorders>
                  <w:shd w:val="clear" w:color="auto" w:fill="auto"/>
                </w:tcPr>
                <w:p w:rsidR="008E682B" w:rsidRPr="00A830CC" w:rsidRDefault="00791E30" w:rsidP="00A830CC">
                  <w:pPr>
                    <w:spacing w:after="0" w:line="240" w:lineRule="auto"/>
                    <w:rPr>
                      <w:rFonts w:ascii="Calibri" w:eastAsia="Times New Roman" w:hAnsi="Calibri" w:cs="Times New Roman"/>
                      <w:color w:val="1F497D"/>
                      <w:lang w:eastAsia="es-CL"/>
                    </w:rPr>
                  </w:pPr>
                  <w:proofErr w:type="spellStart"/>
                  <w:r>
                    <w:rPr>
                      <w:rFonts w:ascii="Calibri" w:eastAsia="Times New Roman" w:hAnsi="Calibri" w:cs="Times New Roman"/>
                      <w:color w:val="1F497D"/>
                      <w:lang w:eastAsia="es-CL"/>
                    </w:rPr>
                    <w:t>Wireframes</w:t>
                  </w:r>
                  <w:proofErr w:type="spellEnd"/>
                  <w:r>
                    <w:rPr>
                      <w:rFonts w:ascii="Calibri" w:eastAsia="Times New Roman" w:hAnsi="Calibri" w:cs="Times New Roman"/>
                      <w:color w:val="1F497D"/>
                      <w:lang w:eastAsia="es-CL"/>
                    </w:rPr>
                    <w:t xml:space="preserve"> y diseño</w:t>
                  </w:r>
                </w:p>
              </w:tc>
              <w:tc>
                <w:tcPr>
                  <w:tcW w:w="7300" w:type="dxa"/>
                  <w:tcBorders>
                    <w:top w:val="nil"/>
                    <w:left w:val="nil"/>
                    <w:bottom w:val="single" w:sz="4" w:space="0" w:color="auto"/>
                    <w:right w:val="single" w:sz="8" w:space="0" w:color="auto"/>
                  </w:tcBorders>
                  <w:shd w:val="clear" w:color="auto" w:fill="auto"/>
                </w:tcPr>
                <w:p w:rsidR="00791E30" w:rsidRPr="00A830CC" w:rsidRDefault="006E1A23"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Con respecto a los </w:t>
                  </w:r>
                  <w:proofErr w:type="spellStart"/>
                  <w:r>
                    <w:rPr>
                      <w:rFonts w:ascii="Calibri" w:eastAsia="Times New Roman" w:hAnsi="Calibri" w:cs="Times New Roman"/>
                      <w:color w:val="1F497D"/>
                      <w:lang w:eastAsia="es-CL"/>
                    </w:rPr>
                    <w:t>wireframes</w:t>
                  </w:r>
                  <w:proofErr w:type="spellEnd"/>
                  <w:r>
                    <w:rPr>
                      <w:rFonts w:ascii="Calibri" w:eastAsia="Times New Roman" w:hAnsi="Calibri" w:cs="Times New Roman"/>
                      <w:color w:val="1F497D"/>
                      <w:lang w:eastAsia="es-CL"/>
                    </w:rPr>
                    <w:t xml:space="preserve"> para </w:t>
                  </w:r>
                  <w:proofErr w:type="spellStart"/>
                  <w:r>
                    <w:rPr>
                      <w:rFonts w:ascii="Calibri" w:eastAsia="Times New Roman" w:hAnsi="Calibri" w:cs="Times New Roman"/>
                      <w:color w:val="1F497D"/>
                      <w:lang w:eastAsia="es-CL"/>
                    </w:rPr>
                    <w:t>tablets</w:t>
                  </w:r>
                  <w:proofErr w:type="spellEnd"/>
                  <w:r>
                    <w:rPr>
                      <w:rFonts w:ascii="Calibri" w:eastAsia="Times New Roman" w:hAnsi="Calibri" w:cs="Times New Roman"/>
                      <w:color w:val="1F497D"/>
                      <w:lang w:eastAsia="es-CL"/>
                    </w:rPr>
                    <w:t xml:space="preserve"> entregados, SAP indició que sólo se considera el menú fijo y la pantalla home dentro del alcance del proyecto.  Una vez que entreguen todos los </w:t>
                  </w:r>
                  <w:proofErr w:type="spellStart"/>
                  <w:r>
                    <w:rPr>
                      <w:rFonts w:ascii="Calibri" w:eastAsia="Times New Roman" w:hAnsi="Calibri" w:cs="Times New Roman"/>
                      <w:color w:val="1F497D"/>
                      <w:lang w:eastAsia="es-CL"/>
                    </w:rPr>
                    <w:t>wireframes</w:t>
                  </w:r>
                  <w:proofErr w:type="spellEnd"/>
                  <w:r>
                    <w:rPr>
                      <w:rFonts w:ascii="Calibri" w:eastAsia="Times New Roman" w:hAnsi="Calibri" w:cs="Times New Roman"/>
                      <w:color w:val="1F497D"/>
                      <w:lang w:eastAsia="es-CL"/>
                    </w:rPr>
                    <w:t xml:space="preserve"> evaluarán qué significa la incorporación de estos.</w:t>
                  </w:r>
                </w:p>
              </w:tc>
            </w:tr>
            <w:tr w:rsidR="008E682B" w:rsidRPr="00A830CC" w:rsidTr="00EF1C66">
              <w:trPr>
                <w:trHeight w:val="698"/>
              </w:trPr>
              <w:tc>
                <w:tcPr>
                  <w:tcW w:w="1920" w:type="dxa"/>
                  <w:tcBorders>
                    <w:top w:val="single" w:sz="4" w:space="0" w:color="auto"/>
                    <w:left w:val="single" w:sz="4" w:space="0" w:color="auto"/>
                    <w:bottom w:val="single" w:sz="4" w:space="0" w:color="auto"/>
                    <w:right w:val="single" w:sz="4" w:space="0" w:color="auto"/>
                  </w:tcBorders>
                  <w:shd w:val="clear" w:color="auto" w:fill="auto"/>
                </w:tcPr>
                <w:p w:rsidR="008E682B" w:rsidRPr="00A830CC" w:rsidRDefault="006E1A23"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Requerimiento Captaciones</w:t>
                  </w:r>
                </w:p>
              </w:tc>
              <w:tc>
                <w:tcPr>
                  <w:tcW w:w="7300" w:type="dxa"/>
                  <w:tcBorders>
                    <w:top w:val="single" w:sz="4" w:space="0" w:color="auto"/>
                    <w:left w:val="single" w:sz="4" w:space="0" w:color="auto"/>
                    <w:bottom w:val="single" w:sz="4" w:space="0" w:color="auto"/>
                    <w:right w:val="single" w:sz="4" w:space="0" w:color="auto"/>
                  </w:tcBorders>
                  <w:shd w:val="clear" w:color="auto" w:fill="auto"/>
                </w:tcPr>
                <w:p w:rsidR="00EF1C66" w:rsidRDefault="00EF1C66" w:rsidP="006F58CF">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No se considerarán tasas especiales para el canal banca móvil</w:t>
                  </w:r>
                </w:p>
                <w:p w:rsidR="006F58CF" w:rsidRPr="006F58CF" w:rsidRDefault="00EF1C66" w:rsidP="006F58CF">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La validación de la tasa máxima se debe resolver por servicio no por canal.</w:t>
                  </w:r>
                  <w:r w:rsidR="006E1A23">
                    <w:rPr>
                      <w:rFonts w:ascii="Calibri" w:eastAsia="Times New Roman" w:hAnsi="Calibri" w:cs="Times New Roman"/>
                      <w:color w:val="1F497D"/>
                      <w:lang w:eastAsia="es-CL"/>
                    </w:rPr>
                    <w:t xml:space="preserve"> </w:t>
                  </w:r>
                </w:p>
              </w:tc>
            </w:tr>
            <w:tr w:rsidR="00EF1C66" w:rsidRPr="00A830CC" w:rsidTr="00EF1C66">
              <w:trPr>
                <w:trHeight w:val="850"/>
              </w:trPr>
              <w:tc>
                <w:tcPr>
                  <w:tcW w:w="1920" w:type="dxa"/>
                  <w:tcBorders>
                    <w:top w:val="single" w:sz="4" w:space="0" w:color="auto"/>
                    <w:left w:val="single" w:sz="4" w:space="0" w:color="auto"/>
                    <w:bottom w:val="single" w:sz="4" w:space="0" w:color="auto"/>
                    <w:right w:val="single" w:sz="4" w:space="0" w:color="auto"/>
                  </w:tcBorders>
                  <w:shd w:val="clear" w:color="auto" w:fill="auto"/>
                </w:tcPr>
                <w:p w:rsidR="00EF1C66" w:rsidRDefault="00EF1C66"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Proyecto Nuevo </w:t>
                  </w:r>
                  <w:proofErr w:type="spellStart"/>
                  <w:r>
                    <w:rPr>
                      <w:rFonts w:ascii="Calibri" w:eastAsia="Times New Roman" w:hAnsi="Calibri" w:cs="Times New Roman"/>
                      <w:color w:val="1F497D"/>
                      <w:lang w:eastAsia="es-CL"/>
                    </w:rPr>
                    <w:t>Login</w:t>
                  </w:r>
                  <w:proofErr w:type="spellEnd"/>
                </w:p>
              </w:tc>
              <w:tc>
                <w:tcPr>
                  <w:tcW w:w="7300" w:type="dxa"/>
                  <w:tcBorders>
                    <w:top w:val="single" w:sz="4" w:space="0" w:color="auto"/>
                    <w:left w:val="single" w:sz="4" w:space="0" w:color="auto"/>
                    <w:bottom w:val="single" w:sz="4" w:space="0" w:color="auto"/>
                    <w:right w:val="single" w:sz="4" w:space="0" w:color="auto"/>
                  </w:tcBorders>
                  <w:shd w:val="clear" w:color="auto" w:fill="auto"/>
                </w:tcPr>
                <w:p w:rsidR="00EF1C66" w:rsidRDefault="00EF1C66" w:rsidP="006F58CF">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Se levanta el tema a petición de Francisco Pereira por el posible impacto que podría tener en el proyecto.  Se indica que el proyecto Nuevo </w:t>
                  </w:r>
                  <w:proofErr w:type="spellStart"/>
                  <w:r>
                    <w:rPr>
                      <w:rFonts w:ascii="Calibri" w:eastAsia="Times New Roman" w:hAnsi="Calibri" w:cs="Times New Roman"/>
                      <w:color w:val="1F497D"/>
                      <w:lang w:eastAsia="es-CL"/>
                    </w:rPr>
                    <w:t>Login</w:t>
                  </w:r>
                  <w:proofErr w:type="spellEnd"/>
                  <w:r>
                    <w:rPr>
                      <w:rFonts w:ascii="Calibri" w:eastAsia="Times New Roman" w:hAnsi="Calibri" w:cs="Times New Roman"/>
                      <w:color w:val="1F497D"/>
                      <w:lang w:eastAsia="es-CL"/>
                    </w:rPr>
                    <w:t xml:space="preserve"> debería contemplar dentro de su alcance las modificaciones de la aplicación de Banca Móvil.</w:t>
                  </w:r>
                  <w:bookmarkStart w:id="0" w:name="_GoBack"/>
                  <w:bookmarkEnd w:id="0"/>
                </w:p>
              </w:tc>
            </w:tr>
            <w:tr w:rsidR="00C72A8B" w:rsidRPr="00A830CC" w:rsidTr="00EF1C66">
              <w:trPr>
                <w:trHeight w:val="850"/>
              </w:trPr>
              <w:tc>
                <w:tcPr>
                  <w:tcW w:w="1920" w:type="dxa"/>
                  <w:tcBorders>
                    <w:top w:val="single" w:sz="4" w:space="0" w:color="auto"/>
                    <w:left w:val="single" w:sz="4" w:space="0" w:color="auto"/>
                    <w:bottom w:val="single" w:sz="4" w:space="0" w:color="auto"/>
                    <w:right w:val="single" w:sz="4" w:space="0" w:color="auto"/>
                  </w:tcBorders>
                  <w:shd w:val="clear" w:color="auto" w:fill="auto"/>
                </w:tcPr>
                <w:p w:rsidR="00C72A8B" w:rsidRDefault="00C72A8B"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Proyecto NMO fase 2</w:t>
                  </w:r>
                </w:p>
              </w:tc>
              <w:tc>
                <w:tcPr>
                  <w:tcW w:w="7300" w:type="dxa"/>
                  <w:tcBorders>
                    <w:top w:val="single" w:sz="4" w:space="0" w:color="auto"/>
                    <w:left w:val="single" w:sz="4" w:space="0" w:color="auto"/>
                    <w:bottom w:val="single" w:sz="4" w:space="0" w:color="auto"/>
                    <w:right w:val="single" w:sz="4" w:space="0" w:color="auto"/>
                  </w:tcBorders>
                  <w:shd w:val="clear" w:color="auto" w:fill="auto"/>
                </w:tcPr>
                <w:p w:rsidR="00C72A8B" w:rsidRDefault="00C72A8B" w:rsidP="007C1EDB">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Se levanta alerta por posibles problemas de ambiente dado que las fechas de implementación de los pr</w:t>
                  </w:r>
                  <w:r w:rsidR="007C1EDB">
                    <w:rPr>
                      <w:rFonts w:ascii="Calibri" w:eastAsia="Times New Roman" w:hAnsi="Calibri" w:cs="Times New Roman"/>
                      <w:color w:val="1F497D"/>
                      <w:lang w:eastAsia="es-CL"/>
                    </w:rPr>
                    <w:t>oyectos difieren en sólo un mes y actualmente se cuenta con un solo ambiente de certificación.</w:t>
                  </w:r>
                </w:p>
              </w:tc>
            </w:tr>
          </w:tbl>
          <w:p w:rsidR="00701BD4" w:rsidRPr="00455D0A" w:rsidRDefault="00701BD4" w:rsidP="003E6CC7">
            <w:pPr>
              <w:tabs>
                <w:tab w:val="left" w:pos="3840"/>
              </w:tabs>
              <w:rPr>
                <w:sz w:val="24"/>
                <w:szCs w:val="24"/>
              </w:rPr>
            </w:pPr>
          </w:p>
        </w:tc>
      </w:tr>
    </w:tbl>
    <w:p w:rsidR="00EE279F" w:rsidRDefault="00EE279F" w:rsidP="00455D0A">
      <w:pPr>
        <w:tabs>
          <w:tab w:val="left" w:pos="3840"/>
        </w:tabs>
        <w:spacing w:after="0" w:line="240" w:lineRule="auto"/>
        <w:rPr>
          <w:sz w:val="28"/>
          <w:szCs w:val="28"/>
        </w:rPr>
      </w:pPr>
    </w:p>
    <w:p w:rsidR="00C4599A" w:rsidRDefault="00C4599A" w:rsidP="00455D0A">
      <w:pPr>
        <w:tabs>
          <w:tab w:val="left" w:pos="3840"/>
        </w:tabs>
        <w:spacing w:after="0" w:line="240" w:lineRule="auto"/>
        <w:rPr>
          <w:sz w:val="28"/>
          <w:szCs w:val="28"/>
        </w:rPr>
      </w:pPr>
    </w:p>
    <w:p w:rsidR="00455D0A" w:rsidRPr="00455D0A" w:rsidRDefault="00E95972" w:rsidP="00455D0A">
      <w:pPr>
        <w:tabs>
          <w:tab w:val="left" w:pos="3840"/>
        </w:tabs>
        <w:spacing w:after="0" w:line="240" w:lineRule="auto"/>
        <w:rPr>
          <w:sz w:val="28"/>
          <w:szCs w:val="28"/>
        </w:rPr>
      </w:pPr>
      <w:r>
        <w:rPr>
          <w:noProof/>
          <w:sz w:val="28"/>
          <w:szCs w:val="28"/>
          <w:lang w:eastAsia="es-CL"/>
        </w:rPr>
        <w:pict>
          <v:roundrect id="_x0000_s1030" style="position:absolute;margin-left:-1.8pt;margin-top:2.75pt;width:499.35pt;height:21pt;z-index:251662336;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30">
              <w:txbxContent>
                <w:p w:rsidR="00A34CA5" w:rsidRPr="001A116A" w:rsidRDefault="00A34CA5" w:rsidP="00455D0A">
                  <w:pPr>
                    <w:rPr>
                      <w:rFonts w:ascii="Arial" w:hAnsi="Arial" w:cs="Arial"/>
                      <w:b/>
                      <w:color w:val="FFFFFF"/>
                    </w:rPr>
                  </w:pPr>
                  <w:r>
                    <w:rPr>
                      <w:rFonts w:ascii="Arial" w:hAnsi="Arial" w:cs="Arial"/>
                      <w:b/>
                      <w:color w:val="FFFFFF"/>
                    </w:rPr>
                    <w:t>Compromisos - Acuerdos</w:t>
                  </w:r>
                </w:p>
              </w:txbxContent>
            </v:textbox>
          </v:roundrect>
        </w:pict>
      </w:r>
    </w:p>
    <w:tbl>
      <w:tblPr>
        <w:tblpPr w:leftFromText="141" w:rightFromText="141" w:vertAnchor="text" w:horzAnchor="margin" w:tblpX="70" w:tblpY="253"/>
        <w:tblW w:w="98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4890"/>
        <w:gridCol w:w="2693"/>
        <w:gridCol w:w="2268"/>
      </w:tblGrid>
      <w:tr w:rsidR="00455D0A" w:rsidRPr="00455D0A" w:rsidTr="00455D0A">
        <w:trPr>
          <w:trHeight w:val="321"/>
        </w:trPr>
        <w:tc>
          <w:tcPr>
            <w:tcW w:w="4890"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Acuerdos</w:t>
            </w:r>
          </w:p>
        </w:tc>
        <w:tc>
          <w:tcPr>
            <w:tcW w:w="2693"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Responsable</w:t>
            </w:r>
          </w:p>
        </w:tc>
        <w:tc>
          <w:tcPr>
            <w:tcW w:w="2268" w:type="dxa"/>
            <w:shd w:val="clear" w:color="auto" w:fill="17365D" w:themeFill="text2" w:themeFillShade="BF"/>
            <w:noWrap/>
            <w:vAlign w:val="bottom"/>
            <w:hideMark/>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Fecha Compromiso</w:t>
            </w:r>
          </w:p>
        </w:tc>
      </w:tr>
      <w:tr w:rsidR="00455D0A" w:rsidRPr="00455D0A" w:rsidTr="009B4ED0">
        <w:trPr>
          <w:trHeight w:val="321"/>
        </w:trPr>
        <w:tc>
          <w:tcPr>
            <w:tcW w:w="4890" w:type="dxa"/>
          </w:tcPr>
          <w:p w:rsidR="00455D0A" w:rsidRPr="00455D0A" w:rsidRDefault="006F58CF" w:rsidP="00455D0A">
            <w:pPr>
              <w:spacing w:after="0" w:line="240" w:lineRule="auto"/>
              <w:jc w:val="both"/>
              <w:rPr>
                <w:rFonts w:eastAsia="Times New Roman" w:cs="Calibri"/>
                <w:sz w:val="24"/>
                <w:szCs w:val="24"/>
                <w:lang w:eastAsia="es-CL"/>
              </w:rPr>
            </w:pPr>
            <w:r>
              <w:rPr>
                <w:rFonts w:eastAsia="Times New Roman" w:cs="Calibri"/>
                <w:sz w:val="24"/>
                <w:szCs w:val="24"/>
                <w:lang w:eastAsia="es-CL"/>
              </w:rPr>
              <w:t>Cerrar el DR para la próxima</w:t>
            </w:r>
          </w:p>
        </w:tc>
        <w:tc>
          <w:tcPr>
            <w:tcW w:w="2693" w:type="dxa"/>
          </w:tcPr>
          <w:p w:rsidR="00455D0A" w:rsidRPr="00455D0A" w:rsidRDefault="00EF1C66" w:rsidP="00455D0A">
            <w:pPr>
              <w:spacing w:after="0" w:line="240" w:lineRule="auto"/>
              <w:rPr>
                <w:rFonts w:eastAsia="Times New Roman" w:cs="Calibri"/>
                <w:sz w:val="24"/>
                <w:szCs w:val="24"/>
                <w:lang w:eastAsia="es-CL"/>
              </w:rPr>
            </w:pPr>
            <w:r>
              <w:rPr>
                <w:rFonts w:eastAsia="Times New Roman" w:cs="Calibri"/>
                <w:sz w:val="24"/>
                <w:szCs w:val="24"/>
                <w:lang w:eastAsia="es-CL"/>
              </w:rPr>
              <w:t>G. Demanda</w:t>
            </w:r>
            <w:r w:rsidR="006F58CF">
              <w:rPr>
                <w:rFonts w:eastAsia="Times New Roman" w:cs="Calibri"/>
                <w:sz w:val="24"/>
                <w:szCs w:val="24"/>
                <w:lang w:eastAsia="es-CL"/>
              </w:rPr>
              <w:t xml:space="preserve"> - Operaciones</w:t>
            </w:r>
          </w:p>
        </w:tc>
        <w:tc>
          <w:tcPr>
            <w:tcW w:w="2268" w:type="dxa"/>
            <w:shd w:val="clear" w:color="auto" w:fill="auto"/>
            <w:noWrap/>
          </w:tcPr>
          <w:p w:rsidR="00455D0A" w:rsidRPr="00455D0A" w:rsidRDefault="006E1A23"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21</w:t>
            </w:r>
            <w:r w:rsidR="006F58CF">
              <w:rPr>
                <w:rFonts w:eastAsia="Times New Roman" w:cs="Calibri"/>
                <w:sz w:val="24"/>
                <w:szCs w:val="24"/>
                <w:lang w:eastAsia="es-CL"/>
              </w:rPr>
              <w:t>/06/2012</w:t>
            </w:r>
          </w:p>
        </w:tc>
      </w:tr>
      <w:tr w:rsidR="00455D0A" w:rsidRPr="00455D0A" w:rsidTr="009B4ED0">
        <w:trPr>
          <w:trHeight w:val="321"/>
        </w:trPr>
        <w:tc>
          <w:tcPr>
            <w:tcW w:w="4890" w:type="dxa"/>
          </w:tcPr>
          <w:p w:rsidR="00455D0A" w:rsidRPr="00455D0A" w:rsidRDefault="00F730BE" w:rsidP="008E682B">
            <w:pPr>
              <w:spacing w:after="0" w:line="240" w:lineRule="auto"/>
              <w:jc w:val="both"/>
              <w:rPr>
                <w:rFonts w:eastAsia="Times New Roman" w:cs="Calibri"/>
                <w:sz w:val="24"/>
                <w:szCs w:val="24"/>
                <w:lang w:eastAsia="es-CL"/>
              </w:rPr>
            </w:pPr>
            <w:r>
              <w:rPr>
                <w:rFonts w:eastAsia="Times New Roman" w:cs="Calibri"/>
                <w:sz w:val="24"/>
                <w:szCs w:val="24"/>
                <w:lang w:eastAsia="es-CL"/>
              </w:rPr>
              <w:t>Definir empresa para Certificación</w:t>
            </w:r>
          </w:p>
        </w:tc>
        <w:tc>
          <w:tcPr>
            <w:tcW w:w="2693" w:type="dxa"/>
          </w:tcPr>
          <w:p w:rsidR="00455D0A" w:rsidRPr="00455D0A" w:rsidRDefault="00F730BE" w:rsidP="00455D0A">
            <w:pPr>
              <w:spacing w:after="0" w:line="240" w:lineRule="auto"/>
              <w:rPr>
                <w:rFonts w:eastAsia="Times New Roman" w:cs="Calibri"/>
                <w:sz w:val="24"/>
                <w:szCs w:val="24"/>
                <w:lang w:eastAsia="es-CL"/>
              </w:rPr>
            </w:pPr>
            <w:r>
              <w:rPr>
                <w:rFonts w:eastAsia="Times New Roman" w:cs="Calibri"/>
                <w:sz w:val="24"/>
                <w:szCs w:val="24"/>
                <w:lang w:eastAsia="es-CL"/>
              </w:rPr>
              <w:t>Fábrica</w:t>
            </w:r>
          </w:p>
        </w:tc>
        <w:tc>
          <w:tcPr>
            <w:tcW w:w="2268" w:type="dxa"/>
            <w:shd w:val="clear" w:color="auto" w:fill="auto"/>
            <w:noWrap/>
          </w:tcPr>
          <w:p w:rsidR="00455D0A" w:rsidRPr="00455D0A" w:rsidRDefault="00F730BE" w:rsidP="006E1A23">
            <w:pPr>
              <w:spacing w:after="0" w:line="240" w:lineRule="auto"/>
              <w:jc w:val="center"/>
              <w:rPr>
                <w:rFonts w:eastAsia="Times New Roman" w:cs="Calibri"/>
                <w:sz w:val="24"/>
                <w:szCs w:val="24"/>
                <w:lang w:eastAsia="es-CL"/>
              </w:rPr>
            </w:pPr>
            <w:r>
              <w:rPr>
                <w:rFonts w:eastAsia="Times New Roman" w:cs="Calibri"/>
                <w:sz w:val="24"/>
                <w:szCs w:val="24"/>
                <w:lang w:eastAsia="es-CL"/>
              </w:rPr>
              <w:t>2</w:t>
            </w:r>
            <w:r w:rsidR="006E1A23">
              <w:rPr>
                <w:rFonts w:eastAsia="Times New Roman" w:cs="Calibri"/>
                <w:sz w:val="24"/>
                <w:szCs w:val="24"/>
                <w:lang w:eastAsia="es-CL"/>
              </w:rPr>
              <w:t>8</w:t>
            </w:r>
            <w:r>
              <w:rPr>
                <w:rFonts w:eastAsia="Times New Roman" w:cs="Calibri"/>
                <w:sz w:val="24"/>
                <w:szCs w:val="24"/>
                <w:lang w:eastAsia="es-CL"/>
              </w:rPr>
              <w:t>/06/2012</w:t>
            </w:r>
          </w:p>
        </w:tc>
      </w:tr>
      <w:tr w:rsidR="00455D0A" w:rsidRPr="00455D0A" w:rsidTr="009B4ED0">
        <w:trPr>
          <w:trHeight w:val="321"/>
        </w:trPr>
        <w:tc>
          <w:tcPr>
            <w:tcW w:w="4890" w:type="dxa"/>
          </w:tcPr>
          <w:p w:rsidR="00455D0A" w:rsidRPr="00455D0A" w:rsidRDefault="00F730BE" w:rsidP="00455D0A">
            <w:pPr>
              <w:spacing w:after="0" w:line="240" w:lineRule="auto"/>
              <w:jc w:val="both"/>
              <w:rPr>
                <w:rFonts w:eastAsia="Times New Roman" w:cs="Calibri"/>
                <w:sz w:val="24"/>
                <w:szCs w:val="24"/>
                <w:lang w:eastAsia="es-CL"/>
              </w:rPr>
            </w:pPr>
            <w:r>
              <w:rPr>
                <w:rFonts w:eastAsia="Times New Roman" w:cs="Calibri"/>
                <w:sz w:val="24"/>
                <w:szCs w:val="24"/>
                <w:lang w:eastAsia="es-CL"/>
              </w:rPr>
              <w:lastRenderedPageBreak/>
              <w:t xml:space="preserve">Aclarar con Regina </w:t>
            </w:r>
            <w:proofErr w:type="spellStart"/>
            <w:r>
              <w:rPr>
                <w:rFonts w:eastAsia="Times New Roman" w:cs="Calibri"/>
                <w:sz w:val="24"/>
                <w:szCs w:val="24"/>
                <w:lang w:eastAsia="es-CL"/>
              </w:rPr>
              <w:t>Araki</w:t>
            </w:r>
            <w:proofErr w:type="spellEnd"/>
            <w:r>
              <w:rPr>
                <w:rFonts w:eastAsia="Times New Roman" w:cs="Calibri"/>
                <w:sz w:val="24"/>
                <w:szCs w:val="24"/>
                <w:lang w:eastAsia="es-CL"/>
              </w:rPr>
              <w:t xml:space="preserve"> los requerimientos adicionales para funcionalidad de Captaciones</w:t>
            </w:r>
          </w:p>
        </w:tc>
        <w:tc>
          <w:tcPr>
            <w:tcW w:w="2693" w:type="dxa"/>
          </w:tcPr>
          <w:p w:rsidR="00455D0A" w:rsidRPr="00455D0A" w:rsidRDefault="00F730BE" w:rsidP="00455D0A">
            <w:pPr>
              <w:spacing w:after="0" w:line="240" w:lineRule="auto"/>
              <w:rPr>
                <w:rFonts w:eastAsia="Times New Roman" w:cs="Calibri"/>
                <w:sz w:val="24"/>
                <w:szCs w:val="24"/>
                <w:lang w:eastAsia="es-CL"/>
              </w:rPr>
            </w:pPr>
            <w:r>
              <w:rPr>
                <w:rFonts w:eastAsia="Times New Roman" w:cs="Calibri"/>
                <w:sz w:val="24"/>
                <w:szCs w:val="24"/>
                <w:lang w:eastAsia="es-CL"/>
              </w:rPr>
              <w:t>G. Demanda – B. Electrónica</w:t>
            </w:r>
          </w:p>
        </w:tc>
        <w:tc>
          <w:tcPr>
            <w:tcW w:w="2268" w:type="dxa"/>
            <w:shd w:val="clear" w:color="auto" w:fill="auto"/>
            <w:noWrap/>
          </w:tcPr>
          <w:p w:rsidR="00455D0A" w:rsidRPr="00455D0A" w:rsidRDefault="006E1A23"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24</w:t>
            </w:r>
            <w:r w:rsidR="00F730BE">
              <w:rPr>
                <w:rFonts w:eastAsia="Times New Roman" w:cs="Calibri"/>
                <w:sz w:val="24"/>
                <w:szCs w:val="24"/>
                <w:lang w:eastAsia="es-CL"/>
              </w:rPr>
              <w:t>/06/2012</w:t>
            </w:r>
          </w:p>
        </w:tc>
      </w:tr>
      <w:tr w:rsidR="009B4ED0" w:rsidRPr="00455D0A" w:rsidTr="009B4ED0">
        <w:trPr>
          <w:trHeight w:val="321"/>
        </w:trPr>
        <w:tc>
          <w:tcPr>
            <w:tcW w:w="4890" w:type="dxa"/>
          </w:tcPr>
          <w:p w:rsidR="009B4ED0" w:rsidRPr="00455D0A" w:rsidRDefault="00EF1C66" w:rsidP="009B4ED0">
            <w:pPr>
              <w:spacing w:after="0" w:line="240" w:lineRule="auto"/>
              <w:jc w:val="both"/>
              <w:rPr>
                <w:rFonts w:eastAsia="Times New Roman" w:cs="Calibri"/>
                <w:sz w:val="24"/>
                <w:szCs w:val="24"/>
                <w:lang w:eastAsia="es-CL"/>
              </w:rPr>
            </w:pPr>
            <w:r>
              <w:rPr>
                <w:rFonts w:eastAsia="Times New Roman" w:cs="Calibri"/>
                <w:sz w:val="24"/>
                <w:szCs w:val="24"/>
                <w:lang w:eastAsia="es-CL"/>
              </w:rPr>
              <w:t>Entrega de información solicitada por Eduardo Calderón</w:t>
            </w:r>
          </w:p>
        </w:tc>
        <w:tc>
          <w:tcPr>
            <w:tcW w:w="2693" w:type="dxa"/>
          </w:tcPr>
          <w:p w:rsidR="009B4ED0" w:rsidRPr="00455D0A" w:rsidRDefault="00EF1C66" w:rsidP="009B4ED0">
            <w:pPr>
              <w:spacing w:after="0" w:line="240" w:lineRule="auto"/>
              <w:rPr>
                <w:rFonts w:eastAsia="Times New Roman" w:cs="Calibri"/>
                <w:sz w:val="24"/>
                <w:szCs w:val="24"/>
                <w:lang w:eastAsia="es-CL"/>
              </w:rPr>
            </w:pPr>
            <w:r>
              <w:rPr>
                <w:rFonts w:eastAsia="Times New Roman" w:cs="Calibri"/>
                <w:sz w:val="24"/>
                <w:szCs w:val="24"/>
                <w:lang w:eastAsia="es-CL"/>
              </w:rPr>
              <w:t>Fábrica</w:t>
            </w:r>
          </w:p>
        </w:tc>
        <w:tc>
          <w:tcPr>
            <w:tcW w:w="2268" w:type="dxa"/>
            <w:shd w:val="clear" w:color="auto" w:fill="auto"/>
            <w:noWrap/>
          </w:tcPr>
          <w:p w:rsidR="009B4ED0" w:rsidRPr="00455D0A" w:rsidRDefault="00EF1C66"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21/06/2013</w:t>
            </w:r>
          </w:p>
        </w:tc>
      </w:tr>
      <w:tr w:rsidR="00725598" w:rsidRPr="00455D0A" w:rsidTr="009B4ED0">
        <w:trPr>
          <w:trHeight w:val="321"/>
        </w:trPr>
        <w:tc>
          <w:tcPr>
            <w:tcW w:w="4890" w:type="dxa"/>
          </w:tcPr>
          <w:p w:rsidR="00725598" w:rsidRDefault="00EF1C66" w:rsidP="00725598">
            <w:pPr>
              <w:spacing w:after="0" w:line="240" w:lineRule="auto"/>
              <w:jc w:val="both"/>
              <w:rPr>
                <w:rFonts w:eastAsia="Times New Roman" w:cs="Calibri"/>
                <w:sz w:val="24"/>
                <w:szCs w:val="24"/>
                <w:lang w:eastAsia="es-CL"/>
              </w:rPr>
            </w:pPr>
            <w:r>
              <w:rPr>
                <w:rFonts w:eastAsia="Times New Roman" w:cs="Calibri"/>
                <w:sz w:val="24"/>
                <w:szCs w:val="24"/>
                <w:lang w:eastAsia="es-CL"/>
              </w:rPr>
              <w:t>Firma casos de uso por usuario</w:t>
            </w:r>
          </w:p>
        </w:tc>
        <w:tc>
          <w:tcPr>
            <w:tcW w:w="2693" w:type="dxa"/>
          </w:tcPr>
          <w:p w:rsidR="00725598" w:rsidRDefault="00EF1C66" w:rsidP="009B4ED0">
            <w:pPr>
              <w:spacing w:after="0" w:line="240" w:lineRule="auto"/>
              <w:rPr>
                <w:rFonts w:eastAsia="Times New Roman" w:cs="Calibri"/>
                <w:sz w:val="24"/>
                <w:szCs w:val="24"/>
                <w:lang w:eastAsia="es-CL"/>
              </w:rPr>
            </w:pPr>
            <w:r>
              <w:rPr>
                <w:rFonts w:eastAsia="Times New Roman" w:cs="Calibri"/>
                <w:sz w:val="24"/>
                <w:szCs w:val="24"/>
                <w:lang w:eastAsia="es-CL"/>
              </w:rPr>
              <w:t>B. Electrónica</w:t>
            </w:r>
          </w:p>
        </w:tc>
        <w:tc>
          <w:tcPr>
            <w:tcW w:w="2268" w:type="dxa"/>
            <w:shd w:val="clear" w:color="auto" w:fill="auto"/>
            <w:noWrap/>
          </w:tcPr>
          <w:p w:rsidR="00725598" w:rsidRDefault="00EF1C66"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21/06/2013</w:t>
            </w:r>
          </w:p>
        </w:tc>
      </w:tr>
      <w:tr w:rsidR="00C4599A" w:rsidRPr="00455D0A" w:rsidTr="009B4ED0">
        <w:trPr>
          <w:trHeight w:val="321"/>
        </w:trPr>
        <w:tc>
          <w:tcPr>
            <w:tcW w:w="4890" w:type="dxa"/>
          </w:tcPr>
          <w:p w:rsidR="00C4599A" w:rsidRPr="00455D0A" w:rsidRDefault="00C4599A" w:rsidP="00C4599A">
            <w:pPr>
              <w:spacing w:after="0" w:line="240" w:lineRule="auto"/>
              <w:jc w:val="both"/>
              <w:rPr>
                <w:rFonts w:eastAsia="Times New Roman" w:cs="Calibri"/>
                <w:sz w:val="24"/>
                <w:szCs w:val="24"/>
                <w:lang w:eastAsia="es-CL"/>
              </w:rPr>
            </w:pPr>
          </w:p>
        </w:tc>
        <w:tc>
          <w:tcPr>
            <w:tcW w:w="2693" w:type="dxa"/>
          </w:tcPr>
          <w:p w:rsidR="00C4599A" w:rsidRPr="00455D0A" w:rsidRDefault="00C4599A" w:rsidP="00C4599A">
            <w:pPr>
              <w:spacing w:after="0" w:line="240" w:lineRule="auto"/>
              <w:rPr>
                <w:rFonts w:eastAsia="Times New Roman" w:cs="Calibri"/>
                <w:sz w:val="24"/>
                <w:szCs w:val="24"/>
                <w:lang w:eastAsia="es-CL"/>
              </w:rPr>
            </w:pPr>
          </w:p>
        </w:tc>
        <w:tc>
          <w:tcPr>
            <w:tcW w:w="2268" w:type="dxa"/>
            <w:shd w:val="clear" w:color="auto" w:fill="auto"/>
            <w:noWrap/>
          </w:tcPr>
          <w:p w:rsidR="00C4599A" w:rsidRPr="00455D0A" w:rsidRDefault="00C4599A" w:rsidP="00C4599A">
            <w:pPr>
              <w:spacing w:after="0" w:line="240" w:lineRule="auto"/>
              <w:jc w:val="center"/>
              <w:rPr>
                <w:rFonts w:eastAsia="Times New Roman" w:cs="Calibri"/>
                <w:sz w:val="24"/>
                <w:szCs w:val="24"/>
                <w:lang w:eastAsia="es-CL"/>
              </w:rPr>
            </w:pPr>
          </w:p>
        </w:tc>
      </w:tr>
      <w:tr w:rsidR="00C4599A" w:rsidRPr="00455D0A" w:rsidTr="009B4ED0">
        <w:trPr>
          <w:trHeight w:val="321"/>
        </w:trPr>
        <w:tc>
          <w:tcPr>
            <w:tcW w:w="4890" w:type="dxa"/>
          </w:tcPr>
          <w:p w:rsidR="00C4599A" w:rsidRPr="00455D0A" w:rsidRDefault="00C4599A" w:rsidP="00C4599A">
            <w:pPr>
              <w:spacing w:after="0" w:line="240" w:lineRule="auto"/>
              <w:jc w:val="both"/>
              <w:rPr>
                <w:rFonts w:eastAsia="Times New Roman" w:cs="Calibri"/>
                <w:sz w:val="24"/>
                <w:szCs w:val="24"/>
                <w:lang w:eastAsia="es-CL"/>
              </w:rPr>
            </w:pPr>
          </w:p>
        </w:tc>
        <w:tc>
          <w:tcPr>
            <w:tcW w:w="2693" w:type="dxa"/>
          </w:tcPr>
          <w:p w:rsidR="00C4599A" w:rsidRPr="00455D0A" w:rsidRDefault="00C4599A" w:rsidP="00E530F0">
            <w:pPr>
              <w:spacing w:after="0" w:line="240" w:lineRule="auto"/>
              <w:rPr>
                <w:rFonts w:eastAsia="Times New Roman" w:cs="Calibri"/>
                <w:sz w:val="24"/>
                <w:szCs w:val="24"/>
                <w:lang w:eastAsia="es-CL"/>
              </w:rPr>
            </w:pPr>
          </w:p>
        </w:tc>
        <w:tc>
          <w:tcPr>
            <w:tcW w:w="2268" w:type="dxa"/>
            <w:shd w:val="clear" w:color="auto" w:fill="auto"/>
            <w:noWrap/>
          </w:tcPr>
          <w:p w:rsidR="00C4599A" w:rsidRPr="00455D0A" w:rsidRDefault="00C4599A" w:rsidP="00C4599A">
            <w:pPr>
              <w:spacing w:after="0" w:line="240" w:lineRule="auto"/>
              <w:jc w:val="center"/>
              <w:rPr>
                <w:rFonts w:eastAsia="Times New Roman" w:cs="Calibri"/>
                <w:sz w:val="24"/>
                <w:szCs w:val="24"/>
                <w:lang w:eastAsia="es-CL"/>
              </w:rPr>
            </w:pPr>
          </w:p>
        </w:tc>
      </w:tr>
    </w:tbl>
    <w:p w:rsidR="00455D0A" w:rsidRDefault="00455D0A" w:rsidP="00455D0A">
      <w:pPr>
        <w:tabs>
          <w:tab w:val="left" w:pos="3840"/>
        </w:tabs>
        <w:spacing w:after="0" w:line="240" w:lineRule="auto"/>
        <w:rPr>
          <w:sz w:val="28"/>
          <w:szCs w:val="28"/>
        </w:rPr>
      </w:pPr>
    </w:p>
    <w:p w:rsidR="0091655F" w:rsidRDefault="0091655F" w:rsidP="00455D0A">
      <w:pPr>
        <w:tabs>
          <w:tab w:val="left" w:pos="3840"/>
        </w:tabs>
        <w:spacing w:after="0" w:line="240" w:lineRule="auto"/>
        <w:rPr>
          <w:sz w:val="28"/>
          <w:szCs w:val="28"/>
        </w:rPr>
      </w:pPr>
    </w:p>
    <w:p w:rsidR="0091655F" w:rsidRPr="00455D0A" w:rsidRDefault="0091655F" w:rsidP="00455D0A">
      <w:pPr>
        <w:tabs>
          <w:tab w:val="left" w:pos="3840"/>
        </w:tabs>
        <w:spacing w:after="0" w:line="240" w:lineRule="auto"/>
        <w:rPr>
          <w:sz w:val="28"/>
          <w:szCs w:val="28"/>
        </w:rPr>
      </w:pP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6"/>
        <w:gridCol w:w="4219"/>
      </w:tblGrid>
      <w:tr w:rsidR="00EE279F" w:rsidRPr="00EE279F" w:rsidTr="00EE279F">
        <w:tc>
          <w:tcPr>
            <w:tcW w:w="5495" w:type="dxa"/>
            <w:gridSpan w:val="2"/>
            <w:shd w:val="clear" w:color="auto" w:fill="17365D" w:themeFill="text2" w:themeFillShade="BF"/>
          </w:tcPr>
          <w:p w:rsidR="00EE279F" w:rsidRPr="00EE279F" w:rsidRDefault="00EE279F" w:rsidP="00EE279F">
            <w:pPr>
              <w:rPr>
                <w:rFonts w:eastAsia="Times New Roman" w:cs="Calibri"/>
                <w:b/>
                <w:color w:val="FFFFFF" w:themeColor="background1"/>
                <w:sz w:val="24"/>
                <w:szCs w:val="24"/>
                <w:lang w:eastAsia="es-CL"/>
              </w:rPr>
            </w:pPr>
            <w:r w:rsidRPr="00EE279F">
              <w:rPr>
                <w:rFonts w:eastAsia="Times New Roman" w:cs="Calibri"/>
                <w:b/>
                <w:color w:val="FFFFFF" w:themeColor="background1"/>
                <w:sz w:val="24"/>
                <w:szCs w:val="24"/>
                <w:lang w:eastAsia="es-CL"/>
              </w:rPr>
              <w:t>Próxima reunión</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Fecha</w:t>
            </w:r>
          </w:p>
        </w:tc>
        <w:tc>
          <w:tcPr>
            <w:tcW w:w="4219" w:type="dxa"/>
          </w:tcPr>
          <w:p w:rsidR="00EE279F" w:rsidRPr="00EE279F" w:rsidRDefault="006E1A23" w:rsidP="00F730BE">
            <w:pPr>
              <w:tabs>
                <w:tab w:val="left" w:pos="3840"/>
              </w:tabs>
              <w:rPr>
                <w:sz w:val="24"/>
                <w:szCs w:val="24"/>
              </w:rPr>
            </w:pPr>
            <w:r>
              <w:rPr>
                <w:sz w:val="24"/>
                <w:szCs w:val="24"/>
              </w:rPr>
              <w:t>25</w:t>
            </w:r>
            <w:r w:rsidR="00725598">
              <w:rPr>
                <w:sz w:val="24"/>
                <w:szCs w:val="24"/>
              </w:rPr>
              <w:t xml:space="preserve"> de junio</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Hora</w:t>
            </w:r>
          </w:p>
        </w:tc>
        <w:tc>
          <w:tcPr>
            <w:tcW w:w="4219" w:type="dxa"/>
          </w:tcPr>
          <w:p w:rsidR="00EE279F" w:rsidRPr="00EE279F" w:rsidRDefault="00B75488" w:rsidP="00455D0A">
            <w:pPr>
              <w:tabs>
                <w:tab w:val="left" w:pos="3840"/>
              </w:tabs>
              <w:rPr>
                <w:sz w:val="24"/>
                <w:szCs w:val="24"/>
              </w:rPr>
            </w:pPr>
            <w:r>
              <w:rPr>
                <w:sz w:val="24"/>
                <w:szCs w:val="24"/>
              </w:rPr>
              <w:t xml:space="preserve">17:00 a 18:00 </w:t>
            </w:r>
            <w:proofErr w:type="spellStart"/>
            <w:r>
              <w:rPr>
                <w:sz w:val="24"/>
                <w:szCs w:val="24"/>
              </w:rPr>
              <w:t>hrs</w:t>
            </w:r>
            <w:proofErr w:type="spellEnd"/>
            <w:r>
              <w:rPr>
                <w:sz w:val="24"/>
                <w:szCs w:val="24"/>
              </w:rPr>
              <w:t>.</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Lugar</w:t>
            </w:r>
          </w:p>
        </w:tc>
        <w:tc>
          <w:tcPr>
            <w:tcW w:w="4219" w:type="dxa"/>
          </w:tcPr>
          <w:p w:rsidR="00EE279F" w:rsidRPr="00EE279F" w:rsidRDefault="006E1A23" w:rsidP="00725598">
            <w:pPr>
              <w:tabs>
                <w:tab w:val="left" w:pos="3840"/>
              </w:tabs>
              <w:rPr>
                <w:sz w:val="24"/>
                <w:szCs w:val="24"/>
              </w:rPr>
            </w:pPr>
            <w:r>
              <w:rPr>
                <w:sz w:val="24"/>
                <w:szCs w:val="24"/>
              </w:rPr>
              <w:t>Estado 260, piso 2, sala 2</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Pr>
                <w:sz w:val="24"/>
                <w:szCs w:val="24"/>
              </w:rPr>
              <w:t>Agenda</w:t>
            </w:r>
          </w:p>
        </w:tc>
        <w:tc>
          <w:tcPr>
            <w:tcW w:w="4219" w:type="dxa"/>
          </w:tcPr>
          <w:p w:rsidR="00EE279F" w:rsidRPr="00EE279F" w:rsidRDefault="00EE279F" w:rsidP="00455D0A">
            <w:pPr>
              <w:tabs>
                <w:tab w:val="left" w:pos="3840"/>
              </w:tabs>
              <w:rPr>
                <w:sz w:val="24"/>
                <w:szCs w:val="24"/>
              </w:rPr>
            </w:pPr>
          </w:p>
        </w:tc>
      </w:tr>
    </w:tbl>
    <w:p w:rsidR="00455D0A" w:rsidRPr="00EE279F" w:rsidRDefault="00455D0A" w:rsidP="00EE279F">
      <w:pPr>
        <w:tabs>
          <w:tab w:val="left" w:pos="3840"/>
        </w:tabs>
        <w:spacing w:after="0" w:line="240" w:lineRule="auto"/>
        <w:rPr>
          <w:sz w:val="20"/>
          <w:szCs w:val="20"/>
        </w:rPr>
      </w:pPr>
    </w:p>
    <w:sectPr w:rsidR="00455D0A" w:rsidRPr="00EE279F" w:rsidSect="00B31A7F">
      <w:headerReference w:type="default" r:id="rId9"/>
      <w:pgSz w:w="12240" w:h="15840" w:code="1"/>
      <w:pgMar w:top="284" w:right="1134" w:bottom="28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972" w:rsidRDefault="00E95972" w:rsidP="000C4790">
      <w:pPr>
        <w:spacing w:after="0" w:line="240" w:lineRule="auto"/>
      </w:pPr>
      <w:r>
        <w:separator/>
      </w:r>
    </w:p>
  </w:endnote>
  <w:endnote w:type="continuationSeparator" w:id="0">
    <w:p w:rsidR="00E95972" w:rsidRDefault="00E95972" w:rsidP="000C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972" w:rsidRDefault="00E95972" w:rsidP="000C4790">
      <w:pPr>
        <w:spacing w:after="0" w:line="240" w:lineRule="auto"/>
      </w:pPr>
      <w:r>
        <w:separator/>
      </w:r>
    </w:p>
  </w:footnote>
  <w:footnote w:type="continuationSeparator" w:id="0">
    <w:p w:rsidR="00E95972" w:rsidRDefault="00E95972" w:rsidP="000C4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76" w:type="dxa"/>
      <w:tblInd w:w="-489" w:type="dxa"/>
      <w:tblLook w:val="01E0" w:firstRow="1" w:lastRow="1" w:firstColumn="1" w:lastColumn="1" w:noHBand="0" w:noVBand="0"/>
    </w:tblPr>
    <w:tblGrid>
      <w:gridCol w:w="10976"/>
    </w:tblGrid>
    <w:tr w:rsidR="00A34CA5" w:rsidRPr="000C4790" w:rsidTr="00B31A7F">
      <w:trPr>
        <w:trHeight w:val="292"/>
      </w:trPr>
      <w:tc>
        <w:tcPr>
          <w:tcW w:w="10976" w:type="dxa"/>
        </w:tcPr>
        <w:p w:rsidR="00A34CA5" w:rsidRPr="000C4790" w:rsidRDefault="00A34CA5" w:rsidP="00DC68BE">
          <w:pPr>
            <w:tabs>
              <w:tab w:val="center" w:pos="4419"/>
              <w:tab w:val="right" w:pos="8838"/>
            </w:tabs>
            <w:spacing w:after="0" w:line="240" w:lineRule="auto"/>
            <w:rPr>
              <w:rFonts w:ascii="Arial" w:eastAsia="Times New Roman" w:hAnsi="Arial" w:cs="Arial"/>
              <w:sz w:val="24"/>
              <w:szCs w:val="24"/>
              <w:lang w:eastAsia="es-CL"/>
            </w:rPr>
          </w:pPr>
          <w:r w:rsidRPr="000C4790">
            <w:rPr>
              <w:rFonts w:ascii="Arial" w:eastAsia="Times New Roman" w:hAnsi="Arial" w:cs="Arial"/>
              <w:noProof/>
              <w:sz w:val="24"/>
              <w:szCs w:val="24"/>
              <w:lang w:eastAsia="es-CL"/>
            </w:rPr>
            <w:drawing>
              <wp:inline distT="0" distB="0" distL="0" distR="0">
                <wp:extent cx="1839912" cy="212725"/>
                <wp:effectExtent l="19050" t="0" r="7938" b="0"/>
                <wp:docPr id="6" name="Imagen 2" descr="LOGO-CASITA2.png"/>
                <wp:cNvGraphicFramePr/>
                <a:graphic xmlns:a="http://schemas.openxmlformats.org/drawingml/2006/main">
                  <a:graphicData uri="http://schemas.openxmlformats.org/drawingml/2006/picture">
                    <pic:pic xmlns:pic="http://schemas.openxmlformats.org/drawingml/2006/picture">
                      <pic:nvPicPr>
                        <pic:cNvPr id="3297" name="Imagen 7" descr="LOGO-CASITA2.png"/>
                        <pic:cNvPicPr>
                          <a:picLocks noChangeAspect="1"/>
                        </pic:cNvPicPr>
                      </pic:nvPicPr>
                      <pic:blipFill>
                        <a:blip r:embed="rId1"/>
                        <a:srcRect/>
                        <a:stretch>
                          <a:fillRect/>
                        </a:stretch>
                      </pic:blipFill>
                      <pic:spPr bwMode="auto">
                        <a:xfrm>
                          <a:off x="0" y="0"/>
                          <a:ext cx="1839912" cy="212725"/>
                        </a:xfrm>
                        <a:prstGeom prst="rect">
                          <a:avLst/>
                        </a:prstGeom>
                        <a:noFill/>
                        <a:ln w="9525">
                          <a:noFill/>
                          <a:miter lim="800000"/>
                          <a:headEnd/>
                          <a:tailEnd/>
                        </a:ln>
                      </pic:spPr>
                    </pic:pic>
                  </a:graphicData>
                </a:graphic>
              </wp:inline>
            </w:drawing>
          </w:r>
        </w:p>
      </w:tc>
    </w:tr>
    <w:tr w:rsidR="00A34CA5" w:rsidRPr="000C4790" w:rsidTr="00B31A7F">
      <w:trPr>
        <w:trHeight w:val="508"/>
      </w:trPr>
      <w:tc>
        <w:tcPr>
          <w:tcW w:w="10976" w:type="dxa"/>
        </w:tcPr>
        <w:p w:rsidR="00A34CA5" w:rsidRPr="00496772" w:rsidRDefault="00A34CA5" w:rsidP="00DC68BE">
          <w:pPr>
            <w:tabs>
              <w:tab w:val="center" w:pos="4419"/>
              <w:tab w:val="right" w:pos="8838"/>
            </w:tabs>
            <w:spacing w:after="0" w:line="240" w:lineRule="auto"/>
            <w:rPr>
              <w:rFonts w:ascii="Arial" w:eastAsia="Times New Roman" w:hAnsi="Arial" w:cs="Arial"/>
              <w:sz w:val="18"/>
              <w:szCs w:val="18"/>
              <w:lang w:eastAsia="es-CL"/>
            </w:rPr>
          </w:pPr>
          <w:r w:rsidRPr="00496772">
            <w:rPr>
              <w:rFonts w:eastAsia="Times New Roman" w:cs="Arial"/>
              <w:b/>
              <w:smallCaps/>
              <w:color w:val="000080"/>
              <w:spacing w:val="20"/>
              <w:sz w:val="18"/>
              <w:szCs w:val="18"/>
              <w:lang w:eastAsia="es-CL"/>
            </w:rPr>
            <w:t>División Operaciones y Tecnología</w:t>
          </w:r>
        </w:p>
      </w:tc>
    </w:tr>
  </w:tbl>
  <w:p w:rsidR="00A34CA5" w:rsidRDefault="00A34C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C354C"/>
    <w:multiLevelType w:val="hybridMultilevel"/>
    <w:tmpl w:val="CFA21F7C"/>
    <w:lvl w:ilvl="0" w:tplc="A4700FF0">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3C1251A"/>
    <w:multiLevelType w:val="hybridMultilevel"/>
    <w:tmpl w:val="04707504"/>
    <w:lvl w:ilvl="0" w:tplc="FFFFFFFF">
      <w:start w:val="1"/>
      <w:numFmt w:val="bullet"/>
      <w:lvlText w:val=""/>
      <w:lvlJc w:val="left"/>
      <w:pPr>
        <w:tabs>
          <w:tab w:val="num" w:pos="720"/>
        </w:tabs>
        <w:ind w:left="720" w:hanging="360"/>
      </w:pPr>
      <w:rPr>
        <w:rFonts w:ascii="Symbol" w:hAnsi="Symbol" w:cs="Times New Roman" w:hint="default"/>
      </w:rPr>
    </w:lvl>
    <w:lvl w:ilvl="1" w:tplc="FFFFFFFF">
      <w:numFmt w:val="bullet"/>
      <w:lvlText w:val="-"/>
      <w:lvlJc w:val="left"/>
      <w:pPr>
        <w:tabs>
          <w:tab w:val="num" w:pos="1440"/>
        </w:tabs>
        <w:ind w:left="1440" w:hanging="360"/>
      </w:pPr>
      <w:rPr>
        <w:rFonts w:ascii="Times New Roman" w:eastAsia="Times New Roman" w:hAnsi="Times New Roman" w:hint="default"/>
        <w:b w:val="0"/>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nsid w:val="34876EFB"/>
    <w:multiLevelType w:val="hybridMultilevel"/>
    <w:tmpl w:val="F0245BF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84D2EEC"/>
    <w:multiLevelType w:val="hybridMultilevel"/>
    <w:tmpl w:val="F2A2C1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4703B94"/>
    <w:multiLevelType w:val="hybridMultilevel"/>
    <w:tmpl w:val="49106EAE"/>
    <w:lvl w:ilvl="0" w:tplc="139EEB1C">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9725F3E"/>
    <w:multiLevelType w:val="hybridMultilevel"/>
    <w:tmpl w:val="C7741FAC"/>
    <w:lvl w:ilvl="0" w:tplc="A062775E">
      <w:start w:val="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5FF21EC6"/>
    <w:multiLevelType w:val="hybridMultilevel"/>
    <w:tmpl w:val="E720533A"/>
    <w:lvl w:ilvl="0" w:tplc="15221EB2">
      <w:start w:val="1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65925E78"/>
    <w:multiLevelType w:val="hybridMultilevel"/>
    <w:tmpl w:val="1BB8CF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A1E216B"/>
    <w:multiLevelType w:val="hybridMultilevel"/>
    <w:tmpl w:val="44666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7B7A5502"/>
    <w:multiLevelType w:val="hybridMultilevel"/>
    <w:tmpl w:val="D646B9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9"/>
  </w:num>
  <w:num w:numId="6">
    <w:abstractNumId w:val="7"/>
  </w:num>
  <w:num w:numId="7">
    <w:abstractNumId w:val="8"/>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4790"/>
    <w:rsid w:val="00006383"/>
    <w:rsid w:val="00022557"/>
    <w:rsid w:val="00025264"/>
    <w:rsid w:val="000434AC"/>
    <w:rsid w:val="0005225B"/>
    <w:rsid w:val="000A6B48"/>
    <w:rsid w:val="000C4790"/>
    <w:rsid w:val="000D275D"/>
    <w:rsid w:val="000D6442"/>
    <w:rsid w:val="000E26E0"/>
    <w:rsid w:val="000F31A8"/>
    <w:rsid w:val="000F5FF9"/>
    <w:rsid w:val="00197C2A"/>
    <w:rsid w:val="001A6F90"/>
    <w:rsid w:val="00221347"/>
    <w:rsid w:val="00256EEA"/>
    <w:rsid w:val="002B030A"/>
    <w:rsid w:val="002E6B86"/>
    <w:rsid w:val="00307260"/>
    <w:rsid w:val="00313C4A"/>
    <w:rsid w:val="00333314"/>
    <w:rsid w:val="00362E68"/>
    <w:rsid w:val="00364A23"/>
    <w:rsid w:val="00376A58"/>
    <w:rsid w:val="003A5D01"/>
    <w:rsid w:val="003E6CC7"/>
    <w:rsid w:val="003F1548"/>
    <w:rsid w:val="00412ED0"/>
    <w:rsid w:val="004357EF"/>
    <w:rsid w:val="00455D0A"/>
    <w:rsid w:val="00492249"/>
    <w:rsid w:val="00493C18"/>
    <w:rsid w:val="004955D4"/>
    <w:rsid w:val="00496772"/>
    <w:rsid w:val="004A0F07"/>
    <w:rsid w:val="004E2A14"/>
    <w:rsid w:val="004F5B6E"/>
    <w:rsid w:val="004F7D29"/>
    <w:rsid w:val="0050176C"/>
    <w:rsid w:val="00532D40"/>
    <w:rsid w:val="00541A21"/>
    <w:rsid w:val="00550878"/>
    <w:rsid w:val="005820E2"/>
    <w:rsid w:val="005A14EE"/>
    <w:rsid w:val="005C5B40"/>
    <w:rsid w:val="00604955"/>
    <w:rsid w:val="00612A1C"/>
    <w:rsid w:val="00640098"/>
    <w:rsid w:val="006471D4"/>
    <w:rsid w:val="006478C2"/>
    <w:rsid w:val="00685544"/>
    <w:rsid w:val="006E1A23"/>
    <w:rsid w:val="006F58CF"/>
    <w:rsid w:val="00701BD4"/>
    <w:rsid w:val="00725598"/>
    <w:rsid w:val="00762FD3"/>
    <w:rsid w:val="00767F67"/>
    <w:rsid w:val="00770710"/>
    <w:rsid w:val="00791E30"/>
    <w:rsid w:val="007C1EDB"/>
    <w:rsid w:val="007E256C"/>
    <w:rsid w:val="007F21F6"/>
    <w:rsid w:val="00817FA4"/>
    <w:rsid w:val="008365EA"/>
    <w:rsid w:val="008D2EBB"/>
    <w:rsid w:val="008E682B"/>
    <w:rsid w:val="008F38E6"/>
    <w:rsid w:val="00902A9B"/>
    <w:rsid w:val="0091655F"/>
    <w:rsid w:val="00921EE2"/>
    <w:rsid w:val="00962E7C"/>
    <w:rsid w:val="00964223"/>
    <w:rsid w:val="009B025A"/>
    <w:rsid w:val="009B4ED0"/>
    <w:rsid w:val="009E021F"/>
    <w:rsid w:val="009E6853"/>
    <w:rsid w:val="00A1488D"/>
    <w:rsid w:val="00A34CA5"/>
    <w:rsid w:val="00A50C23"/>
    <w:rsid w:val="00A830CC"/>
    <w:rsid w:val="00AC0127"/>
    <w:rsid w:val="00AC67A1"/>
    <w:rsid w:val="00AF0E76"/>
    <w:rsid w:val="00AF7DFD"/>
    <w:rsid w:val="00B07739"/>
    <w:rsid w:val="00B14069"/>
    <w:rsid w:val="00B31A7F"/>
    <w:rsid w:val="00B34C3C"/>
    <w:rsid w:val="00B537AE"/>
    <w:rsid w:val="00B64645"/>
    <w:rsid w:val="00B75488"/>
    <w:rsid w:val="00BD621E"/>
    <w:rsid w:val="00BF745B"/>
    <w:rsid w:val="00C4599A"/>
    <w:rsid w:val="00C72A8B"/>
    <w:rsid w:val="00CC55B0"/>
    <w:rsid w:val="00CE0B8D"/>
    <w:rsid w:val="00D4628A"/>
    <w:rsid w:val="00D551B2"/>
    <w:rsid w:val="00D812BC"/>
    <w:rsid w:val="00DA652C"/>
    <w:rsid w:val="00DC68BE"/>
    <w:rsid w:val="00DD103D"/>
    <w:rsid w:val="00DD16B2"/>
    <w:rsid w:val="00E16249"/>
    <w:rsid w:val="00E23DC7"/>
    <w:rsid w:val="00E4022B"/>
    <w:rsid w:val="00E530F0"/>
    <w:rsid w:val="00E93806"/>
    <w:rsid w:val="00E95972"/>
    <w:rsid w:val="00EE279F"/>
    <w:rsid w:val="00EF1C66"/>
    <w:rsid w:val="00F12DF4"/>
    <w:rsid w:val="00F730BE"/>
    <w:rsid w:val="00FF07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C47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C4790"/>
  </w:style>
  <w:style w:type="paragraph" w:styleId="Piedepgina">
    <w:name w:val="footer"/>
    <w:basedOn w:val="Normal"/>
    <w:link w:val="PiedepginaCar"/>
    <w:uiPriority w:val="99"/>
    <w:semiHidden/>
    <w:unhideWhenUsed/>
    <w:rsid w:val="000C47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C4790"/>
  </w:style>
  <w:style w:type="paragraph" w:styleId="Textodeglobo">
    <w:name w:val="Balloon Text"/>
    <w:basedOn w:val="Normal"/>
    <w:link w:val="TextodegloboCar"/>
    <w:uiPriority w:val="99"/>
    <w:semiHidden/>
    <w:unhideWhenUsed/>
    <w:rsid w:val="000C47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790"/>
    <w:rPr>
      <w:rFonts w:ascii="Tahoma" w:hAnsi="Tahoma" w:cs="Tahoma"/>
      <w:sz w:val="16"/>
      <w:szCs w:val="16"/>
    </w:rPr>
  </w:style>
  <w:style w:type="table" w:styleId="Tablaconcuadrcula">
    <w:name w:val="Table Grid"/>
    <w:basedOn w:val="Tablanormal"/>
    <w:uiPriority w:val="59"/>
    <w:rsid w:val="00B31A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364A23"/>
    <w:pPr>
      <w:ind w:left="720"/>
      <w:contextualSpacing/>
    </w:pPr>
  </w:style>
  <w:style w:type="paragraph" w:styleId="Sinespaciado">
    <w:name w:val="No Spacing"/>
    <w:uiPriority w:val="1"/>
    <w:qFormat/>
    <w:rsid w:val="00B34C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80656">
      <w:bodyDiv w:val="1"/>
      <w:marLeft w:val="0"/>
      <w:marRight w:val="0"/>
      <w:marTop w:val="0"/>
      <w:marBottom w:val="0"/>
      <w:divBdr>
        <w:top w:val="none" w:sz="0" w:space="0" w:color="auto"/>
        <w:left w:val="none" w:sz="0" w:space="0" w:color="auto"/>
        <w:bottom w:val="none" w:sz="0" w:space="0" w:color="auto"/>
        <w:right w:val="none" w:sz="0" w:space="0" w:color="auto"/>
      </w:divBdr>
    </w:div>
    <w:div w:id="521745994">
      <w:bodyDiv w:val="1"/>
      <w:marLeft w:val="0"/>
      <w:marRight w:val="0"/>
      <w:marTop w:val="0"/>
      <w:marBottom w:val="0"/>
      <w:divBdr>
        <w:top w:val="none" w:sz="0" w:space="0" w:color="auto"/>
        <w:left w:val="none" w:sz="0" w:space="0" w:color="auto"/>
        <w:bottom w:val="none" w:sz="0" w:space="0" w:color="auto"/>
        <w:right w:val="none" w:sz="0" w:space="0" w:color="auto"/>
      </w:divBdr>
    </w:div>
    <w:div w:id="603541412">
      <w:bodyDiv w:val="1"/>
      <w:marLeft w:val="0"/>
      <w:marRight w:val="0"/>
      <w:marTop w:val="0"/>
      <w:marBottom w:val="0"/>
      <w:divBdr>
        <w:top w:val="none" w:sz="0" w:space="0" w:color="auto"/>
        <w:left w:val="none" w:sz="0" w:space="0" w:color="auto"/>
        <w:bottom w:val="none" w:sz="0" w:space="0" w:color="auto"/>
        <w:right w:val="none" w:sz="0" w:space="0" w:color="auto"/>
      </w:divBdr>
    </w:div>
    <w:div w:id="1460807468">
      <w:bodyDiv w:val="1"/>
      <w:marLeft w:val="0"/>
      <w:marRight w:val="0"/>
      <w:marTop w:val="0"/>
      <w:marBottom w:val="0"/>
      <w:divBdr>
        <w:top w:val="none" w:sz="0" w:space="0" w:color="auto"/>
        <w:left w:val="none" w:sz="0" w:space="0" w:color="auto"/>
        <w:bottom w:val="none" w:sz="0" w:space="0" w:color="auto"/>
        <w:right w:val="none" w:sz="0" w:space="0" w:color="auto"/>
      </w:divBdr>
    </w:div>
    <w:div w:id="209362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AD6A0-0030-4129-BDCA-8D37D932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BCH</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mespinozal</dc:creator>
  <cp:keywords/>
  <dc:description/>
  <cp:lastModifiedBy>macarriel</cp:lastModifiedBy>
  <cp:revision>7</cp:revision>
  <cp:lastPrinted>2013-04-11T17:35:00Z</cp:lastPrinted>
  <dcterms:created xsi:type="dcterms:W3CDTF">2013-06-24T14:07:00Z</dcterms:created>
  <dcterms:modified xsi:type="dcterms:W3CDTF">2013-06-24T21:02:00Z</dcterms:modified>
</cp:coreProperties>
</file>