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 xml:space="preserve">Gerencia </w:t>
      </w:r>
      <w:r w:rsidR="00F730BE">
        <w:rPr>
          <w:b/>
          <w:color w:val="1F497D" w:themeColor="text2"/>
          <w:sz w:val="28"/>
          <w:szCs w:val="28"/>
        </w:rPr>
        <w:t>Canales y Comercio Electrónico</w:t>
      </w:r>
    </w:p>
    <w:p w:rsidR="00DC68BE" w:rsidRPr="00455D0A" w:rsidRDefault="00F730BE" w:rsidP="00455D0A">
      <w:pPr>
        <w:tabs>
          <w:tab w:val="left" w:pos="3840"/>
        </w:tabs>
        <w:spacing w:after="0" w:line="240" w:lineRule="auto"/>
        <w:jc w:val="center"/>
        <w:rPr>
          <w:color w:val="1F497D" w:themeColor="text2"/>
          <w:sz w:val="28"/>
          <w:szCs w:val="28"/>
        </w:rPr>
      </w:pPr>
      <w:r>
        <w:rPr>
          <w:color w:val="1F497D" w:themeColor="text2"/>
          <w:sz w:val="28"/>
          <w:szCs w:val="28"/>
        </w:rPr>
        <w:t>Departamento de Canales Electrónicos Externos</w:t>
      </w:r>
    </w:p>
    <w:p w:rsidR="00DC68BE" w:rsidRPr="00455D0A" w:rsidRDefault="008F13FB" w:rsidP="00455D0A">
      <w:pPr>
        <w:tabs>
          <w:tab w:val="left" w:pos="3840"/>
        </w:tabs>
        <w:spacing w:after="0" w:line="240" w:lineRule="auto"/>
        <w:jc w:val="center"/>
        <w:rPr>
          <w:color w:val="1F497D" w:themeColor="text2"/>
          <w:sz w:val="28"/>
          <w:szCs w:val="28"/>
        </w:rPr>
      </w:pPr>
      <w:r>
        <w:rPr>
          <w:noProof/>
          <w:sz w:val="28"/>
          <w:szCs w:val="28"/>
          <w:lang w:eastAsia="es-CL"/>
        </w:rPr>
        <w:pict>
          <v:roundrect id="AutoShape 13" o:spid="_x0000_s1026" style="position:absolute;left:0;text-align:left;margin-left:403.3pt;margin-top:8.9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Minuta</w:t>
                  </w:r>
                </w:p>
              </w:txbxContent>
            </v:textbox>
          </v:roundrect>
        </w:pict>
      </w:r>
    </w:p>
    <w:p w:rsidR="00DC68BE" w:rsidRPr="00455D0A" w:rsidRDefault="00DC68BE" w:rsidP="00455D0A">
      <w:pPr>
        <w:tabs>
          <w:tab w:val="left" w:pos="3840"/>
        </w:tabs>
        <w:spacing w:after="0" w:line="240" w:lineRule="auto"/>
        <w:rPr>
          <w:sz w:val="28"/>
          <w:szCs w:val="28"/>
        </w:rPr>
      </w:pPr>
    </w:p>
    <w:p w:rsidR="00DC68BE" w:rsidRPr="00455D0A" w:rsidRDefault="008F13FB" w:rsidP="00455D0A">
      <w:pPr>
        <w:tabs>
          <w:tab w:val="left" w:pos="3840"/>
        </w:tabs>
        <w:spacing w:after="0" w:line="240" w:lineRule="auto"/>
        <w:rPr>
          <w:sz w:val="28"/>
          <w:szCs w:val="28"/>
        </w:rPr>
      </w:pPr>
      <w:r>
        <w:rPr>
          <w:noProof/>
          <w:sz w:val="28"/>
          <w:szCs w:val="28"/>
          <w:lang w:eastAsia="es-CL"/>
        </w:rPr>
        <w:pict>
          <v:roundrect id="_x0000_s1027" style="position:absolute;margin-left:-.3pt;margin-top:8.15pt;width:499.35pt;height:30.05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r w:rsidR="000A6B48" w:rsidRPr="00725598">
                    <w:rPr>
                      <w:rFonts w:ascii="Arial" w:hAnsi="Arial" w:cs="Arial"/>
                      <w:b/>
                      <w:color w:val="FFFFFF"/>
                      <w:sz w:val="28"/>
                      <w:szCs w:val="28"/>
                    </w:rPr>
                    <w:t>Seguimiento proyecto Nueva Banca Móvil</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9E6853" w:rsidP="00CC55B0">
            <w:pPr>
              <w:spacing w:after="0" w:line="240" w:lineRule="auto"/>
              <w:rPr>
                <w:rFonts w:eastAsia="Times New Roman" w:cs="Calibri"/>
                <w:b/>
                <w:sz w:val="24"/>
                <w:szCs w:val="24"/>
                <w:lang w:eastAsia="es-CL"/>
              </w:rPr>
            </w:pPr>
            <w:r w:rsidRPr="00455D0A">
              <w:rPr>
                <w:rFonts w:eastAsia="Times New Roman" w:cs="Calibri"/>
                <w:b/>
                <w:sz w:val="24"/>
                <w:szCs w:val="24"/>
                <w:lang w:eastAsia="es-CL"/>
              </w:rPr>
              <w:t> </w:t>
            </w:r>
            <w:r w:rsidR="00A01660">
              <w:rPr>
                <w:rFonts w:eastAsia="Times New Roman" w:cs="Calibri"/>
                <w:b/>
                <w:sz w:val="24"/>
                <w:szCs w:val="24"/>
                <w:lang w:eastAsia="es-CL"/>
              </w:rPr>
              <w:t>25</w:t>
            </w:r>
            <w:r w:rsidR="000A6B48">
              <w:rPr>
                <w:rFonts w:eastAsia="Times New Roman" w:cs="Calibri"/>
                <w:b/>
                <w:sz w:val="24"/>
                <w:szCs w:val="24"/>
                <w:lang w:eastAsia="es-CL"/>
              </w:rPr>
              <w:t xml:space="preserve"> </w:t>
            </w:r>
            <w:r w:rsidR="00025264">
              <w:rPr>
                <w:rFonts w:eastAsia="Times New Roman" w:cs="Calibri"/>
                <w:b/>
                <w:sz w:val="24"/>
                <w:szCs w:val="24"/>
                <w:lang w:eastAsia="es-CL"/>
              </w:rPr>
              <w:t xml:space="preserve">de </w:t>
            </w:r>
            <w:r w:rsidR="00CC55B0">
              <w:rPr>
                <w:rFonts w:eastAsia="Times New Roman" w:cs="Calibri"/>
                <w:b/>
                <w:sz w:val="24"/>
                <w:szCs w:val="24"/>
                <w:lang w:eastAsia="es-CL"/>
              </w:rPr>
              <w:t>Junio</w:t>
            </w:r>
            <w:r w:rsidR="000A6B48">
              <w:rPr>
                <w:rFonts w:eastAsia="Times New Roman" w:cs="Calibri"/>
                <w:b/>
                <w:sz w:val="24"/>
                <w:szCs w:val="24"/>
                <w:lang w:eastAsia="es-CL"/>
              </w:rPr>
              <w:t xml:space="preserve"> </w:t>
            </w:r>
            <w:r w:rsidR="00025264">
              <w:rPr>
                <w:rFonts w:eastAsia="Times New Roman" w:cs="Calibri"/>
                <w:b/>
                <w:sz w:val="24"/>
                <w:szCs w:val="24"/>
                <w:lang w:eastAsia="es-CL"/>
              </w:rPr>
              <w:t>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w:t>
            </w:r>
            <w:r w:rsidR="000A6B48">
              <w:rPr>
                <w:rFonts w:eastAsia="Times New Roman" w:cs="Calibri"/>
                <w:b/>
                <w:sz w:val="24"/>
                <w:szCs w:val="24"/>
                <w:lang w:eastAsia="es-CL"/>
              </w:rPr>
              <w:t>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CC55B0" w:rsidP="00CC55B0">
            <w:pPr>
              <w:spacing w:after="0" w:line="240" w:lineRule="auto"/>
              <w:rPr>
                <w:rFonts w:eastAsia="Times New Roman" w:cs="Calibri"/>
                <w:b/>
                <w:sz w:val="24"/>
                <w:szCs w:val="24"/>
                <w:lang w:eastAsia="es-CL"/>
              </w:rPr>
            </w:pPr>
            <w:r>
              <w:rPr>
                <w:rFonts w:eastAsia="Times New Roman" w:cs="Calibri"/>
                <w:b/>
                <w:sz w:val="24"/>
                <w:szCs w:val="24"/>
                <w:lang w:eastAsia="es-CL"/>
              </w:rPr>
              <w:t>Estado 260</w:t>
            </w:r>
            <w:r w:rsidR="00E4022B">
              <w:rPr>
                <w:rFonts w:eastAsia="Times New Roman" w:cs="Calibri"/>
                <w:b/>
                <w:sz w:val="24"/>
                <w:szCs w:val="24"/>
                <w:lang w:eastAsia="es-CL"/>
              </w:rPr>
              <w:t xml:space="preserve">, piso </w:t>
            </w:r>
            <w:r>
              <w:rPr>
                <w:rFonts w:eastAsia="Times New Roman" w:cs="Calibri"/>
                <w:b/>
                <w:sz w:val="24"/>
                <w:szCs w:val="24"/>
                <w:lang w:eastAsia="es-CL"/>
              </w:rPr>
              <w:t>2, sala 2</w:t>
            </w:r>
          </w:p>
        </w:tc>
      </w:tr>
    </w:tbl>
    <w:p w:rsidR="00DC68BE" w:rsidRPr="00455D0A" w:rsidRDefault="00DC68BE" w:rsidP="00455D0A">
      <w:pPr>
        <w:tabs>
          <w:tab w:val="left" w:pos="3840"/>
        </w:tabs>
        <w:spacing w:after="0" w:line="240" w:lineRule="auto"/>
        <w:rPr>
          <w:sz w:val="24"/>
          <w:szCs w:val="24"/>
        </w:rPr>
      </w:pPr>
    </w:p>
    <w:p w:rsidR="009E6853" w:rsidRPr="00455D0A" w:rsidRDefault="008F13FB"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0A6B48" w:rsidRPr="00455D0A" w:rsidTr="00A01660">
        <w:trPr>
          <w:trHeight w:val="300"/>
        </w:trPr>
        <w:tc>
          <w:tcPr>
            <w:tcW w:w="3969"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E4022B">
              <w:rPr>
                <w:rFonts w:ascii="Arial" w:hAnsi="Arial"/>
                <w:color w:val="333333"/>
                <w:sz w:val="20"/>
                <w:szCs w:val="20"/>
              </w:rPr>
              <w:t>Carolina Pacheco</w:t>
            </w:r>
          </w:p>
        </w:tc>
        <w:tc>
          <w:tcPr>
            <w:tcW w:w="851" w:type="dxa"/>
            <w:shd w:val="clear" w:color="auto" w:fill="DBE5F1"/>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Barraza</w:t>
            </w:r>
          </w:p>
        </w:tc>
        <w:tc>
          <w:tcPr>
            <w:tcW w:w="992"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Pr>
                <w:rFonts w:ascii="Arial" w:hAnsi="Arial"/>
                <w:color w:val="333333"/>
                <w:sz w:val="20"/>
                <w:szCs w:val="20"/>
              </w:rPr>
              <w:t>Marjorie Carriel</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before="40" w:after="40"/>
              <w:rPr>
                <w:rFonts w:eastAsia="Times New Roman" w:cs="Times New Roman"/>
                <w:color w:val="000000"/>
                <w:sz w:val="24"/>
                <w:szCs w:val="24"/>
                <w:lang w:eastAsia="es-CL"/>
              </w:rPr>
            </w:pPr>
            <w:r>
              <w:rPr>
                <w:rFonts w:ascii="Arial" w:hAnsi="Arial"/>
                <w:color w:val="333333"/>
                <w:sz w:val="20"/>
                <w:szCs w:val="20"/>
              </w:rPr>
              <w:t>Rodrigo Palma</w:t>
            </w:r>
          </w:p>
        </w:tc>
        <w:tc>
          <w:tcPr>
            <w:tcW w:w="992" w:type="dxa"/>
            <w:shd w:val="clear" w:color="auto" w:fill="FFFFFF"/>
            <w:noWrap/>
            <w:vAlign w:val="center"/>
            <w:hideMark/>
          </w:tcPr>
          <w:p w:rsidR="000A6B48" w:rsidRPr="009E6853" w:rsidRDefault="002B030A"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DBE5F1"/>
            <w:noWrap/>
            <w:vAlign w:val="center"/>
            <w:hideMark/>
          </w:tcPr>
          <w:p w:rsidR="000A6B48" w:rsidRDefault="002B030A" w:rsidP="00A01660">
            <w:pPr>
              <w:spacing w:before="40" w:after="40"/>
              <w:rPr>
                <w:rFonts w:ascii="Arial" w:hAnsi="Arial"/>
                <w:color w:val="333333"/>
                <w:sz w:val="20"/>
                <w:szCs w:val="20"/>
              </w:rPr>
            </w:pPr>
            <w:r>
              <w:rPr>
                <w:rFonts w:ascii="Arial" w:hAnsi="Arial"/>
                <w:color w:val="333333"/>
                <w:sz w:val="20"/>
                <w:szCs w:val="20"/>
              </w:rPr>
              <w:t>Alejandro Silva</w:t>
            </w:r>
            <w:r w:rsidR="00E4022B" w:rsidRPr="000A6B48">
              <w:rPr>
                <w:rFonts w:ascii="Arial" w:hAnsi="Arial"/>
                <w:color w:val="333333"/>
                <w:sz w:val="20"/>
                <w:szCs w:val="20"/>
              </w:rPr>
              <w:t xml:space="preserve"> </w:t>
            </w:r>
            <w:r w:rsidR="00E4022B">
              <w:rPr>
                <w:rFonts w:ascii="Arial" w:hAnsi="Arial"/>
                <w:color w:val="333333"/>
                <w:sz w:val="20"/>
                <w:szCs w:val="20"/>
              </w:rPr>
              <w:t xml:space="preserve"> </w:t>
            </w:r>
          </w:p>
        </w:tc>
        <w:tc>
          <w:tcPr>
            <w:tcW w:w="851"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noWrap/>
            <w:vAlign w:val="center"/>
            <w:hideMark/>
          </w:tcPr>
          <w:p w:rsidR="000A6B48" w:rsidRPr="009E6853" w:rsidRDefault="00E4022B"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Patricio Silva</w:t>
            </w:r>
          </w:p>
        </w:tc>
        <w:tc>
          <w:tcPr>
            <w:tcW w:w="992"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sidRPr="00E4022B">
              <w:rPr>
                <w:rFonts w:ascii="Arial" w:hAnsi="Arial"/>
                <w:color w:val="333333"/>
                <w:sz w:val="20"/>
                <w:szCs w:val="20"/>
              </w:rPr>
              <w:t>Corina Hernández</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Pereira</w:t>
            </w:r>
          </w:p>
        </w:tc>
        <w:tc>
          <w:tcPr>
            <w:tcW w:w="992" w:type="dxa"/>
            <w:shd w:val="clear" w:color="auto" w:fill="FFFFFF"/>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DBE5F1"/>
            <w:noWrap/>
            <w:vAlign w:val="center"/>
            <w:hideMark/>
          </w:tcPr>
          <w:p w:rsidR="000A6B48" w:rsidRDefault="00E4022B" w:rsidP="00A01660">
            <w:pPr>
              <w:spacing w:before="40" w:after="40"/>
              <w:rPr>
                <w:rFonts w:ascii="Arial" w:hAnsi="Arial"/>
                <w:color w:val="333333"/>
                <w:sz w:val="20"/>
                <w:szCs w:val="20"/>
              </w:rPr>
            </w:pPr>
            <w:r>
              <w:rPr>
                <w:rFonts w:ascii="Arial" w:hAnsi="Arial"/>
                <w:color w:val="333333"/>
                <w:sz w:val="20"/>
                <w:szCs w:val="20"/>
              </w:rPr>
              <w:t>Paula Soto</w:t>
            </w:r>
          </w:p>
        </w:tc>
        <w:tc>
          <w:tcPr>
            <w:tcW w:w="851" w:type="dxa"/>
            <w:shd w:val="clear" w:color="auto" w:fill="DBE5F1"/>
            <w:noWrap/>
            <w:vAlign w:val="center"/>
            <w:hideMark/>
          </w:tcPr>
          <w:p w:rsidR="000A6B48" w:rsidRDefault="006E1A23"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Giovanna Hernández</w:t>
            </w:r>
          </w:p>
        </w:tc>
        <w:tc>
          <w:tcPr>
            <w:tcW w:w="992"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CC55B0" w:rsidP="00A01660">
            <w:pPr>
              <w:spacing w:before="40" w:after="40"/>
              <w:rPr>
                <w:rFonts w:eastAsia="Times New Roman" w:cs="Times New Roman"/>
                <w:color w:val="000000"/>
                <w:sz w:val="24"/>
                <w:szCs w:val="24"/>
                <w:lang w:eastAsia="es-CL"/>
              </w:rPr>
            </w:pPr>
            <w:r w:rsidRPr="00CC55B0">
              <w:rPr>
                <w:rFonts w:ascii="Arial" w:hAnsi="Arial"/>
                <w:color w:val="333333"/>
                <w:sz w:val="20"/>
                <w:szCs w:val="20"/>
              </w:rPr>
              <w:t>Alejandro Figueroa</w:t>
            </w:r>
          </w:p>
        </w:tc>
        <w:tc>
          <w:tcPr>
            <w:tcW w:w="851" w:type="dxa"/>
            <w:shd w:val="clear" w:color="auto" w:fill="FFFFFF"/>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c>
          <w:tcPr>
            <w:tcW w:w="4111" w:type="dxa"/>
            <w:shd w:val="clear" w:color="auto" w:fill="FFFFFF"/>
            <w:noWrap/>
            <w:vAlign w:val="center"/>
            <w:hideMark/>
          </w:tcPr>
          <w:p w:rsidR="000A6B48" w:rsidRPr="009E6853" w:rsidRDefault="00CC55B0" w:rsidP="00A01660">
            <w:pPr>
              <w:spacing w:after="0" w:line="240" w:lineRule="auto"/>
              <w:rPr>
                <w:rFonts w:eastAsia="Times New Roman" w:cs="Times New Roman"/>
                <w:color w:val="000000"/>
                <w:sz w:val="24"/>
                <w:szCs w:val="24"/>
                <w:lang w:eastAsia="es-CL"/>
              </w:rPr>
            </w:pPr>
            <w:r w:rsidRPr="00CC55B0">
              <w:rPr>
                <w:rFonts w:ascii="Arial" w:hAnsi="Arial"/>
                <w:color w:val="333333"/>
                <w:sz w:val="20"/>
                <w:szCs w:val="20"/>
              </w:rPr>
              <w:t>Marcela Ferrada</w:t>
            </w:r>
          </w:p>
        </w:tc>
        <w:tc>
          <w:tcPr>
            <w:tcW w:w="992" w:type="dxa"/>
            <w:shd w:val="clear" w:color="auto" w:fill="FFFFFF"/>
            <w:noWrap/>
            <w:vAlign w:val="center"/>
            <w:hideMark/>
          </w:tcPr>
          <w:p w:rsidR="000A6B48" w:rsidRPr="009E6853" w:rsidRDefault="002B030A"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CC55B0" w:rsidRPr="00455D0A" w:rsidTr="00A01660">
        <w:trPr>
          <w:trHeight w:val="300"/>
        </w:trPr>
        <w:tc>
          <w:tcPr>
            <w:tcW w:w="3969" w:type="dxa"/>
            <w:shd w:val="clear" w:color="auto" w:fill="DBE5F1" w:themeFill="accent1" w:themeFillTint="33"/>
            <w:noWrap/>
            <w:vAlign w:val="center"/>
          </w:tcPr>
          <w:p w:rsidR="00CC55B0" w:rsidRDefault="00EF1C66" w:rsidP="00A01660">
            <w:pPr>
              <w:spacing w:before="40" w:after="40"/>
              <w:rPr>
                <w:rFonts w:eastAsia="Times New Roman" w:cs="Times New Roman"/>
                <w:color w:val="000000"/>
                <w:sz w:val="24"/>
                <w:szCs w:val="24"/>
                <w:lang w:eastAsia="es-CL"/>
              </w:rPr>
            </w:pPr>
            <w:r w:rsidRPr="00EF1C66">
              <w:rPr>
                <w:rFonts w:ascii="Arial" w:hAnsi="Arial"/>
                <w:color w:val="333333"/>
                <w:sz w:val="20"/>
                <w:szCs w:val="20"/>
              </w:rPr>
              <w:t xml:space="preserve">Francisco </w:t>
            </w:r>
            <w:proofErr w:type="spellStart"/>
            <w:r w:rsidRPr="00EF1C66">
              <w:rPr>
                <w:rFonts w:ascii="Arial" w:hAnsi="Arial"/>
                <w:color w:val="333333"/>
                <w:sz w:val="20"/>
                <w:szCs w:val="20"/>
              </w:rPr>
              <w:t>Jofré</w:t>
            </w:r>
            <w:proofErr w:type="spellEnd"/>
          </w:p>
        </w:tc>
        <w:tc>
          <w:tcPr>
            <w:tcW w:w="851" w:type="dxa"/>
            <w:shd w:val="clear" w:color="auto" w:fill="DBE5F1" w:themeFill="accent1" w:themeFillTint="33"/>
            <w:noWrap/>
            <w:vAlign w:val="center"/>
          </w:tcPr>
          <w:p w:rsidR="00CC55B0" w:rsidRPr="00EF1C66" w:rsidRDefault="00A0166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themeFill="accent1" w:themeFillTint="33"/>
            <w:noWrap/>
            <w:vAlign w:val="center"/>
          </w:tcPr>
          <w:p w:rsidR="00CC55B0" w:rsidRPr="00EF1C66" w:rsidRDefault="00EF1C66" w:rsidP="00A01660">
            <w:pPr>
              <w:spacing w:after="0" w:line="240" w:lineRule="auto"/>
              <w:rPr>
                <w:rFonts w:eastAsia="Times New Roman" w:cs="Times New Roman"/>
                <w:sz w:val="24"/>
                <w:szCs w:val="24"/>
                <w:lang w:val="es-ES" w:eastAsia="es-ES"/>
              </w:rPr>
            </w:pPr>
            <w:r w:rsidRPr="00EF1C66">
              <w:rPr>
                <w:rFonts w:ascii="Arial" w:hAnsi="Arial"/>
                <w:color w:val="333333"/>
                <w:sz w:val="20"/>
                <w:szCs w:val="20"/>
              </w:rPr>
              <w:t>Denis Harwardt</w:t>
            </w:r>
          </w:p>
        </w:tc>
        <w:tc>
          <w:tcPr>
            <w:tcW w:w="992" w:type="dxa"/>
            <w:shd w:val="clear" w:color="auto" w:fill="DBE5F1" w:themeFill="accent1" w:themeFillTint="33"/>
            <w:noWrap/>
            <w:vAlign w:val="center"/>
          </w:tcPr>
          <w:p w:rsidR="00CC55B0" w:rsidRPr="00EF1C66" w:rsidRDefault="00A0166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r>
    </w:tbl>
    <w:p w:rsidR="00455D0A" w:rsidRDefault="00455D0A" w:rsidP="00455D0A">
      <w:pPr>
        <w:tabs>
          <w:tab w:val="left" w:pos="3840"/>
        </w:tabs>
        <w:spacing w:after="0" w:line="240" w:lineRule="auto"/>
        <w:rPr>
          <w:sz w:val="28"/>
          <w:szCs w:val="28"/>
        </w:rPr>
      </w:pPr>
    </w:p>
    <w:p w:rsidR="00F730BE" w:rsidRDefault="00F730BE">
      <w:pPr>
        <w:rPr>
          <w:sz w:val="28"/>
          <w:szCs w:val="28"/>
        </w:rPr>
      </w:pPr>
      <w:r>
        <w:rPr>
          <w:sz w:val="28"/>
          <w:szCs w:val="28"/>
        </w:rPr>
        <w:br w:type="page"/>
      </w:r>
    </w:p>
    <w:p w:rsidR="009E6853" w:rsidRPr="00455D0A" w:rsidRDefault="008F13FB" w:rsidP="00455D0A">
      <w:pPr>
        <w:tabs>
          <w:tab w:val="left" w:pos="3840"/>
        </w:tabs>
        <w:spacing w:after="0" w:line="240" w:lineRule="auto"/>
        <w:rPr>
          <w:sz w:val="28"/>
          <w:szCs w:val="28"/>
        </w:rPr>
      </w:pPr>
      <w:r>
        <w:rPr>
          <w:noProof/>
          <w:sz w:val="28"/>
          <w:szCs w:val="28"/>
          <w:lang w:eastAsia="es-CL"/>
        </w:rPr>
        <w:lastRenderedPageBreak/>
        <w:pict>
          <v:roundrect id="_x0000_s1029" style="position:absolute;margin-left:-.3pt;margin-top:.65pt;width:499.35pt;height:21pt;z-index:25166131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9">
              <w:txbxContent>
                <w:p w:rsidR="00A34CA5" w:rsidRPr="001A116A" w:rsidRDefault="00A34CA5" w:rsidP="00B31A7F">
                  <w:pPr>
                    <w:rPr>
                      <w:rFonts w:ascii="Arial" w:hAnsi="Arial" w:cs="Arial"/>
                      <w:b/>
                      <w:color w:val="FFFFFF"/>
                    </w:rPr>
                  </w:pPr>
                  <w:r>
                    <w:rPr>
                      <w:rFonts w:ascii="Arial" w:hAnsi="Arial" w:cs="Arial"/>
                      <w:b/>
                      <w:color w:val="FFFFFF"/>
                    </w:rPr>
                    <w:t>Temas tratados - Resumen</w:t>
                  </w:r>
                </w:p>
              </w:txbxContent>
            </v:textbox>
          </v:roundrect>
        </w:pict>
      </w: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364A23" w:rsidRPr="00455D0A" w:rsidTr="009959CE">
        <w:trPr>
          <w:trHeight w:val="5533"/>
        </w:trPr>
        <w:tc>
          <w:tcPr>
            <w:tcW w:w="9923" w:type="dxa"/>
          </w:tcPr>
          <w:p w:rsidR="00F730BE" w:rsidRDefault="00F730BE"/>
          <w:tbl>
            <w:tblPr>
              <w:tblW w:w="9220" w:type="dxa"/>
              <w:tblCellMar>
                <w:left w:w="70" w:type="dxa"/>
                <w:right w:w="70" w:type="dxa"/>
              </w:tblCellMar>
              <w:tblLook w:val="04A0" w:firstRow="1" w:lastRow="0" w:firstColumn="1" w:lastColumn="0" w:noHBand="0" w:noVBand="1"/>
            </w:tblPr>
            <w:tblGrid>
              <w:gridCol w:w="1920"/>
              <w:gridCol w:w="7300"/>
            </w:tblGrid>
            <w:tr w:rsidR="00A830CC" w:rsidRPr="00A830CC" w:rsidTr="00A830CC">
              <w:trPr>
                <w:trHeight w:val="1275"/>
              </w:trPr>
              <w:tc>
                <w:tcPr>
                  <w:tcW w:w="1920" w:type="dxa"/>
                  <w:tcBorders>
                    <w:top w:val="single" w:sz="8" w:space="0" w:color="auto"/>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Documento </w:t>
                  </w:r>
                  <w:r w:rsidRPr="00A830CC">
                    <w:rPr>
                      <w:rFonts w:ascii="Calibri" w:eastAsia="Times New Roman" w:hAnsi="Calibri" w:cs="Times New Roman"/>
                      <w:color w:val="1F497D"/>
                      <w:lang w:eastAsia="es-CL"/>
                    </w:rPr>
                    <w:t>DR</w:t>
                  </w:r>
                </w:p>
              </w:tc>
              <w:tc>
                <w:tcPr>
                  <w:tcW w:w="7300" w:type="dxa"/>
                  <w:tcBorders>
                    <w:top w:val="single" w:sz="8" w:space="0" w:color="auto"/>
                    <w:left w:val="nil"/>
                    <w:bottom w:val="single" w:sz="8" w:space="0" w:color="auto"/>
                    <w:right w:val="single" w:sz="8" w:space="0" w:color="auto"/>
                  </w:tcBorders>
                  <w:shd w:val="clear" w:color="auto" w:fill="auto"/>
                  <w:hideMark/>
                </w:tcPr>
                <w:p w:rsidR="000D275D" w:rsidRDefault="00864CE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Alejandro Figueroa en</w:t>
                  </w:r>
                  <w:r w:rsidR="009959CE">
                    <w:rPr>
                      <w:rFonts w:ascii="Calibri" w:eastAsia="Times New Roman" w:hAnsi="Calibri" w:cs="Times New Roman"/>
                      <w:color w:val="1F497D"/>
                      <w:lang w:eastAsia="es-CL"/>
                    </w:rPr>
                    <w:t>vió por correo electrónico el DR</w:t>
                  </w:r>
                  <w:r>
                    <w:rPr>
                      <w:rFonts w:ascii="Calibri" w:eastAsia="Times New Roman" w:hAnsi="Calibri" w:cs="Times New Roman"/>
                      <w:color w:val="1F497D"/>
                      <w:lang w:eastAsia="es-CL"/>
                    </w:rPr>
                    <w:t xml:space="preserve"> firmado con el alcance acordado</w:t>
                  </w:r>
                  <w:r w:rsidR="009959CE">
                    <w:rPr>
                      <w:rFonts w:ascii="Calibri" w:eastAsia="Times New Roman" w:hAnsi="Calibri" w:cs="Times New Roman"/>
                      <w:color w:val="1F497D"/>
                      <w:lang w:eastAsia="es-CL"/>
                    </w:rPr>
                    <w:t>, el cual será revisado por Giovanna</w:t>
                  </w:r>
                  <w:r>
                    <w:rPr>
                      <w:rFonts w:ascii="Calibri" w:eastAsia="Times New Roman" w:hAnsi="Calibri" w:cs="Times New Roman"/>
                      <w:color w:val="1F497D"/>
                      <w:lang w:eastAsia="es-CL"/>
                    </w:rPr>
                    <w:t>.</w:t>
                  </w:r>
                  <w:r w:rsidR="00FC2C75">
                    <w:rPr>
                      <w:rFonts w:ascii="Calibri" w:eastAsia="Times New Roman" w:hAnsi="Calibri" w:cs="Times New Roman"/>
                      <w:color w:val="1F497D"/>
                      <w:lang w:eastAsia="es-CL"/>
                    </w:rPr>
                    <w:t xml:space="preserve">  EL DF ya se está construyendo y queda pendiente por definir el detalle de los informes de control para contabilidad.</w:t>
                  </w:r>
                </w:p>
                <w:p w:rsidR="009959CE" w:rsidRDefault="009959CE"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De la información solicita por Eduardo Calderón sobre las transacciones monetarias, fue enviada la mayoría no recibiendo hasta el momento ninguna respuesta.</w:t>
                  </w:r>
                </w:p>
                <w:p w:rsidR="009959CE" w:rsidRPr="00A830CC" w:rsidRDefault="009959CE" w:rsidP="006E1A23">
                  <w:pPr>
                    <w:spacing w:after="0" w:line="240" w:lineRule="auto"/>
                    <w:rPr>
                      <w:rFonts w:ascii="Calibri" w:eastAsia="Times New Roman" w:hAnsi="Calibri" w:cs="Times New Roman"/>
                      <w:color w:val="1F497D"/>
                      <w:lang w:eastAsia="es-CL"/>
                    </w:rPr>
                  </w:pPr>
                </w:p>
              </w:tc>
            </w:tr>
            <w:tr w:rsidR="00A830CC" w:rsidRPr="00A830CC" w:rsidTr="008F38E6">
              <w:trPr>
                <w:trHeight w:val="718"/>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Casos de Uso</w:t>
                  </w:r>
                </w:p>
              </w:tc>
              <w:tc>
                <w:tcPr>
                  <w:tcW w:w="7300" w:type="dxa"/>
                  <w:tcBorders>
                    <w:top w:val="nil"/>
                    <w:left w:val="nil"/>
                    <w:bottom w:val="single" w:sz="8" w:space="0" w:color="auto"/>
                    <w:right w:val="single" w:sz="8" w:space="0" w:color="auto"/>
                  </w:tcBorders>
                  <w:shd w:val="clear" w:color="auto" w:fill="auto"/>
                  <w:hideMark/>
                </w:tcPr>
                <w:p w:rsidR="002B030A" w:rsidRDefault="00864CE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El usuario firmó todos los casos de uso, quedando pendiente el de generación de log, ya que falta la evaluación de  SAP para incorporar Google </w:t>
                  </w:r>
                  <w:proofErr w:type="spellStart"/>
                  <w:r>
                    <w:rPr>
                      <w:rFonts w:ascii="Calibri" w:eastAsia="Times New Roman" w:hAnsi="Calibri" w:cs="Times New Roman"/>
                      <w:color w:val="1F497D"/>
                      <w:lang w:eastAsia="es-CL"/>
                    </w:rPr>
                    <w:t>Analytics</w:t>
                  </w:r>
                  <w:proofErr w:type="spellEnd"/>
                  <w:r>
                    <w:rPr>
                      <w:rFonts w:ascii="Calibri" w:eastAsia="Times New Roman" w:hAnsi="Calibri" w:cs="Times New Roman"/>
                      <w:color w:val="1F497D"/>
                      <w:lang w:eastAsia="es-CL"/>
                    </w:rPr>
                    <w:t>, ya que SAP indica que está fuera del alcance del proyecto.</w:t>
                  </w:r>
                </w:p>
                <w:p w:rsidR="00864CE5" w:rsidRPr="002B030A" w:rsidRDefault="00864CE5" w:rsidP="006E1A23">
                  <w:pPr>
                    <w:spacing w:after="0" w:line="240" w:lineRule="auto"/>
                    <w:rPr>
                      <w:rFonts w:ascii="Calibri" w:eastAsia="Times New Roman" w:hAnsi="Calibri" w:cs="Times New Roman"/>
                      <w:color w:val="1F497D"/>
                      <w:lang w:eastAsia="es-CL"/>
                    </w:rPr>
                  </w:pPr>
                </w:p>
              </w:tc>
            </w:tr>
            <w:tr w:rsidR="00864CE5" w:rsidRPr="00A830CC" w:rsidTr="008F38E6">
              <w:trPr>
                <w:trHeight w:val="718"/>
              </w:trPr>
              <w:tc>
                <w:tcPr>
                  <w:tcW w:w="1920" w:type="dxa"/>
                  <w:tcBorders>
                    <w:top w:val="nil"/>
                    <w:left w:val="single" w:sz="8" w:space="0" w:color="auto"/>
                    <w:bottom w:val="single" w:sz="8" w:space="0" w:color="auto"/>
                    <w:right w:val="single" w:sz="8" w:space="0" w:color="auto"/>
                  </w:tcBorders>
                  <w:shd w:val="clear" w:color="auto" w:fill="auto"/>
                </w:tcPr>
                <w:p w:rsidR="00864CE5" w:rsidRPr="00A830CC" w:rsidRDefault="00864CE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Avance del proyecto</w:t>
                  </w:r>
                </w:p>
              </w:tc>
              <w:tc>
                <w:tcPr>
                  <w:tcW w:w="7300" w:type="dxa"/>
                  <w:tcBorders>
                    <w:top w:val="nil"/>
                    <w:left w:val="nil"/>
                    <w:bottom w:val="single" w:sz="8" w:space="0" w:color="auto"/>
                    <w:right w:val="single" w:sz="8" w:space="0" w:color="auto"/>
                  </w:tcBorders>
                  <w:shd w:val="clear" w:color="auto" w:fill="auto"/>
                </w:tcPr>
                <w:p w:rsidR="00864CE5" w:rsidRDefault="00864CE5" w:rsidP="006E1A2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SAP informa que tienen una semana de atraso en el desarrollo de los </w:t>
                  </w:r>
                  <w:proofErr w:type="spellStart"/>
                  <w:r>
                    <w:rPr>
                      <w:rFonts w:ascii="Calibri" w:eastAsia="Times New Roman" w:hAnsi="Calibri" w:cs="Times New Roman"/>
                      <w:color w:val="1F497D"/>
                      <w:lang w:eastAsia="es-CL"/>
                    </w:rPr>
                    <w:t>html</w:t>
                  </w:r>
                  <w:proofErr w:type="spellEnd"/>
                  <w:r>
                    <w:rPr>
                      <w:rFonts w:ascii="Calibri" w:eastAsia="Times New Roman" w:hAnsi="Calibri" w:cs="Times New Roman"/>
                      <w:color w:val="1F497D"/>
                      <w:lang w:eastAsia="es-CL"/>
                    </w:rPr>
                    <w:t>, pero que esto no es parte de la ruta crítica y se pondrán al día.  Además, indicaron que incluyeron a una persona más al equipo de trabaja para apoyo y control de calidad de lo desarrollado.</w:t>
                  </w:r>
                </w:p>
                <w:p w:rsidR="00864CE5" w:rsidRDefault="00864CE5" w:rsidP="006E1A23">
                  <w:pPr>
                    <w:spacing w:after="0" w:line="240" w:lineRule="auto"/>
                    <w:rPr>
                      <w:rFonts w:ascii="Calibri" w:eastAsia="Times New Roman" w:hAnsi="Calibri" w:cs="Times New Roman"/>
                      <w:color w:val="1F497D"/>
                      <w:lang w:eastAsia="es-CL"/>
                    </w:rPr>
                  </w:pPr>
                </w:p>
              </w:tc>
            </w:tr>
            <w:tr w:rsidR="00A830CC" w:rsidRPr="00A830CC" w:rsidTr="00A830CC">
              <w:trPr>
                <w:trHeight w:val="9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QA</w:t>
                  </w:r>
                </w:p>
              </w:tc>
              <w:tc>
                <w:tcPr>
                  <w:tcW w:w="7300" w:type="dxa"/>
                  <w:tcBorders>
                    <w:top w:val="nil"/>
                    <w:left w:val="nil"/>
                    <w:bottom w:val="single" w:sz="8" w:space="0" w:color="auto"/>
                    <w:right w:val="single" w:sz="8" w:space="0" w:color="auto"/>
                  </w:tcBorders>
                  <w:shd w:val="clear" w:color="auto" w:fill="auto"/>
                  <w:hideMark/>
                </w:tcPr>
                <w:p w:rsidR="006F58CF" w:rsidRPr="002B030A" w:rsidRDefault="00FC2C75"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revisaron las 2 propuestas del proveedor, y en la primera falta</w:t>
                  </w:r>
                  <w:r w:rsidR="00B7227E">
                    <w:rPr>
                      <w:rFonts w:ascii="Calibri" w:eastAsia="Times New Roman" w:hAnsi="Calibri" w:cs="Times New Roman"/>
                      <w:color w:val="1F497D"/>
                      <w:lang w:eastAsia="es-CL"/>
                    </w:rPr>
                    <w:t>ba considerar algunos puntos, por lo cual se debe optar por la segunda.</w:t>
                  </w:r>
                </w:p>
              </w:tc>
            </w:tr>
            <w:tr w:rsidR="00A830CC" w:rsidRPr="00A830CC" w:rsidTr="00A830CC">
              <w:trPr>
                <w:trHeight w:val="615"/>
              </w:trPr>
              <w:tc>
                <w:tcPr>
                  <w:tcW w:w="1920" w:type="dxa"/>
                  <w:tcBorders>
                    <w:top w:val="nil"/>
                    <w:left w:val="single" w:sz="8" w:space="0" w:color="auto"/>
                    <w:bottom w:val="single" w:sz="8" w:space="0" w:color="auto"/>
                    <w:right w:val="single" w:sz="8" w:space="0" w:color="auto"/>
                  </w:tcBorders>
                  <w:shd w:val="clear" w:color="auto" w:fill="auto"/>
                  <w:hideMark/>
                </w:tcPr>
                <w:p w:rsidR="00A830CC" w:rsidRPr="00A830CC" w:rsidRDefault="00A830CC" w:rsidP="00A830CC">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Desarrollos BUS y Clave Dinámica</w:t>
                  </w:r>
                </w:p>
              </w:tc>
              <w:tc>
                <w:tcPr>
                  <w:tcW w:w="7300" w:type="dxa"/>
                  <w:tcBorders>
                    <w:top w:val="nil"/>
                    <w:left w:val="nil"/>
                    <w:bottom w:val="single" w:sz="8" w:space="0" w:color="auto"/>
                    <w:right w:val="single" w:sz="8" w:space="0" w:color="auto"/>
                  </w:tcBorders>
                  <w:shd w:val="clear" w:color="auto" w:fill="auto"/>
                  <w:hideMark/>
                </w:tcPr>
                <w:p w:rsidR="008E682B" w:rsidRPr="00A830CC" w:rsidRDefault="008F38E6" w:rsidP="00762FD3">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w:t>
                  </w:r>
                  <w:r w:rsidR="00640098">
                    <w:rPr>
                      <w:rFonts w:ascii="Calibri" w:eastAsia="Times New Roman" w:hAnsi="Calibri" w:cs="Times New Roman"/>
                      <w:color w:val="1F497D"/>
                      <w:lang w:eastAsia="es-CL"/>
                    </w:rPr>
                    <w:t>e confeccionó el DERE para el comienzo de los desarrollos antes de la firma de los contratos.</w:t>
                  </w:r>
                </w:p>
              </w:tc>
            </w:tr>
            <w:tr w:rsidR="008E682B" w:rsidRPr="00A830CC" w:rsidTr="00CC55B0">
              <w:trPr>
                <w:trHeight w:val="315"/>
              </w:trPr>
              <w:tc>
                <w:tcPr>
                  <w:tcW w:w="1920" w:type="dxa"/>
                  <w:tcBorders>
                    <w:top w:val="nil"/>
                    <w:left w:val="single" w:sz="8" w:space="0" w:color="auto"/>
                    <w:bottom w:val="single" w:sz="8" w:space="0" w:color="auto"/>
                    <w:right w:val="single" w:sz="8" w:space="0" w:color="auto"/>
                  </w:tcBorders>
                  <w:shd w:val="clear" w:color="auto" w:fill="auto"/>
                </w:tcPr>
                <w:p w:rsidR="008E682B" w:rsidRDefault="008E682B" w:rsidP="003D57B1">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Control de Seguridad </w:t>
                  </w:r>
                </w:p>
                <w:p w:rsidR="008E682B" w:rsidRPr="00A830CC" w:rsidRDefault="008E682B" w:rsidP="003D57B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(Integración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w:t>
                  </w:r>
                </w:p>
              </w:tc>
              <w:tc>
                <w:tcPr>
                  <w:tcW w:w="7300" w:type="dxa"/>
                  <w:tcBorders>
                    <w:top w:val="nil"/>
                    <w:left w:val="nil"/>
                    <w:bottom w:val="single" w:sz="8" w:space="0" w:color="auto"/>
                    <w:right w:val="single" w:sz="8" w:space="0" w:color="auto"/>
                  </w:tcBorders>
                  <w:shd w:val="clear" w:color="auto" w:fill="auto"/>
                </w:tcPr>
                <w:p w:rsidR="008E682B" w:rsidRPr="00A830CC" w:rsidRDefault="008F38E6" w:rsidP="00791E3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Reunión con Cristián Fuentes y experto </w:t>
                  </w:r>
                  <w:proofErr w:type="spellStart"/>
                  <w:r>
                    <w:rPr>
                      <w:rFonts w:ascii="Calibri" w:eastAsia="Times New Roman" w:hAnsi="Calibri" w:cs="Times New Roman"/>
                      <w:color w:val="1F497D"/>
                      <w:lang w:eastAsia="es-CL"/>
                    </w:rPr>
                    <w:t>Trusteer</w:t>
                  </w:r>
                  <w:proofErr w:type="spellEnd"/>
                  <w:r>
                    <w:rPr>
                      <w:rFonts w:ascii="Calibri" w:eastAsia="Times New Roman" w:hAnsi="Calibri" w:cs="Times New Roman"/>
                      <w:color w:val="1F497D"/>
                      <w:lang w:eastAsia="es-CL"/>
                    </w:rPr>
                    <w:t xml:space="preserve"> el miércoles 19 de junio.</w:t>
                  </w:r>
                  <w:r w:rsidR="00B7227E">
                    <w:rPr>
                      <w:rFonts w:ascii="Calibri" w:eastAsia="Times New Roman" w:hAnsi="Calibri" w:cs="Times New Roman"/>
                      <w:color w:val="1F497D"/>
                      <w:lang w:eastAsia="es-CL"/>
                    </w:rPr>
                    <w:t xml:space="preserve">  </w:t>
                  </w:r>
                  <w:proofErr w:type="spellStart"/>
                  <w:r w:rsidR="00B7227E">
                    <w:rPr>
                      <w:rFonts w:ascii="Calibri" w:eastAsia="Times New Roman" w:hAnsi="Calibri" w:cs="Times New Roman"/>
                      <w:color w:val="1F497D"/>
                      <w:lang w:eastAsia="es-CL"/>
                    </w:rPr>
                    <w:t>Trusteer</w:t>
                  </w:r>
                  <w:proofErr w:type="spellEnd"/>
                  <w:r w:rsidR="00B7227E">
                    <w:rPr>
                      <w:rFonts w:ascii="Calibri" w:eastAsia="Times New Roman" w:hAnsi="Calibri" w:cs="Times New Roman"/>
                      <w:color w:val="1F497D"/>
                      <w:lang w:eastAsia="es-CL"/>
                    </w:rPr>
                    <w:t xml:space="preserve"> entregará una propuesta con todo lo que habría que realizar para la integración con la aplicación de Banca Móvil.</w:t>
                  </w:r>
                </w:p>
              </w:tc>
            </w:tr>
            <w:tr w:rsidR="008E682B" w:rsidRPr="00A830CC" w:rsidTr="00EF1C66">
              <w:trPr>
                <w:trHeight w:val="915"/>
              </w:trPr>
              <w:tc>
                <w:tcPr>
                  <w:tcW w:w="1920" w:type="dxa"/>
                  <w:tcBorders>
                    <w:top w:val="nil"/>
                    <w:left w:val="single" w:sz="8" w:space="0" w:color="auto"/>
                    <w:bottom w:val="single" w:sz="4" w:space="0" w:color="auto"/>
                    <w:right w:val="single" w:sz="8" w:space="0" w:color="auto"/>
                  </w:tcBorders>
                  <w:shd w:val="clear" w:color="auto" w:fill="auto"/>
                </w:tcPr>
                <w:p w:rsidR="008E682B" w:rsidRPr="00A830CC" w:rsidRDefault="00791E30" w:rsidP="00A830CC">
                  <w:pPr>
                    <w:spacing w:after="0" w:line="240" w:lineRule="auto"/>
                    <w:rPr>
                      <w:rFonts w:ascii="Calibri" w:eastAsia="Times New Roman" w:hAnsi="Calibri" w:cs="Times New Roman"/>
                      <w:color w:val="1F497D"/>
                      <w:lang w:eastAsia="es-CL"/>
                    </w:rPr>
                  </w:pPr>
                  <w:proofErr w:type="spellStart"/>
                  <w:r>
                    <w:rPr>
                      <w:rFonts w:ascii="Calibri" w:eastAsia="Times New Roman" w:hAnsi="Calibri" w:cs="Times New Roman"/>
                      <w:color w:val="1F497D"/>
                      <w:lang w:eastAsia="es-CL"/>
                    </w:rPr>
                    <w:t>Wireframes</w:t>
                  </w:r>
                  <w:proofErr w:type="spellEnd"/>
                  <w:r>
                    <w:rPr>
                      <w:rFonts w:ascii="Calibri" w:eastAsia="Times New Roman" w:hAnsi="Calibri" w:cs="Times New Roman"/>
                      <w:color w:val="1F497D"/>
                      <w:lang w:eastAsia="es-CL"/>
                    </w:rPr>
                    <w:t xml:space="preserve"> y diseño</w:t>
                  </w:r>
                </w:p>
              </w:tc>
              <w:tc>
                <w:tcPr>
                  <w:tcW w:w="7300" w:type="dxa"/>
                  <w:tcBorders>
                    <w:top w:val="nil"/>
                    <w:left w:val="nil"/>
                    <w:bottom w:val="single" w:sz="4" w:space="0" w:color="auto"/>
                    <w:right w:val="single" w:sz="8" w:space="0" w:color="auto"/>
                  </w:tcBorders>
                  <w:shd w:val="clear" w:color="auto" w:fill="auto"/>
                </w:tcPr>
                <w:p w:rsidR="00FC2C75" w:rsidRDefault="00FC2C7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completó la entrega de la gráfica para las 3 marcas.</w:t>
                  </w:r>
                </w:p>
                <w:p w:rsidR="00791E30" w:rsidRDefault="00FC2C7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Pendiente la entrega de la totalidad de los </w:t>
                  </w:r>
                  <w:proofErr w:type="spellStart"/>
                  <w:r>
                    <w:rPr>
                      <w:rFonts w:ascii="Calibri" w:eastAsia="Times New Roman" w:hAnsi="Calibri" w:cs="Times New Roman"/>
                      <w:color w:val="1F497D"/>
                      <w:lang w:eastAsia="es-CL"/>
                    </w:rPr>
                    <w:t>wireframes</w:t>
                  </w:r>
                  <w:proofErr w:type="spellEnd"/>
                  <w:r>
                    <w:rPr>
                      <w:rFonts w:ascii="Calibri" w:eastAsia="Times New Roman" w:hAnsi="Calibri" w:cs="Times New Roman"/>
                      <w:color w:val="1F497D"/>
                      <w:lang w:eastAsia="es-CL"/>
                    </w:rPr>
                    <w:t xml:space="preserve"> para </w:t>
                  </w:r>
                  <w:proofErr w:type="spellStart"/>
                  <w:r>
                    <w:rPr>
                      <w:rFonts w:ascii="Calibri" w:eastAsia="Times New Roman" w:hAnsi="Calibri" w:cs="Times New Roman"/>
                      <w:color w:val="1F497D"/>
                      <w:lang w:eastAsia="es-CL"/>
                    </w:rPr>
                    <w:t>tablets</w:t>
                  </w:r>
                  <w:proofErr w:type="spellEnd"/>
                  <w:r>
                    <w:rPr>
                      <w:rFonts w:ascii="Calibri" w:eastAsia="Times New Roman" w:hAnsi="Calibri" w:cs="Times New Roman"/>
                      <w:color w:val="1F497D"/>
                      <w:lang w:eastAsia="es-CL"/>
                    </w:rPr>
                    <w:t>.</w:t>
                  </w:r>
                </w:p>
                <w:p w:rsidR="00FC2C75" w:rsidRDefault="00FC2C7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C. Hernández: manifiesta preocupación por la calidad de los </w:t>
                  </w:r>
                  <w:proofErr w:type="spellStart"/>
                  <w:r>
                    <w:rPr>
                      <w:rFonts w:ascii="Calibri" w:eastAsia="Times New Roman" w:hAnsi="Calibri" w:cs="Times New Roman"/>
                      <w:color w:val="1F497D"/>
                      <w:lang w:eastAsia="es-CL"/>
                    </w:rPr>
                    <w:t>ht</w:t>
                  </w:r>
                  <w:r w:rsidR="00471347">
                    <w:rPr>
                      <w:rFonts w:ascii="Calibri" w:eastAsia="Times New Roman" w:hAnsi="Calibri" w:cs="Times New Roman"/>
                      <w:color w:val="1F497D"/>
                      <w:lang w:eastAsia="es-CL"/>
                    </w:rPr>
                    <w:t>ml</w:t>
                  </w:r>
                  <w:proofErr w:type="spellEnd"/>
                  <w:r w:rsidR="00471347">
                    <w:rPr>
                      <w:rFonts w:ascii="Calibri" w:eastAsia="Times New Roman" w:hAnsi="Calibri" w:cs="Times New Roman"/>
                      <w:color w:val="1F497D"/>
                      <w:lang w:eastAsia="es-CL"/>
                    </w:rPr>
                    <w:t xml:space="preserve"> que se están desarrollando y no quiere encontrarse al final del desarrollo con problemas de diseño.</w:t>
                  </w:r>
                </w:p>
                <w:p w:rsidR="00471347" w:rsidRDefault="00471347"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M. Carriel: indica que conversará con SAP para ver cómo poder ir avanzando en la revisión de la gráfica en forma temprana para que el usuario vaya revisando lo que se está construyendo.</w:t>
                  </w:r>
                </w:p>
                <w:p w:rsidR="00FC2C75" w:rsidRDefault="00FC2C75"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M. Ferrada: plantea la posibilidad de dejar la versión para Tablet como una mejora para una segunda versión.</w:t>
                  </w:r>
                </w:p>
                <w:p w:rsidR="00FC2C75" w:rsidRPr="00A830CC" w:rsidRDefault="00FC2C75" w:rsidP="00A830CC">
                  <w:pPr>
                    <w:spacing w:after="0" w:line="240" w:lineRule="auto"/>
                    <w:rPr>
                      <w:rFonts w:ascii="Calibri" w:eastAsia="Times New Roman" w:hAnsi="Calibri" w:cs="Times New Roman"/>
                      <w:color w:val="1F497D"/>
                      <w:lang w:eastAsia="es-CL"/>
                    </w:rPr>
                  </w:pPr>
                </w:p>
              </w:tc>
            </w:tr>
            <w:tr w:rsidR="00EF1C66"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EF1C66" w:rsidRDefault="00EF1C66" w:rsidP="00A830C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Proyecto Nuevo </w:t>
                  </w:r>
                  <w:proofErr w:type="spellStart"/>
                  <w:r>
                    <w:rPr>
                      <w:rFonts w:ascii="Calibri" w:eastAsia="Times New Roman" w:hAnsi="Calibri" w:cs="Times New Roman"/>
                      <w:color w:val="1F497D"/>
                      <w:lang w:eastAsia="es-CL"/>
                    </w:rPr>
                    <w:t>Login</w:t>
                  </w:r>
                  <w:proofErr w:type="spellEnd"/>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EF1C66" w:rsidRDefault="00864CE5" w:rsidP="006F58CF">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recibió la información técnica d</w:t>
                  </w:r>
                  <w:r w:rsidR="002008FD">
                    <w:rPr>
                      <w:rFonts w:ascii="Calibri" w:eastAsia="Times New Roman" w:hAnsi="Calibri" w:cs="Times New Roman"/>
                      <w:color w:val="1F497D"/>
                      <w:lang w:eastAsia="es-CL"/>
                    </w:rPr>
                    <w:t xml:space="preserve">el proyecto para ser enviada a </w:t>
                  </w:r>
                  <w:r>
                    <w:rPr>
                      <w:rFonts w:ascii="Calibri" w:eastAsia="Times New Roman" w:hAnsi="Calibri" w:cs="Times New Roman"/>
                      <w:color w:val="1F497D"/>
                      <w:lang w:eastAsia="es-CL"/>
                    </w:rPr>
                    <w:t>SAP para su evaluación acerca de la factibilidad de integración con este nuevo proyecto.</w:t>
                  </w:r>
                </w:p>
                <w:p w:rsidR="00864CE5" w:rsidRDefault="00864CE5" w:rsidP="006F58CF">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indica que este documento será enviado más adelante, para no desviar la atención de los recursos del proyecto, que están evaluando otras cosas y están con algún atraso.</w:t>
                  </w:r>
                </w:p>
                <w:p w:rsidR="00864CE5" w:rsidRDefault="00864CE5" w:rsidP="006F58CF">
                  <w:pPr>
                    <w:spacing w:after="0" w:line="240" w:lineRule="auto"/>
                    <w:rPr>
                      <w:rFonts w:ascii="Calibri" w:eastAsia="Times New Roman" w:hAnsi="Calibri" w:cs="Times New Roman"/>
                      <w:color w:val="1F497D"/>
                      <w:lang w:eastAsia="es-CL"/>
                    </w:rPr>
                  </w:pPr>
                </w:p>
              </w:tc>
            </w:tr>
            <w:tr w:rsidR="00471347" w:rsidRPr="00A830CC" w:rsidTr="00EF1C66">
              <w:trPr>
                <w:trHeight w:val="850"/>
              </w:trPr>
              <w:tc>
                <w:tcPr>
                  <w:tcW w:w="1920" w:type="dxa"/>
                  <w:tcBorders>
                    <w:top w:val="single" w:sz="4" w:space="0" w:color="auto"/>
                    <w:left w:val="single" w:sz="4" w:space="0" w:color="auto"/>
                    <w:bottom w:val="single" w:sz="4" w:space="0" w:color="auto"/>
                    <w:right w:val="single" w:sz="4" w:space="0" w:color="auto"/>
                  </w:tcBorders>
                  <w:shd w:val="clear" w:color="auto" w:fill="auto"/>
                </w:tcPr>
                <w:p w:rsidR="00471347" w:rsidRDefault="00471347" w:rsidP="00A830CC">
                  <w:pPr>
                    <w:spacing w:after="0" w:line="240" w:lineRule="auto"/>
                    <w:rPr>
                      <w:rFonts w:ascii="Calibri" w:eastAsia="Times New Roman" w:hAnsi="Calibri" w:cs="Times New Roman"/>
                      <w:color w:val="1F497D"/>
                      <w:lang w:eastAsia="es-CL"/>
                    </w:rPr>
                  </w:pPr>
                  <w:proofErr w:type="spellStart"/>
                  <w:r>
                    <w:rPr>
                      <w:rFonts w:ascii="Calibri" w:eastAsia="Times New Roman" w:hAnsi="Calibri" w:cs="Times New Roman"/>
                      <w:color w:val="1F497D"/>
                      <w:lang w:eastAsia="es-CL"/>
                    </w:rPr>
                    <w:t>Softoken</w:t>
                  </w:r>
                  <w:bookmarkStart w:id="0" w:name="_GoBack"/>
                  <w:bookmarkEnd w:id="0"/>
                  <w:proofErr w:type="spellEnd"/>
                </w:p>
              </w:tc>
              <w:tc>
                <w:tcPr>
                  <w:tcW w:w="7300" w:type="dxa"/>
                  <w:tcBorders>
                    <w:top w:val="single" w:sz="4" w:space="0" w:color="auto"/>
                    <w:left w:val="single" w:sz="4" w:space="0" w:color="auto"/>
                    <w:bottom w:val="single" w:sz="4" w:space="0" w:color="auto"/>
                    <w:right w:val="single" w:sz="4" w:space="0" w:color="auto"/>
                  </w:tcBorders>
                  <w:shd w:val="clear" w:color="auto" w:fill="auto"/>
                </w:tcPr>
                <w:p w:rsidR="00471347" w:rsidRDefault="00471347" w:rsidP="007C1EDB">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Se plantea la evaluación que se está haciendo de incorporar </w:t>
                  </w:r>
                  <w:proofErr w:type="spellStart"/>
                  <w:r>
                    <w:rPr>
                      <w:rFonts w:ascii="Calibri" w:eastAsia="Times New Roman" w:hAnsi="Calibri" w:cs="Times New Roman"/>
                      <w:color w:val="1F497D"/>
                      <w:lang w:eastAsia="es-CL"/>
                    </w:rPr>
                    <w:t>softoken</w:t>
                  </w:r>
                  <w:proofErr w:type="spellEnd"/>
                  <w:r>
                    <w:rPr>
                      <w:rFonts w:ascii="Calibri" w:eastAsia="Times New Roman" w:hAnsi="Calibri" w:cs="Times New Roman"/>
                      <w:color w:val="1F497D"/>
                      <w:lang w:eastAsia="es-CL"/>
                    </w:rPr>
                    <w:t xml:space="preserve"> </w:t>
                  </w:r>
                  <w:r w:rsidR="008674A2">
                    <w:rPr>
                      <w:rFonts w:ascii="Calibri" w:eastAsia="Times New Roman" w:hAnsi="Calibri" w:cs="Times New Roman"/>
                      <w:color w:val="1F497D"/>
                      <w:lang w:eastAsia="es-CL"/>
                    </w:rPr>
                    <w:t xml:space="preserve">como método de autenticación segura  en las transacciones para </w:t>
                  </w:r>
                  <w:r>
                    <w:rPr>
                      <w:rFonts w:ascii="Calibri" w:eastAsia="Times New Roman" w:hAnsi="Calibri" w:cs="Times New Roman"/>
                      <w:color w:val="1F497D"/>
                      <w:lang w:eastAsia="es-CL"/>
                    </w:rPr>
                    <w:t>los distintos canales del Banco.</w:t>
                  </w:r>
                </w:p>
                <w:p w:rsidR="00471347" w:rsidRDefault="00471347" w:rsidP="007C1EDB">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M. Ferrada le pide a Corina que averigüe si por normativa este se podría </w:t>
                  </w:r>
                  <w:r>
                    <w:rPr>
                      <w:rFonts w:ascii="Calibri" w:eastAsia="Times New Roman" w:hAnsi="Calibri" w:cs="Times New Roman"/>
                      <w:color w:val="1F497D"/>
                      <w:lang w:eastAsia="es-CL"/>
                    </w:rPr>
                    <w:lastRenderedPageBreak/>
                    <w:t>implementar en la Banca Móvil considerando que las 2 aplicaciones estarían en el mismo dispositivo.</w:t>
                  </w:r>
                </w:p>
              </w:tc>
            </w:tr>
          </w:tbl>
          <w:p w:rsidR="00701BD4" w:rsidRPr="00455D0A" w:rsidRDefault="00701BD4" w:rsidP="003E6CC7">
            <w:pPr>
              <w:tabs>
                <w:tab w:val="left" w:pos="3840"/>
              </w:tabs>
              <w:rPr>
                <w:sz w:val="24"/>
                <w:szCs w:val="24"/>
              </w:rPr>
            </w:pPr>
          </w:p>
        </w:tc>
      </w:tr>
    </w:tbl>
    <w:p w:rsidR="00EE279F" w:rsidRDefault="00EE279F" w:rsidP="00455D0A">
      <w:pPr>
        <w:tabs>
          <w:tab w:val="left" w:pos="3840"/>
        </w:tabs>
        <w:spacing w:after="0" w:line="240" w:lineRule="auto"/>
        <w:rPr>
          <w:sz w:val="28"/>
          <w:szCs w:val="28"/>
        </w:rPr>
      </w:pPr>
    </w:p>
    <w:p w:rsidR="00C4599A" w:rsidRDefault="00C4599A" w:rsidP="00455D0A">
      <w:pPr>
        <w:tabs>
          <w:tab w:val="left" w:pos="3840"/>
        </w:tabs>
        <w:spacing w:after="0" w:line="240" w:lineRule="auto"/>
        <w:rPr>
          <w:sz w:val="28"/>
          <w:szCs w:val="28"/>
        </w:rPr>
      </w:pPr>
    </w:p>
    <w:p w:rsidR="00455D0A" w:rsidRPr="00455D0A" w:rsidRDefault="008F13FB" w:rsidP="00455D0A">
      <w:pPr>
        <w:tabs>
          <w:tab w:val="left" w:pos="3840"/>
        </w:tabs>
        <w:spacing w:after="0" w:line="240" w:lineRule="auto"/>
        <w:rPr>
          <w:sz w:val="28"/>
          <w:szCs w:val="28"/>
        </w:rPr>
      </w:pPr>
      <w:r>
        <w:rPr>
          <w:noProof/>
          <w:sz w:val="28"/>
          <w:szCs w:val="28"/>
          <w:lang w:eastAsia="es-CL"/>
        </w:rPr>
        <w:pict>
          <v:roundrect id="_x0000_s1030" style="position:absolute;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9B4ED0">
        <w:trPr>
          <w:trHeight w:val="321"/>
        </w:trPr>
        <w:tc>
          <w:tcPr>
            <w:tcW w:w="4890" w:type="dxa"/>
          </w:tcPr>
          <w:p w:rsidR="00455D0A" w:rsidRPr="00455D0A" w:rsidRDefault="00B7227E"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Entregar información contable de curse de crédito y toma de captaciones a Eduardo Calderón</w:t>
            </w:r>
          </w:p>
        </w:tc>
        <w:tc>
          <w:tcPr>
            <w:tcW w:w="2693" w:type="dxa"/>
          </w:tcPr>
          <w:p w:rsidR="00455D0A" w:rsidRPr="00455D0A" w:rsidRDefault="00B7227E" w:rsidP="00455D0A">
            <w:pPr>
              <w:spacing w:after="0" w:line="240" w:lineRule="auto"/>
              <w:rPr>
                <w:rFonts w:eastAsia="Times New Roman" w:cs="Calibri"/>
                <w:sz w:val="24"/>
                <w:szCs w:val="24"/>
                <w:lang w:eastAsia="es-CL"/>
              </w:rPr>
            </w:pPr>
            <w:r>
              <w:rPr>
                <w:rFonts w:eastAsia="Times New Roman" w:cs="Calibri"/>
                <w:sz w:val="24"/>
                <w:szCs w:val="24"/>
                <w:lang w:eastAsia="es-CL"/>
              </w:rPr>
              <w:t>M. Carriel</w:t>
            </w:r>
          </w:p>
        </w:tc>
        <w:tc>
          <w:tcPr>
            <w:tcW w:w="2268" w:type="dxa"/>
            <w:shd w:val="clear" w:color="auto" w:fill="auto"/>
            <w:noWrap/>
          </w:tcPr>
          <w:p w:rsidR="00455D0A" w:rsidRPr="00455D0A" w:rsidRDefault="00B7227E"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28/06/2012</w:t>
            </w:r>
          </w:p>
        </w:tc>
      </w:tr>
      <w:tr w:rsidR="00455D0A" w:rsidRPr="00455D0A" w:rsidTr="009B4ED0">
        <w:trPr>
          <w:trHeight w:val="321"/>
        </w:trPr>
        <w:tc>
          <w:tcPr>
            <w:tcW w:w="4890" w:type="dxa"/>
          </w:tcPr>
          <w:p w:rsidR="00455D0A" w:rsidRPr="00455D0A" w:rsidRDefault="00455D0A" w:rsidP="008E682B">
            <w:pPr>
              <w:spacing w:after="0" w:line="240" w:lineRule="auto"/>
              <w:jc w:val="both"/>
              <w:rPr>
                <w:rFonts w:eastAsia="Times New Roman" w:cs="Calibri"/>
                <w:sz w:val="24"/>
                <w:szCs w:val="24"/>
                <w:lang w:eastAsia="es-CL"/>
              </w:rPr>
            </w:pPr>
          </w:p>
        </w:tc>
        <w:tc>
          <w:tcPr>
            <w:tcW w:w="2693" w:type="dxa"/>
          </w:tcPr>
          <w:p w:rsidR="00455D0A" w:rsidRPr="00455D0A" w:rsidRDefault="00455D0A" w:rsidP="00455D0A">
            <w:pPr>
              <w:spacing w:after="0" w:line="240" w:lineRule="auto"/>
              <w:rPr>
                <w:rFonts w:eastAsia="Times New Roman" w:cs="Calibri"/>
                <w:sz w:val="24"/>
                <w:szCs w:val="24"/>
                <w:lang w:eastAsia="es-CL"/>
              </w:rPr>
            </w:pPr>
          </w:p>
        </w:tc>
        <w:tc>
          <w:tcPr>
            <w:tcW w:w="2268" w:type="dxa"/>
            <w:shd w:val="clear" w:color="auto" w:fill="auto"/>
            <w:noWrap/>
          </w:tcPr>
          <w:p w:rsidR="00455D0A" w:rsidRPr="00455D0A" w:rsidRDefault="00455D0A" w:rsidP="006E1A23">
            <w:pPr>
              <w:spacing w:after="0" w:line="240" w:lineRule="auto"/>
              <w:jc w:val="center"/>
              <w:rPr>
                <w:rFonts w:eastAsia="Times New Roman" w:cs="Calibri"/>
                <w:sz w:val="24"/>
                <w:szCs w:val="24"/>
                <w:lang w:eastAsia="es-CL"/>
              </w:rPr>
            </w:pPr>
          </w:p>
        </w:tc>
      </w:tr>
      <w:tr w:rsidR="009B4ED0" w:rsidRPr="00455D0A" w:rsidTr="009B4ED0">
        <w:trPr>
          <w:trHeight w:val="321"/>
        </w:trPr>
        <w:tc>
          <w:tcPr>
            <w:tcW w:w="4890" w:type="dxa"/>
          </w:tcPr>
          <w:p w:rsidR="009B4ED0" w:rsidRPr="00455D0A" w:rsidRDefault="009B4ED0" w:rsidP="009B4ED0">
            <w:pPr>
              <w:spacing w:after="0" w:line="240" w:lineRule="auto"/>
              <w:jc w:val="both"/>
              <w:rPr>
                <w:rFonts w:eastAsia="Times New Roman" w:cs="Calibri"/>
                <w:sz w:val="24"/>
                <w:szCs w:val="24"/>
                <w:lang w:eastAsia="es-CL"/>
              </w:rPr>
            </w:pPr>
          </w:p>
        </w:tc>
        <w:tc>
          <w:tcPr>
            <w:tcW w:w="2693" w:type="dxa"/>
          </w:tcPr>
          <w:p w:rsidR="009B4ED0" w:rsidRPr="00455D0A" w:rsidRDefault="009B4ED0" w:rsidP="009B4ED0">
            <w:pPr>
              <w:spacing w:after="0" w:line="240" w:lineRule="auto"/>
              <w:rPr>
                <w:rFonts w:eastAsia="Times New Roman" w:cs="Calibri"/>
                <w:sz w:val="24"/>
                <w:szCs w:val="24"/>
                <w:lang w:eastAsia="es-CL"/>
              </w:rPr>
            </w:pPr>
          </w:p>
        </w:tc>
        <w:tc>
          <w:tcPr>
            <w:tcW w:w="2268" w:type="dxa"/>
            <w:shd w:val="clear" w:color="auto" w:fill="auto"/>
            <w:noWrap/>
          </w:tcPr>
          <w:p w:rsidR="009B4ED0" w:rsidRPr="00455D0A" w:rsidRDefault="009B4ED0" w:rsidP="009B4ED0">
            <w:pPr>
              <w:spacing w:after="0" w:line="240" w:lineRule="auto"/>
              <w:jc w:val="center"/>
              <w:rPr>
                <w:rFonts w:eastAsia="Times New Roman" w:cs="Calibri"/>
                <w:sz w:val="24"/>
                <w:szCs w:val="24"/>
                <w:lang w:eastAsia="es-CL"/>
              </w:rPr>
            </w:pPr>
          </w:p>
        </w:tc>
      </w:tr>
      <w:tr w:rsidR="00725598" w:rsidRPr="00455D0A" w:rsidTr="009B4ED0">
        <w:trPr>
          <w:trHeight w:val="321"/>
        </w:trPr>
        <w:tc>
          <w:tcPr>
            <w:tcW w:w="4890" w:type="dxa"/>
          </w:tcPr>
          <w:p w:rsidR="00725598" w:rsidRDefault="00725598" w:rsidP="00725598">
            <w:pPr>
              <w:spacing w:after="0" w:line="240" w:lineRule="auto"/>
              <w:jc w:val="both"/>
              <w:rPr>
                <w:rFonts w:eastAsia="Times New Roman" w:cs="Calibri"/>
                <w:sz w:val="24"/>
                <w:szCs w:val="24"/>
                <w:lang w:eastAsia="es-CL"/>
              </w:rPr>
            </w:pPr>
          </w:p>
        </w:tc>
        <w:tc>
          <w:tcPr>
            <w:tcW w:w="2693" w:type="dxa"/>
          </w:tcPr>
          <w:p w:rsidR="00725598" w:rsidRDefault="00725598" w:rsidP="009B4ED0">
            <w:pPr>
              <w:spacing w:after="0" w:line="240" w:lineRule="auto"/>
              <w:rPr>
                <w:rFonts w:eastAsia="Times New Roman" w:cs="Calibri"/>
                <w:sz w:val="24"/>
                <w:szCs w:val="24"/>
                <w:lang w:eastAsia="es-CL"/>
              </w:rPr>
            </w:pPr>
          </w:p>
        </w:tc>
        <w:tc>
          <w:tcPr>
            <w:tcW w:w="2268" w:type="dxa"/>
            <w:shd w:val="clear" w:color="auto" w:fill="auto"/>
            <w:noWrap/>
          </w:tcPr>
          <w:p w:rsidR="00725598" w:rsidRDefault="00725598" w:rsidP="009B4ED0">
            <w:pPr>
              <w:spacing w:after="0" w:line="240" w:lineRule="auto"/>
              <w:jc w:val="center"/>
              <w:rPr>
                <w:rFonts w:eastAsia="Times New Roman" w:cs="Calibri"/>
                <w:sz w:val="24"/>
                <w:szCs w:val="24"/>
                <w:lang w:eastAsia="es-CL"/>
              </w:rPr>
            </w:pP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C4599A">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r w:rsidR="00C4599A" w:rsidRPr="00455D0A" w:rsidTr="009B4ED0">
        <w:trPr>
          <w:trHeight w:val="321"/>
        </w:trPr>
        <w:tc>
          <w:tcPr>
            <w:tcW w:w="4890" w:type="dxa"/>
          </w:tcPr>
          <w:p w:rsidR="00C4599A" w:rsidRPr="00455D0A" w:rsidRDefault="00C4599A" w:rsidP="00C4599A">
            <w:pPr>
              <w:spacing w:after="0" w:line="240" w:lineRule="auto"/>
              <w:jc w:val="both"/>
              <w:rPr>
                <w:rFonts w:eastAsia="Times New Roman" w:cs="Calibri"/>
                <w:sz w:val="24"/>
                <w:szCs w:val="24"/>
                <w:lang w:eastAsia="es-CL"/>
              </w:rPr>
            </w:pPr>
          </w:p>
        </w:tc>
        <w:tc>
          <w:tcPr>
            <w:tcW w:w="2693" w:type="dxa"/>
          </w:tcPr>
          <w:p w:rsidR="00C4599A" w:rsidRPr="00455D0A" w:rsidRDefault="00C4599A" w:rsidP="00E530F0">
            <w:pPr>
              <w:spacing w:after="0" w:line="240" w:lineRule="auto"/>
              <w:rPr>
                <w:rFonts w:eastAsia="Times New Roman" w:cs="Calibri"/>
                <w:sz w:val="24"/>
                <w:szCs w:val="24"/>
                <w:lang w:eastAsia="es-CL"/>
              </w:rPr>
            </w:pPr>
          </w:p>
        </w:tc>
        <w:tc>
          <w:tcPr>
            <w:tcW w:w="2268" w:type="dxa"/>
            <w:shd w:val="clear" w:color="auto" w:fill="auto"/>
            <w:noWrap/>
          </w:tcPr>
          <w:p w:rsidR="00C4599A" w:rsidRPr="00455D0A" w:rsidRDefault="00C4599A" w:rsidP="00C4599A">
            <w:pPr>
              <w:spacing w:after="0" w:line="240" w:lineRule="auto"/>
              <w:jc w:val="center"/>
              <w:rPr>
                <w:rFonts w:eastAsia="Times New Roman" w:cs="Calibri"/>
                <w:sz w:val="24"/>
                <w:szCs w:val="24"/>
                <w:lang w:eastAsia="es-CL"/>
              </w:rPr>
            </w:pPr>
          </w:p>
        </w:tc>
      </w:tr>
    </w:tbl>
    <w:p w:rsidR="00455D0A" w:rsidRDefault="00455D0A" w:rsidP="00455D0A">
      <w:pPr>
        <w:tabs>
          <w:tab w:val="left" w:pos="3840"/>
        </w:tabs>
        <w:spacing w:after="0" w:line="240" w:lineRule="auto"/>
        <w:rPr>
          <w:sz w:val="28"/>
          <w:szCs w:val="28"/>
        </w:rPr>
      </w:pPr>
    </w:p>
    <w:p w:rsidR="0091655F" w:rsidRDefault="0091655F" w:rsidP="00455D0A">
      <w:pPr>
        <w:tabs>
          <w:tab w:val="left" w:pos="3840"/>
        </w:tabs>
        <w:spacing w:after="0" w:line="240" w:lineRule="auto"/>
        <w:rPr>
          <w:sz w:val="28"/>
          <w:szCs w:val="28"/>
        </w:rPr>
      </w:pPr>
    </w:p>
    <w:p w:rsidR="0091655F" w:rsidRPr="00455D0A" w:rsidRDefault="0091655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8674A2" w:rsidP="008674A2">
            <w:pPr>
              <w:tabs>
                <w:tab w:val="left" w:pos="3840"/>
              </w:tabs>
              <w:rPr>
                <w:sz w:val="24"/>
                <w:szCs w:val="24"/>
              </w:rPr>
            </w:pPr>
            <w:r>
              <w:rPr>
                <w:sz w:val="24"/>
                <w:szCs w:val="24"/>
              </w:rPr>
              <w:t>2</w:t>
            </w:r>
            <w:r w:rsidR="00725598">
              <w:rPr>
                <w:sz w:val="24"/>
                <w:szCs w:val="24"/>
              </w:rPr>
              <w:t xml:space="preserve"> de ju</w:t>
            </w:r>
            <w:r>
              <w:rPr>
                <w:sz w:val="24"/>
                <w:szCs w:val="24"/>
              </w:rPr>
              <w:t>l</w:t>
            </w:r>
            <w:r w:rsidR="00725598">
              <w:rPr>
                <w:sz w:val="24"/>
                <w:szCs w:val="24"/>
              </w:rPr>
              <w:t>io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B75488" w:rsidP="00455D0A">
            <w:pPr>
              <w:tabs>
                <w:tab w:val="left" w:pos="3840"/>
              </w:tabs>
              <w:rPr>
                <w:sz w:val="24"/>
                <w:szCs w:val="24"/>
              </w:rPr>
            </w:pPr>
            <w:r>
              <w:rPr>
                <w:sz w:val="24"/>
                <w:szCs w:val="24"/>
              </w:rPr>
              <w:t xml:space="preserve">17:00 a 18:00 </w:t>
            </w:r>
            <w:proofErr w:type="spellStart"/>
            <w:r>
              <w:rPr>
                <w:sz w:val="24"/>
                <w:szCs w:val="24"/>
              </w:rPr>
              <w:t>hrs</w:t>
            </w:r>
            <w:proofErr w:type="spellEnd"/>
            <w:r>
              <w:rPr>
                <w:sz w:val="24"/>
                <w:szCs w:val="24"/>
              </w:rPr>
              <w:t>.</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6E1A23" w:rsidP="00725598">
            <w:pPr>
              <w:tabs>
                <w:tab w:val="left" w:pos="3840"/>
              </w:tabs>
              <w:rPr>
                <w:sz w:val="24"/>
                <w:szCs w:val="24"/>
              </w:rPr>
            </w:pPr>
            <w:r>
              <w:rPr>
                <w:sz w:val="24"/>
                <w:szCs w:val="24"/>
              </w:rPr>
              <w:t>Estado 260, piso 2, sala 2</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9959CE" w:rsidRDefault="00455D0A" w:rsidP="00EE279F">
      <w:pPr>
        <w:tabs>
          <w:tab w:val="left" w:pos="3840"/>
        </w:tabs>
        <w:spacing w:after="0" w:line="240" w:lineRule="auto"/>
        <w:rPr>
          <w:sz w:val="28"/>
          <w:szCs w:val="28"/>
        </w:rPr>
      </w:pPr>
    </w:p>
    <w:sectPr w:rsidR="00455D0A" w:rsidRPr="009959CE" w:rsidSect="00B31A7F">
      <w:headerReference w:type="default" r:id="rId9"/>
      <w:pgSz w:w="12240" w:h="15840" w:code="1"/>
      <w:pgMar w:top="284" w:right="1134" w:bottom="28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FB" w:rsidRDefault="008F13FB" w:rsidP="000C4790">
      <w:pPr>
        <w:spacing w:after="0" w:line="240" w:lineRule="auto"/>
      </w:pPr>
      <w:r>
        <w:separator/>
      </w:r>
    </w:p>
  </w:endnote>
  <w:endnote w:type="continuationSeparator" w:id="0">
    <w:p w:rsidR="008F13FB" w:rsidRDefault="008F13FB" w:rsidP="000C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FB" w:rsidRDefault="008F13FB" w:rsidP="000C4790">
      <w:pPr>
        <w:spacing w:after="0" w:line="240" w:lineRule="auto"/>
      </w:pPr>
      <w:r>
        <w:separator/>
      </w:r>
    </w:p>
  </w:footnote>
  <w:footnote w:type="continuationSeparator" w:id="0">
    <w:p w:rsidR="008F13FB" w:rsidRDefault="008F13FB" w:rsidP="000C4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6" w:type="dxa"/>
      <w:tblInd w:w="-489" w:type="dxa"/>
      <w:tblLook w:val="01E0" w:firstRow="1" w:lastRow="1" w:firstColumn="1" w:lastColumn="1" w:noHBand="0" w:noVBand="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34876EFB"/>
    <w:multiLevelType w:val="hybridMultilevel"/>
    <w:tmpl w:val="F0245BF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4703B94"/>
    <w:multiLevelType w:val="hybridMultilevel"/>
    <w:tmpl w:val="49106EAE"/>
    <w:lvl w:ilvl="0" w:tplc="139EEB1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9725F3E"/>
    <w:multiLevelType w:val="hybridMultilevel"/>
    <w:tmpl w:val="C7741FAC"/>
    <w:lvl w:ilvl="0" w:tplc="A062775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5925E78"/>
    <w:multiLevelType w:val="hybridMultilevel"/>
    <w:tmpl w:val="1BB8CF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A1E216B"/>
    <w:multiLevelType w:val="hybridMultilevel"/>
    <w:tmpl w:val="44666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B7A5502"/>
    <w:multiLevelType w:val="hybridMultilevel"/>
    <w:tmpl w:val="D646B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9"/>
  </w:num>
  <w:num w:numId="6">
    <w:abstractNumId w:val="7"/>
  </w:num>
  <w:num w:numId="7">
    <w:abstractNumId w:val="8"/>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4790"/>
    <w:rsid w:val="00006383"/>
    <w:rsid w:val="00022557"/>
    <w:rsid w:val="00025264"/>
    <w:rsid w:val="000434AC"/>
    <w:rsid w:val="0005225B"/>
    <w:rsid w:val="000A6B48"/>
    <w:rsid w:val="000C4790"/>
    <w:rsid w:val="000D275D"/>
    <w:rsid w:val="000D6442"/>
    <w:rsid w:val="000E26E0"/>
    <w:rsid w:val="000F31A8"/>
    <w:rsid w:val="000F5FF9"/>
    <w:rsid w:val="00197C2A"/>
    <w:rsid w:val="001A6F90"/>
    <w:rsid w:val="002008FD"/>
    <w:rsid w:val="00221347"/>
    <w:rsid w:val="00256EEA"/>
    <w:rsid w:val="002B030A"/>
    <w:rsid w:val="002E6B86"/>
    <w:rsid w:val="00307260"/>
    <w:rsid w:val="00313C4A"/>
    <w:rsid w:val="00333314"/>
    <w:rsid w:val="00362E68"/>
    <w:rsid w:val="00364A23"/>
    <w:rsid w:val="00376A58"/>
    <w:rsid w:val="003A5D01"/>
    <w:rsid w:val="003E6CC7"/>
    <w:rsid w:val="003F1548"/>
    <w:rsid w:val="00412ED0"/>
    <w:rsid w:val="004357EF"/>
    <w:rsid w:val="00455D0A"/>
    <w:rsid w:val="00471347"/>
    <w:rsid w:val="00492249"/>
    <w:rsid w:val="00493C18"/>
    <w:rsid w:val="004955D4"/>
    <w:rsid w:val="00496772"/>
    <w:rsid w:val="004A0F07"/>
    <w:rsid w:val="004E2A14"/>
    <w:rsid w:val="004F5B6E"/>
    <w:rsid w:val="004F7D29"/>
    <w:rsid w:val="0050176C"/>
    <w:rsid w:val="00532D40"/>
    <w:rsid w:val="00541A21"/>
    <w:rsid w:val="00550878"/>
    <w:rsid w:val="005820E2"/>
    <w:rsid w:val="005A14EE"/>
    <w:rsid w:val="005C5B40"/>
    <w:rsid w:val="00604955"/>
    <w:rsid w:val="00612A1C"/>
    <w:rsid w:val="00640098"/>
    <w:rsid w:val="006471D4"/>
    <w:rsid w:val="006478C2"/>
    <w:rsid w:val="00685544"/>
    <w:rsid w:val="006E1A23"/>
    <w:rsid w:val="006F58CF"/>
    <w:rsid w:val="00701BD4"/>
    <w:rsid w:val="00725598"/>
    <w:rsid w:val="00762FD3"/>
    <w:rsid w:val="00767F67"/>
    <w:rsid w:val="00770710"/>
    <w:rsid w:val="00791E30"/>
    <w:rsid w:val="007C1EDB"/>
    <w:rsid w:val="007E256C"/>
    <w:rsid w:val="007F21F6"/>
    <w:rsid w:val="00817FA4"/>
    <w:rsid w:val="008365EA"/>
    <w:rsid w:val="00864CE5"/>
    <w:rsid w:val="008674A2"/>
    <w:rsid w:val="008D2EBB"/>
    <w:rsid w:val="008E682B"/>
    <w:rsid w:val="008F13FB"/>
    <w:rsid w:val="008F38E6"/>
    <w:rsid w:val="00902A9B"/>
    <w:rsid w:val="0091655F"/>
    <w:rsid w:val="00921EE2"/>
    <w:rsid w:val="00962E7C"/>
    <w:rsid w:val="00964223"/>
    <w:rsid w:val="009959CE"/>
    <w:rsid w:val="009B025A"/>
    <w:rsid w:val="009B4ED0"/>
    <w:rsid w:val="009E021F"/>
    <w:rsid w:val="009E6853"/>
    <w:rsid w:val="00A01660"/>
    <w:rsid w:val="00A1488D"/>
    <w:rsid w:val="00A34CA5"/>
    <w:rsid w:val="00A50C23"/>
    <w:rsid w:val="00A830CC"/>
    <w:rsid w:val="00AC0127"/>
    <w:rsid w:val="00AC67A1"/>
    <w:rsid w:val="00AF0E76"/>
    <w:rsid w:val="00AF7DFD"/>
    <w:rsid w:val="00B07739"/>
    <w:rsid w:val="00B14069"/>
    <w:rsid w:val="00B31A7F"/>
    <w:rsid w:val="00B34C3C"/>
    <w:rsid w:val="00B537AE"/>
    <w:rsid w:val="00B64645"/>
    <w:rsid w:val="00B7227E"/>
    <w:rsid w:val="00B75488"/>
    <w:rsid w:val="00BD621E"/>
    <w:rsid w:val="00BF745B"/>
    <w:rsid w:val="00C4599A"/>
    <w:rsid w:val="00C72A8B"/>
    <w:rsid w:val="00CC55B0"/>
    <w:rsid w:val="00CE0B8D"/>
    <w:rsid w:val="00D37468"/>
    <w:rsid w:val="00D4628A"/>
    <w:rsid w:val="00D551B2"/>
    <w:rsid w:val="00D812BC"/>
    <w:rsid w:val="00DA652C"/>
    <w:rsid w:val="00DC68BE"/>
    <w:rsid w:val="00DD103D"/>
    <w:rsid w:val="00DD16B2"/>
    <w:rsid w:val="00E16249"/>
    <w:rsid w:val="00E23DC7"/>
    <w:rsid w:val="00E4022B"/>
    <w:rsid w:val="00E530F0"/>
    <w:rsid w:val="00E93806"/>
    <w:rsid w:val="00E95972"/>
    <w:rsid w:val="00EE279F"/>
    <w:rsid w:val="00EF1C66"/>
    <w:rsid w:val="00F12DF4"/>
    <w:rsid w:val="00F730BE"/>
    <w:rsid w:val="00FC2C75"/>
    <w:rsid w:val="00FF0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 w:type="paragraph" w:styleId="Sinespaciado">
    <w:name w:val="No Spacing"/>
    <w:uiPriority w:val="1"/>
    <w:qFormat/>
    <w:rsid w:val="00B34C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521745994">
      <w:bodyDiv w:val="1"/>
      <w:marLeft w:val="0"/>
      <w:marRight w:val="0"/>
      <w:marTop w:val="0"/>
      <w:marBottom w:val="0"/>
      <w:divBdr>
        <w:top w:val="none" w:sz="0" w:space="0" w:color="auto"/>
        <w:left w:val="none" w:sz="0" w:space="0" w:color="auto"/>
        <w:bottom w:val="none" w:sz="0" w:space="0" w:color="auto"/>
        <w:right w:val="none" w:sz="0" w:space="0" w:color="auto"/>
      </w:divBdr>
    </w:div>
    <w:div w:id="603541412">
      <w:bodyDiv w:val="1"/>
      <w:marLeft w:val="0"/>
      <w:marRight w:val="0"/>
      <w:marTop w:val="0"/>
      <w:marBottom w:val="0"/>
      <w:divBdr>
        <w:top w:val="none" w:sz="0" w:space="0" w:color="auto"/>
        <w:left w:val="none" w:sz="0" w:space="0" w:color="auto"/>
        <w:bottom w:val="none" w:sz="0" w:space="0" w:color="auto"/>
        <w:right w:val="none" w:sz="0" w:space="0" w:color="auto"/>
      </w:divBdr>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 w:id="20936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2BEF-D38C-49A9-A1A2-28B6B9AE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macarriel</cp:lastModifiedBy>
  <cp:revision>12</cp:revision>
  <cp:lastPrinted>2013-04-11T17:35:00Z</cp:lastPrinted>
  <dcterms:created xsi:type="dcterms:W3CDTF">2013-06-24T14:07:00Z</dcterms:created>
  <dcterms:modified xsi:type="dcterms:W3CDTF">2013-07-01T16:50:00Z</dcterms:modified>
</cp:coreProperties>
</file>