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Gerencia Canales y Comercio Electrónico</w:t>
      </w:r>
    </w:p>
    <w:p w:rsidR="00DC68BE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</w:p>
    <w:p w:rsidR="00DC68BE" w:rsidRPr="00455D0A" w:rsidRDefault="00292A4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margin-left:403.3pt;margin-top:.8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DC68BE" w:rsidRPr="001A116A" w:rsidRDefault="00505596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292A4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11.9pt;width:499.35pt;height:21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DC68BE" w:rsidRPr="001A116A" w:rsidRDefault="00DC68BE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505596">
                    <w:rPr>
                      <w:rFonts w:ascii="Arial" w:hAnsi="Arial" w:cs="Arial"/>
                      <w:b/>
                      <w:color w:val="FFFFFF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24/09/2013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17:00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18:00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260, Entrepiso, sala 1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292A4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9E6853" w:rsidRPr="001A116A" w:rsidRDefault="009E6853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 </w:t>
            </w:r>
            <w:r w:rsidR="00505596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 </w:t>
            </w:r>
            <w:r w:rsidR="00505596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Silva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 </w:t>
            </w:r>
            <w:r w:rsidR="00505596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 </w:t>
            </w:r>
            <w:r w:rsidR="00505596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Luis Maldonado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 </w:t>
            </w:r>
            <w:r w:rsidR="00505596"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505596" w:rsidRPr="00455D0A" w:rsidTr="00505596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bottom"/>
          </w:tcPr>
          <w:p w:rsidR="00505596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</w:tcPr>
          <w:p w:rsidR="00505596" w:rsidRPr="00505596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292A4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9" style="position:absolute;margin-left:-.3pt;margin-top:.65pt;width:499.35pt;height:21pt;z-index: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9">
              <w:txbxContent>
                <w:p w:rsidR="00B31A7F" w:rsidRPr="001A116A" w:rsidRDefault="00455D0A" w:rsidP="00B31A7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AA3BBB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AA3BBB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Pr="00A105C8" w:rsidRDefault="00AA3BBB" w:rsidP="00AA3BB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presenta el avance del proyecto, el cual tiene un avance de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7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3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%,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cuyo porcentaje es igual al presentado la semana pasada, esto se debe a la incorporación de la actividad de “Desarrollo modificaciones”, las cuales incluye las modificaciones de Google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Analytics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, Canal Configurable y Seguro Desgravamen Opcional.</w:t>
            </w:r>
          </w:p>
          <w:p w:rsidR="00AA3BBB" w:rsidRPr="00A105C8" w:rsidRDefault="00AA3BBB" w:rsidP="00AA3BB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MR indica que 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SAP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entregó un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release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este viernes 20, que incluye las dos marcas restantes. Sin embargo, las marcas no venían con los estilos correctos, levantándose este tema a SAP.</w:t>
            </w:r>
          </w:p>
          <w:p w:rsidR="00AA3BBB" w:rsidRPr="00A105C8" w:rsidRDefault="00AA3BBB" w:rsidP="00AA3BB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h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as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ta el minuto se han encontrado </w:t>
            </w:r>
            <w:r w:rsidR="00EC1502">
              <w:rPr>
                <w:rFonts w:ascii="Calibri" w:eastAsia="Times New Roman" w:hAnsi="Calibri" w:cs="Times New Roman"/>
                <w:color w:val="1F497D"/>
                <w:lang w:eastAsia="es-CL"/>
              </w:rPr>
              <w:t>58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observaciones, de las cuales </w:t>
            </w:r>
            <w:r w:rsidR="00EC1502">
              <w:rPr>
                <w:rFonts w:ascii="Calibri" w:eastAsia="Times New Roman" w:hAnsi="Calibri" w:cs="Times New Roman"/>
                <w:color w:val="1F497D"/>
                <w:lang w:eastAsia="es-CL"/>
              </w:rPr>
              <w:t>3</w:t>
            </w:r>
            <w:r w:rsidR="004D7A5A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5 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ya están resueltas.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="00EC1502">
              <w:rPr>
                <w:rFonts w:ascii="Calibri" w:eastAsia="Times New Roman" w:hAnsi="Calibri" w:cs="Times New Roman"/>
                <w:color w:val="1F497D"/>
                <w:lang w:eastAsia="es-CL"/>
              </w:rPr>
              <w:t>Se espera que este número de observaciones aumente durante esta semana.</w:t>
            </w:r>
          </w:p>
          <w:p w:rsidR="00AA3BBB" w:rsidRPr="004D7A5A" w:rsidRDefault="00AA3BBB" w:rsidP="004D7A5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las fábricas han entregado los servicios, el único pendiente es el de PEC el cual actualmente está simulado.</w:t>
            </w:r>
          </w:p>
        </w:tc>
      </w:tr>
      <w:tr w:rsidR="004D7A5A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Riesgos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AA3BB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El desarrollo de los servicios PEC puede tomar más tiempo que el estimado inicialmente. La primera estimación es de 10 semanas desde el 1 de Octubre. Se validará con el proveedor  la posible disminución del tiempo de desarrollo, además de revisar con QA la estrategia de revisión de este componente.</w:t>
            </w:r>
          </w:p>
          <w:p w:rsidR="004D7A5A" w:rsidRDefault="004D7A5A" w:rsidP="00AA3BB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Las modificaciones afectarán la fecha de entrega del desarrollo moviéndose para el 4 de octubre. Esta fecha no impacta la continuidad del proyecto, ya que el Ciclo 0 de QA comienza el 18 de octubre. Un atraso en esta entrega puede impactar fecha final.</w:t>
            </w:r>
            <w:r w:rsidR="00072665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solicitará plan de </w:t>
            </w:r>
            <w:r w:rsidR="00072665"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entregas y de resolución de issues.</w:t>
            </w:r>
            <w:bookmarkStart w:id="0" w:name="_GoBack"/>
            <w:bookmarkEnd w:id="0"/>
          </w:p>
          <w:p w:rsidR="004D7A5A" w:rsidRDefault="004D7A5A" w:rsidP="004D7A5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mencionan los riesgos de disponibilidad de los ambientes de QA a nivel de BUS y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BackEnds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, se está trabajando con las áreas implicadas para asegurar disponibilidad y apoyo, en particular un incidente en IDG que puede afectar los casos de uso asociados a la clave de emergencia.</w:t>
            </w:r>
          </w:p>
        </w:tc>
      </w:tr>
      <w:tr w:rsidR="00AA3BBB" w:rsidRPr="00A830CC" w:rsidTr="005612D0">
        <w:trPr>
          <w:trHeight w:val="127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Proceso QA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4D7A5A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El proceso de QA va en la fase estática, no lleva atrasos.</w:t>
            </w:r>
            <w:r w:rsidR="0065009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requiere la validación de los casos de prueba por parte </w:t>
            </w:r>
          </w:p>
          <w:p w:rsidR="004D7A5A" w:rsidRDefault="004D7A5A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CH </w:t>
            </w:r>
            <w:r w:rsidR="00650098">
              <w:rPr>
                <w:rFonts w:ascii="Calibri" w:eastAsia="Times New Roman" w:hAnsi="Calibri" w:cs="Times New Roman"/>
                <w:color w:val="1F497D"/>
                <w:lang w:eastAsia="es-CL"/>
              </w:rPr>
              <w:t>revisará los casos de prueba para validarlos lo más pronto posible.</w:t>
            </w:r>
          </w:p>
          <w:p w:rsidR="00650098" w:rsidRDefault="00650098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CH consulta de los teléfonos </w:t>
            </w:r>
            <w:r w:rsidR="00611B99">
              <w:rPr>
                <w:rFonts w:ascii="Calibri" w:eastAsia="Times New Roman" w:hAnsi="Calibri" w:cs="Times New Roman"/>
                <w:color w:val="1F497D"/>
                <w:lang w:eastAsia="es-CL"/>
              </w:rPr>
              <w:t>que se utilizarán para las pruebas. MR enviará listado de teléfonos.</w:t>
            </w:r>
          </w:p>
          <w:p w:rsidR="00611B99" w:rsidRDefault="00611B99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QA requiere de listado completo de usuarios. AF enviará listado con usuarios por operaciones y contabilidad.</w:t>
            </w:r>
          </w:p>
        </w:tc>
      </w:tr>
      <w:tr w:rsidR="004D7A5A" w:rsidRPr="00A830CC" w:rsidTr="00611B99">
        <w:trPr>
          <w:trHeight w:val="672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Cierre DEF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AF envió hoy observaciones al DF, las cuales se agregarán al documento y se continuará con las obtenciones de las firmas.</w:t>
            </w: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292A4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455D0A" w:rsidRPr="001A116A" w:rsidRDefault="00455D0A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CF7F8D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Listado de teléfonos a probar</w:t>
            </w:r>
          </w:p>
        </w:tc>
        <w:tc>
          <w:tcPr>
            <w:tcW w:w="2693" w:type="dxa"/>
          </w:tcPr>
          <w:p w:rsidR="00455D0A" w:rsidRPr="00455D0A" w:rsidRDefault="00CF7F8D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MR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CF7F8D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27/09/2013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072665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Casos de prueba validados</w:t>
            </w:r>
          </w:p>
        </w:tc>
        <w:tc>
          <w:tcPr>
            <w:tcW w:w="2693" w:type="dxa"/>
          </w:tcPr>
          <w:p w:rsidR="00455D0A" w:rsidRPr="00455D0A" w:rsidRDefault="00072665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CH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072665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26/09/2013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072665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Listado de usuarios para pruebas QA</w:t>
            </w:r>
          </w:p>
        </w:tc>
        <w:tc>
          <w:tcPr>
            <w:tcW w:w="2693" w:type="dxa"/>
          </w:tcPr>
          <w:p w:rsidR="00455D0A" w:rsidRPr="00455D0A" w:rsidRDefault="00072665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AF/CH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072665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02/10/2013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FF3BC3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05596">
              <w:rPr>
                <w:sz w:val="24"/>
                <w:szCs w:val="24"/>
              </w:rPr>
              <w:t>2 de octubre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16:00 a 17:00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260, Entrepiso, Sala 1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Seguimiento del Proyecto.</w:t>
            </w: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A43" w:rsidRDefault="00292A43" w:rsidP="000C4790">
      <w:pPr>
        <w:spacing w:after="0" w:line="240" w:lineRule="auto"/>
      </w:pPr>
      <w:r>
        <w:separator/>
      </w:r>
    </w:p>
  </w:endnote>
  <w:endnote w:type="continuationSeparator" w:id="0">
    <w:p w:rsidR="00292A43" w:rsidRDefault="00292A43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A43" w:rsidRDefault="00292A43" w:rsidP="000C4790">
      <w:pPr>
        <w:spacing w:after="0" w:line="240" w:lineRule="auto"/>
      </w:pPr>
      <w:r>
        <w:separator/>
      </w:r>
    </w:p>
  </w:footnote>
  <w:footnote w:type="continuationSeparator" w:id="0">
    <w:p w:rsidR="00292A43" w:rsidRDefault="00292A43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46" w:type="dxa"/>
      <w:tblInd w:w="-489" w:type="dxa"/>
      <w:tblLook w:val="01E0" w:firstRow="1" w:lastRow="1" w:firstColumn="1" w:lastColumn="1" w:noHBand="0" w:noVBand="0"/>
    </w:tblPr>
    <w:tblGrid>
      <w:gridCol w:w="11546"/>
    </w:tblGrid>
    <w:tr w:rsidR="00017A29" w:rsidRPr="000C4790" w:rsidTr="009477BE">
      <w:trPr>
        <w:trHeight w:val="144"/>
      </w:trPr>
      <w:tc>
        <w:tcPr>
          <w:tcW w:w="11546" w:type="dxa"/>
        </w:tcPr>
        <w:p w:rsidR="00017A29" w:rsidRPr="000C4790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BF0DDF">
            <w:rPr>
              <w:b/>
              <w:noProof/>
              <w:color w:val="1F497D" w:themeColor="text2"/>
              <w:sz w:val="28"/>
              <w:szCs w:val="28"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0736B24" wp14:editId="06E1F60F">
                <wp:simplePos x="0" y="0"/>
                <wp:positionH relativeFrom="column">
                  <wp:posOffset>-405130</wp:posOffset>
                </wp:positionH>
                <wp:positionV relativeFrom="paragraph">
                  <wp:posOffset>-350520</wp:posOffset>
                </wp:positionV>
                <wp:extent cx="7772400" cy="1095375"/>
                <wp:effectExtent l="0" t="0" r="0" b="9525"/>
                <wp:wrapNone/>
                <wp:docPr id="3" name="2 Imagen" descr="Property BCH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perty BCH-01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17A29" w:rsidRPr="000C4790" w:rsidTr="009477BE">
      <w:trPr>
        <w:trHeight w:val="80"/>
      </w:trPr>
      <w:tc>
        <w:tcPr>
          <w:tcW w:w="11546" w:type="dxa"/>
        </w:tcPr>
        <w:p w:rsidR="00017A29" w:rsidRPr="003A5D01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</w:rPr>
          </w:pPr>
        </w:p>
      </w:tc>
    </w:tr>
  </w:tbl>
  <w:p w:rsidR="000C4790" w:rsidRDefault="000C4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F08"/>
    <w:multiLevelType w:val="hybridMultilevel"/>
    <w:tmpl w:val="FC1E8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4FB6"/>
    <w:multiLevelType w:val="hybridMultilevel"/>
    <w:tmpl w:val="5D68D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1C46"/>
    <w:multiLevelType w:val="hybridMultilevel"/>
    <w:tmpl w:val="ADFAF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34196"/>
    <w:multiLevelType w:val="hybridMultilevel"/>
    <w:tmpl w:val="AF10A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17A29"/>
    <w:rsid w:val="00022557"/>
    <w:rsid w:val="000434AC"/>
    <w:rsid w:val="00072665"/>
    <w:rsid w:val="000C4790"/>
    <w:rsid w:val="000E26E0"/>
    <w:rsid w:val="00103FA8"/>
    <w:rsid w:val="00133B26"/>
    <w:rsid w:val="00256EEA"/>
    <w:rsid w:val="00292A43"/>
    <w:rsid w:val="002E6B86"/>
    <w:rsid w:val="00362E68"/>
    <w:rsid w:val="00364A23"/>
    <w:rsid w:val="003A5D01"/>
    <w:rsid w:val="00412ED0"/>
    <w:rsid w:val="00455D0A"/>
    <w:rsid w:val="00492249"/>
    <w:rsid w:val="004955D4"/>
    <w:rsid w:val="004D7A5A"/>
    <w:rsid w:val="0050176C"/>
    <w:rsid w:val="00505596"/>
    <w:rsid w:val="00550878"/>
    <w:rsid w:val="005820E2"/>
    <w:rsid w:val="005C5B40"/>
    <w:rsid w:val="00604955"/>
    <w:rsid w:val="00611B99"/>
    <w:rsid w:val="006478C2"/>
    <w:rsid w:val="00650098"/>
    <w:rsid w:val="00747210"/>
    <w:rsid w:val="00767F67"/>
    <w:rsid w:val="008365EA"/>
    <w:rsid w:val="00976954"/>
    <w:rsid w:val="0097717C"/>
    <w:rsid w:val="009B025A"/>
    <w:rsid w:val="009E021F"/>
    <w:rsid w:val="009E6853"/>
    <w:rsid w:val="00AA3BBB"/>
    <w:rsid w:val="00AF7DFD"/>
    <w:rsid w:val="00B14069"/>
    <w:rsid w:val="00B31A7F"/>
    <w:rsid w:val="00BF1421"/>
    <w:rsid w:val="00C07C7C"/>
    <w:rsid w:val="00CA2E77"/>
    <w:rsid w:val="00CE0B8D"/>
    <w:rsid w:val="00CF7F8D"/>
    <w:rsid w:val="00D551B2"/>
    <w:rsid w:val="00DC68BE"/>
    <w:rsid w:val="00E93806"/>
    <w:rsid w:val="00EC1502"/>
    <w:rsid w:val="00EE279F"/>
    <w:rsid w:val="00F12DF4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2AF71-C405-4259-9B9A-12AE7A41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10</cp:revision>
  <cp:lastPrinted>2013-04-11T17:35:00Z</cp:lastPrinted>
  <dcterms:created xsi:type="dcterms:W3CDTF">2013-04-16T23:11:00Z</dcterms:created>
  <dcterms:modified xsi:type="dcterms:W3CDTF">2013-09-26T17:43:00Z</dcterms:modified>
</cp:coreProperties>
</file>