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13707" w14:textId="77777777" w:rsidR="009B4C05" w:rsidRPr="009B4C05" w:rsidRDefault="009B4C05" w:rsidP="009B4C05">
      <w:pPr>
        <w:shd w:val="clear" w:color="auto" w:fill="FFFFFF"/>
        <w:spacing w:before="480" w:after="240" w:line="510" w:lineRule="atLeast"/>
        <w:outlineLvl w:val="0"/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es-AR"/>
        </w:rPr>
      </w:pPr>
      <w:r w:rsidRPr="009B4C05"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es-AR"/>
        </w:rPr>
        <w:t>Primera Entrega: Análisis del Caso "</w:t>
      </w:r>
      <w:proofErr w:type="spellStart"/>
      <w:r w:rsidRPr="009B4C05"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es-AR"/>
        </w:rPr>
        <w:t>TodoStock</w:t>
      </w:r>
      <w:proofErr w:type="spellEnd"/>
      <w:r w:rsidRPr="009B4C05"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es-AR"/>
        </w:rPr>
        <w:t xml:space="preserve"> S.A."</w:t>
      </w:r>
    </w:p>
    <w:p w14:paraId="2FE8BCBE" w14:textId="1F62AE54" w:rsidR="009B4C05" w:rsidRPr="009B4C05" w:rsidRDefault="009B4C05" w:rsidP="009B4C05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es-AR"/>
        </w:rPr>
      </w:pPr>
      <w:r w:rsidRPr="009B4C05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es-AR"/>
        </w:rPr>
        <w:t>Carátula</w:t>
      </w:r>
    </w:p>
    <w:p w14:paraId="0E9D9D84" w14:textId="46909C2B" w:rsidR="009B4C05" w:rsidRDefault="009B4C05" w:rsidP="009B4C05">
      <w:p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s-AR"/>
        </w:rPr>
      </w:pPr>
      <w:r w:rsidRPr="009B4C05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s-AR"/>
        </w:rPr>
        <w:t>Asignatura:</w:t>
      </w:r>
      <w:r w:rsidRPr="009B4C05">
        <w:rPr>
          <w:rFonts w:ascii="Inter" w:eastAsia="Times New Roman" w:hAnsi="Inter" w:cs="Times New Roman"/>
          <w:color w:val="0F1115"/>
          <w:sz w:val="24"/>
          <w:szCs w:val="24"/>
          <w:lang w:eastAsia="es-AR"/>
        </w:rPr>
        <w:t> Ingeniería de Software</w:t>
      </w:r>
      <w:r w:rsidRPr="009B4C05">
        <w:rPr>
          <w:rFonts w:ascii="Inter" w:eastAsia="Times New Roman" w:hAnsi="Inter" w:cs="Times New Roman"/>
          <w:color w:val="0F1115"/>
          <w:sz w:val="24"/>
          <w:szCs w:val="24"/>
          <w:lang w:eastAsia="es-AR"/>
        </w:rPr>
        <w:br/>
      </w:r>
      <w:r w:rsidRPr="009B4C05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s-AR"/>
        </w:rPr>
        <w:t>Profesora:</w:t>
      </w:r>
      <w:r w:rsidRPr="009B4C05">
        <w:rPr>
          <w:rFonts w:ascii="Inter" w:eastAsia="Times New Roman" w:hAnsi="Inter" w:cs="Times New Roman"/>
          <w:color w:val="0F1115"/>
          <w:sz w:val="24"/>
          <w:szCs w:val="24"/>
          <w:lang w:eastAsia="es-AR"/>
        </w:rPr>
        <w:t xml:space="preserve"> Arias </w:t>
      </w:r>
      <w:proofErr w:type="spellStart"/>
      <w:r w:rsidRPr="009B4C05">
        <w:rPr>
          <w:rFonts w:ascii="Inter" w:eastAsia="Times New Roman" w:hAnsi="Inter" w:cs="Times New Roman"/>
          <w:color w:val="0F1115"/>
          <w:sz w:val="24"/>
          <w:szCs w:val="24"/>
          <w:lang w:eastAsia="es-AR"/>
        </w:rPr>
        <w:t>Gomez</w:t>
      </w:r>
      <w:proofErr w:type="spellEnd"/>
      <w:r w:rsidRPr="009B4C05">
        <w:rPr>
          <w:rFonts w:ascii="Inter" w:eastAsia="Times New Roman" w:hAnsi="Inter" w:cs="Times New Roman"/>
          <w:color w:val="0F1115"/>
          <w:sz w:val="24"/>
          <w:szCs w:val="24"/>
          <w:lang w:eastAsia="es-AR"/>
        </w:rPr>
        <w:t xml:space="preserve"> </w:t>
      </w:r>
      <w:proofErr w:type="spellStart"/>
      <w:r w:rsidRPr="009B4C05">
        <w:rPr>
          <w:rFonts w:ascii="Inter" w:eastAsia="Times New Roman" w:hAnsi="Inter" w:cs="Times New Roman"/>
          <w:color w:val="0F1115"/>
          <w:sz w:val="24"/>
          <w:szCs w:val="24"/>
          <w:lang w:eastAsia="es-AR"/>
        </w:rPr>
        <w:t>Ayelen</w:t>
      </w:r>
      <w:proofErr w:type="spellEnd"/>
      <w:r w:rsidRPr="009B4C05">
        <w:rPr>
          <w:rFonts w:ascii="Inter" w:eastAsia="Times New Roman" w:hAnsi="Inter" w:cs="Times New Roman"/>
          <w:color w:val="0F1115"/>
          <w:sz w:val="24"/>
          <w:szCs w:val="24"/>
          <w:lang w:eastAsia="es-AR"/>
        </w:rPr>
        <w:br/>
      </w:r>
      <w:r w:rsidRPr="009B4C05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s-AR"/>
        </w:rPr>
        <w:t>Trabajo:</w:t>
      </w:r>
      <w:r w:rsidRPr="009B4C05">
        <w:rPr>
          <w:rFonts w:ascii="Inter" w:eastAsia="Times New Roman" w:hAnsi="Inter" w:cs="Times New Roman"/>
          <w:color w:val="0F1115"/>
          <w:sz w:val="24"/>
          <w:szCs w:val="24"/>
          <w:lang w:eastAsia="es-AR"/>
        </w:rPr>
        <w:t> Primera Entrega – Análisis de caso</w:t>
      </w:r>
      <w:r w:rsidRPr="009B4C05">
        <w:rPr>
          <w:rFonts w:ascii="Inter" w:eastAsia="Times New Roman" w:hAnsi="Inter" w:cs="Times New Roman"/>
          <w:color w:val="0F1115"/>
          <w:sz w:val="24"/>
          <w:szCs w:val="24"/>
          <w:lang w:eastAsia="es-AR"/>
        </w:rPr>
        <w:br/>
      </w:r>
      <w:proofErr w:type="spellStart"/>
      <w:r w:rsidRPr="009B4C05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s-AR"/>
        </w:rPr>
        <w:t>Caso</w:t>
      </w:r>
      <w:proofErr w:type="spellEnd"/>
      <w:r w:rsidRPr="009B4C05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s-AR"/>
        </w:rPr>
        <w:t>:</w:t>
      </w:r>
      <w:r w:rsidRPr="009B4C05">
        <w:rPr>
          <w:rFonts w:ascii="Inter" w:eastAsia="Times New Roman" w:hAnsi="Inter" w:cs="Times New Roman"/>
          <w:color w:val="0F1115"/>
          <w:sz w:val="24"/>
          <w:szCs w:val="24"/>
          <w:lang w:eastAsia="es-AR"/>
        </w:rPr>
        <w:t> Distribuidora Mayorista "</w:t>
      </w:r>
      <w:proofErr w:type="spellStart"/>
      <w:r w:rsidRPr="009B4C05">
        <w:rPr>
          <w:rFonts w:ascii="Inter" w:eastAsia="Times New Roman" w:hAnsi="Inter" w:cs="Times New Roman"/>
          <w:color w:val="0F1115"/>
          <w:sz w:val="24"/>
          <w:szCs w:val="24"/>
          <w:lang w:eastAsia="es-AR"/>
        </w:rPr>
        <w:t>TodoStock</w:t>
      </w:r>
      <w:proofErr w:type="spellEnd"/>
      <w:r w:rsidRPr="009B4C05">
        <w:rPr>
          <w:rFonts w:ascii="Inter" w:eastAsia="Times New Roman" w:hAnsi="Inter" w:cs="Times New Roman"/>
          <w:color w:val="0F1115"/>
          <w:sz w:val="24"/>
          <w:szCs w:val="24"/>
          <w:lang w:eastAsia="es-AR"/>
        </w:rPr>
        <w:t xml:space="preserve"> S.A."</w:t>
      </w:r>
      <w:r w:rsidRPr="009B4C05">
        <w:rPr>
          <w:rFonts w:ascii="Inter" w:eastAsia="Times New Roman" w:hAnsi="Inter" w:cs="Times New Roman"/>
          <w:color w:val="0F1115"/>
          <w:sz w:val="24"/>
          <w:szCs w:val="24"/>
          <w:lang w:eastAsia="es-AR"/>
        </w:rPr>
        <w:br/>
      </w:r>
      <w:r w:rsidRPr="009B4C05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s-AR"/>
        </w:rPr>
        <w:t>Fecha:</w:t>
      </w:r>
      <w:r w:rsidRPr="009B4C05">
        <w:rPr>
          <w:rFonts w:ascii="Inter" w:eastAsia="Times New Roman" w:hAnsi="Inter" w:cs="Times New Roman"/>
          <w:color w:val="0F1115"/>
          <w:sz w:val="24"/>
          <w:szCs w:val="24"/>
          <w:lang w:eastAsia="es-AR"/>
        </w:rPr>
        <w:t> </w:t>
      </w:r>
      <w:r>
        <w:rPr>
          <w:rFonts w:ascii="Inter" w:eastAsia="Times New Roman" w:hAnsi="Inter" w:cs="Times New Roman"/>
          <w:color w:val="0F1115"/>
          <w:sz w:val="24"/>
          <w:szCs w:val="24"/>
          <w:lang w:eastAsia="es-AR"/>
        </w:rPr>
        <w:t>02/05/2026</w:t>
      </w:r>
      <w:r>
        <w:rPr>
          <w:rFonts w:ascii="Inter" w:eastAsia="Times New Roman" w:hAnsi="Inter" w:cs="Times New Roman"/>
          <w:color w:val="0F1115"/>
          <w:sz w:val="24"/>
          <w:szCs w:val="24"/>
          <w:lang w:eastAsia="es-AR"/>
        </w:rPr>
        <w:br/>
      </w:r>
      <w:r w:rsidRPr="009B4C05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s-AR"/>
        </w:rPr>
        <w:t>Integrantes:</w:t>
      </w:r>
      <w:r w:rsidRPr="009B4C05">
        <w:rPr>
          <w:rFonts w:ascii="Inter" w:eastAsia="Times New Roman" w:hAnsi="Inter" w:cs="Times New Roman"/>
          <w:color w:val="0F1115"/>
          <w:sz w:val="24"/>
          <w:szCs w:val="24"/>
          <w:lang w:eastAsia="es-AR"/>
        </w:rPr>
        <w:t> </w:t>
      </w:r>
      <w:r>
        <w:rPr>
          <w:rFonts w:ascii="Inter" w:eastAsia="Times New Roman" w:hAnsi="Inter" w:cs="Times New Roman"/>
          <w:color w:val="0F1115"/>
          <w:sz w:val="24"/>
          <w:szCs w:val="24"/>
          <w:lang w:eastAsia="es-AR"/>
        </w:rPr>
        <w:br/>
      </w:r>
      <w:r w:rsidRPr="009B4C05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s-AR"/>
        </w:rPr>
        <w:t xml:space="preserve"> </w:t>
      </w:r>
      <w:r w:rsidRPr="009B4C05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s-AR"/>
        </w:rPr>
        <w:t>Comisión:</w:t>
      </w:r>
      <w:r w:rsidRPr="009B4C05">
        <w:rPr>
          <w:rFonts w:ascii="Inter" w:eastAsia="Times New Roman" w:hAnsi="Inter" w:cs="Times New Roman"/>
          <w:color w:val="0F1115"/>
          <w:sz w:val="24"/>
          <w:szCs w:val="24"/>
          <w:lang w:eastAsia="es-AR"/>
        </w:rPr>
        <w:t> </w:t>
      </w:r>
      <w:r>
        <w:rPr>
          <w:rFonts w:ascii="Inter" w:eastAsia="Times New Roman" w:hAnsi="Inter" w:cs="Times New Roman"/>
          <w:color w:val="0F1115"/>
          <w:sz w:val="24"/>
          <w:szCs w:val="24"/>
          <w:lang w:eastAsia="es-AR"/>
        </w:rPr>
        <w:t>D</w:t>
      </w:r>
      <w:r>
        <w:rPr>
          <w:rFonts w:ascii="Inter" w:eastAsia="Times New Roman" w:hAnsi="Inter" w:cs="Times New Roman"/>
          <w:color w:val="0F1115"/>
          <w:sz w:val="24"/>
          <w:szCs w:val="24"/>
          <w:lang w:eastAsia="es-AR"/>
        </w:rPr>
        <w:br/>
      </w:r>
    </w:p>
    <w:p w14:paraId="34C3F763" w14:textId="77777777" w:rsidR="009B4C05" w:rsidRDefault="009B4C05">
      <w:pPr>
        <w:rPr>
          <w:rFonts w:ascii="Inter" w:eastAsia="Times New Roman" w:hAnsi="Inter" w:cs="Times New Roman"/>
          <w:color w:val="0F1115"/>
          <w:sz w:val="24"/>
          <w:szCs w:val="24"/>
          <w:lang w:eastAsia="es-AR"/>
        </w:rPr>
      </w:pPr>
      <w:r>
        <w:rPr>
          <w:rFonts w:ascii="Inter" w:eastAsia="Times New Roman" w:hAnsi="Inter" w:cs="Times New Roman"/>
          <w:color w:val="0F1115"/>
          <w:sz w:val="24"/>
          <w:szCs w:val="24"/>
          <w:lang w:eastAsia="es-AR"/>
        </w:rPr>
        <w:br w:type="page"/>
      </w:r>
    </w:p>
    <w:p w14:paraId="00064B61" w14:textId="77777777" w:rsidR="009B4C05" w:rsidRDefault="009B4C05" w:rsidP="009B4C05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lastRenderedPageBreak/>
        <w:t>1. Presentación de la Empresa</w:t>
      </w:r>
    </w:p>
    <w:p w14:paraId="0C8668B0" w14:textId="77777777" w:rsidR="009B4C05" w:rsidRDefault="009B4C05" w:rsidP="009B4C05">
      <w:pPr>
        <w:pStyle w:val="Ttulo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1.1 Descripción general</w:t>
      </w:r>
    </w:p>
    <w:p w14:paraId="1B6ACE01" w14:textId="77777777" w:rsidR="009B4C05" w:rsidRDefault="009B4C05" w:rsidP="009B4C05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Textoennegrita"/>
          <w:rFonts w:ascii="Inter" w:eastAsiaTheme="majorEastAsia" w:hAnsi="Inter"/>
          <w:color w:val="0F1115"/>
        </w:rPr>
        <w:t>Nombre:</w:t>
      </w:r>
      <w:r>
        <w:rPr>
          <w:rFonts w:ascii="Inter" w:hAnsi="Inter"/>
          <w:color w:val="0F1115"/>
        </w:rPr>
        <w:t> </w:t>
      </w:r>
      <w:proofErr w:type="spellStart"/>
      <w:r>
        <w:rPr>
          <w:rFonts w:ascii="Inter" w:hAnsi="Inter"/>
          <w:color w:val="0F1115"/>
        </w:rPr>
        <w:t>TodoStock</w:t>
      </w:r>
      <w:proofErr w:type="spellEnd"/>
      <w:r>
        <w:rPr>
          <w:rFonts w:ascii="Inter" w:hAnsi="Inter"/>
          <w:color w:val="0F1115"/>
        </w:rPr>
        <w:t xml:space="preserve"> S.A.</w:t>
      </w:r>
      <w:r>
        <w:rPr>
          <w:rFonts w:ascii="Inter" w:hAnsi="Inter"/>
          <w:color w:val="0F1115"/>
        </w:rPr>
        <w:br/>
      </w:r>
      <w:r>
        <w:rPr>
          <w:rStyle w:val="Textoennegrita"/>
          <w:rFonts w:ascii="Inter" w:eastAsiaTheme="majorEastAsia" w:hAnsi="Inter"/>
          <w:color w:val="0F1115"/>
        </w:rPr>
        <w:t>Rubro:</w:t>
      </w:r>
      <w:r>
        <w:rPr>
          <w:rFonts w:ascii="Inter" w:hAnsi="Inter"/>
          <w:color w:val="0F1115"/>
        </w:rPr>
        <w:t> Distribución mayorista de artículos de limpieza.</w:t>
      </w:r>
      <w:r>
        <w:rPr>
          <w:rFonts w:ascii="Inter" w:hAnsi="Inter"/>
          <w:color w:val="0F1115"/>
        </w:rPr>
        <w:br/>
      </w:r>
      <w:r>
        <w:rPr>
          <w:rStyle w:val="Textoennegrita"/>
          <w:rFonts w:ascii="Inter" w:eastAsiaTheme="majorEastAsia" w:hAnsi="Inter"/>
          <w:color w:val="0F1115"/>
        </w:rPr>
        <w:t>Años de operación:</w:t>
      </w:r>
      <w:r>
        <w:rPr>
          <w:rFonts w:ascii="Inter" w:hAnsi="Inter"/>
          <w:color w:val="0F1115"/>
        </w:rPr>
        <w:t> 20 años.</w:t>
      </w:r>
      <w:r>
        <w:rPr>
          <w:rFonts w:ascii="Inter" w:hAnsi="Inter"/>
          <w:color w:val="0F1115"/>
        </w:rPr>
        <w:br/>
      </w:r>
      <w:r>
        <w:rPr>
          <w:rStyle w:val="Textoennegrita"/>
          <w:rFonts w:ascii="Inter" w:eastAsiaTheme="majorEastAsia" w:hAnsi="Inter"/>
          <w:color w:val="0F1115"/>
        </w:rPr>
        <w:t>Fundador:</w:t>
      </w:r>
      <w:r>
        <w:rPr>
          <w:rFonts w:ascii="Inter" w:hAnsi="Inter"/>
          <w:color w:val="0F1115"/>
        </w:rPr>
        <w:t> Don Roberto (actual propietario).</w:t>
      </w:r>
      <w:r>
        <w:rPr>
          <w:rFonts w:ascii="Inter" w:hAnsi="Inter"/>
          <w:color w:val="0F1115"/>
        </w:rPr>
        <w:br/>
      </w:r>
      <w:r>
        <w:rPr>
          <w:rStyle w:val="Textoennegrita"/>
          <w:rFonts w:ascii="Inter" w:eastAsiaTheme="majorEastAsia" w:hAnsi="Inter"/>
          <w:color w:val="0F1115"/>
        </w:rPr>
        <w:t>Situación actual:</w:t>
      </w:r>
      <w:r>
        <w:rPr>
          <w:rFonts w:ascii="Inter" w:hAnsi="Inter"/>
          <w:color w:val="0F1115"/>
        </w:rPr>
        <w:t> Proceso de transición generacional hacia sus hijos, quienes buscan profesionalizar la gestión.</w:t>
      </w:r>
      <w:r>
        <w:rPr>
          <w:rFonts w:ascii="Inter" w:hAnsi="Inter"/>
          <w:color w:val="0F1115"/>
        </w:rPr>
        <w:br/>
      </w:r>
      <w:r>
        <w:rPr>
          <w:rStyle w:val="Textoennegrita"/>
          <w:rFonts w:ascii="Inter" w:eastAsiaTheme="majorEastAsia" w:hAnsi="Inter"/>
          <w:color w:val="0F1115"/>
        </w:rPr>
        <w:t>Ubicación (ficticia basada en empresas reales):</w:t>
      </w:r>
      <w:r>
        <w:rPr>
          <w:rFonts w:ascii="Inter" w:hAnsi="Inter"/>
          <w:color w:val="0F1115"/>
        </w:rPr>
        <w:t> Gran Buenos Aires, zona oeste, cercana a centros logísticos y autopistas (similar a distribuidoras como </w:t>
      </w:r>
      <w:r>
        <w:rPr>
          <w:rStyle w:val="nfasis"/>
          <w:rFonts w:ascii="Inter" w:hAnsi="Inter"/>
          <w:color w:val="0F1115"/>
        </w:rPr>
        <w:t xml:space="preserve">Mayorista </w:t>
      </w:r>
      <w:proofErr w:type="spellStart"/>
      <w:r>
        <w:rPr>
          <w:rStyle w:val="nfasis"/>
          <w:rFonts w:ascii="Inter" w:hAnsi="Inter"/>
          <w:color w:val="0F1115"/>
        </w:rPr>
        <w:t>LimpiaTotal</w:t>
      </w:r>
      <w:proofErr w:type="spellEnd"/>
      <w:r>
        <w:rPr>
          <w:rFonts w:ascii="Inter" w:hAnsi="Inter"/>
          <w:color w:val="0F1115"/>
        </w:rPr>
        <w:t> o </w:t>
      </w:r>
      <w:r>
        <w:rPr>
          <w:rStyle w:val="nfasis"/>
          <w:rFonts w:ascii="Inter" w:hAnsi="Inter"/>
          <w:color w:val="0F1115"/>
        </w:rPr>
        <w:t xml:space="preserve">Distribuidora </w:t>
      </w:r>
      <w:proofErr w:type="spellStart"/>
      <w:r>
        <w:rPr>
          <w:rStyle w:val="nfasis"/>
          <w:rFonts w:ascii="Inter" w:hAnsi="Inter"/>
          <w:color w:val="0F1115"/>
        </w:rPr>
        <w:t>Proclean</w:t>
      </w:r>
      <w:proofErr w:type="spellEnd"/>
      <w:r>
        <w:rPr>
          <w:rFonts w:ascii="Inter" w:hAnsi="Inter"/>
          <w:color w:val="0F1115"/>
        </w:rPr>
        <w:t>).</w:t>
      </w:r>
    </w:p>
    <w:p w14:paraId="6B6DC7FB" w14:textId="77777777" w:rsidR="009B4C05" w:rsidRDefault="009B4C05" w:rsidP="009B4C05">
      <w:pPr>
        <w:pStyle w:val="Ttulo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1.2 Justificación de la elección del caso</w:t>
      </w:r>
    </w:p>
    <w:p w14:paraId="6D9DEB15" w14:textId="77777777" w:rsidR="009B4C05" w:rsidRPr="001D0AC0" w:rsidRDefault="009B4C05" w:rsidP="009B4C05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2"/>
          <w:szCs w:val="22"/>
        </w:rPr>
      </w:pPr>
      <w:r w:rsidRPr="001D0AC0">
        <w:rPr>
          <w:rFonts w:ascii="Arial" w:hAnsi="Arial" w:cs="Arial"/>
          <w:color w:val="0F1115"/>
          <w:sz w:val="22"/>
          <w:szCs w:val="22"/>
        </w:rPr>
        <w:t>El caso fue seleccionado porque integra múltiples conceptos centrales de la materia:</w:t>
      </w:r>
    </w:p>
    <w:tbl>
      <w:tblPr>
        <w:tblW w:w="11280" w:type="dxa"/>
        <w:tblInd w:w="-13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8303"/>
      </w:tblGrid>
      <w:tr w:rsidR="009B4C05" w:rsidRPr="001D0AC0" w14:paraId="6A6DAE98" w14:textId="77777777" w:rsidTr="001D0A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06B0E" w14:textId="77777777" w:rsidR="009B4C05" w:rsidRPr="001D0AC0" w:rsidRDefault="009B4C05">
            <w:pPr>
              <w:spacing w:line="375" w:lineRule="atLeast"/>
              <w:rPr>
                <w:rFonts w:ascii="Arial" w:hAnsi="Arial" w:cs="Arial"/>
              </w:rPr>
            </w:pPr>
            <w:r w:rsidRPr="001D0AC0">
              <w:rPr>
                <w:rFonts w:ascii="Arial" w:hAnsi="Arial" w:cs="Arial"/>
              </w:rPr>
              <w:t>Concepto del curso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7DD9D" w14:textId="77777777" w:rsidR="009B4C05" w:rsidRPr="001D0AC0" w:rsidRDefault="009B4C05">
            <w:pPr>
              <w:spacing w:line="375" w:lineRule="atLeast"/>
              <w:rPr>
                <w:rFonts w:ascii="Arial" w:hAnsi="Arial" w:cs="Arial"/>
              </w:rPr>
            </w:pPr>
            <w:r w:rsidRPr="001D0AC0">
              <w:rPr>
                <w:rFonts w:ascii="Arial" w:hAnsi="Arial" w:cs="Arial"/>
              </w:rPr>
              <w:t>Evidencia en el caso</w:t>
            </w:r>
          </w:p>
        </w:tc>
      </w:tr>
      <w:tr w:rsidR="009B4C05" w:rsidRPr="001D0AC0" w14:paraId="6A7049BF" w14:textId="77777777" w:rsidTr="001D0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FDFE7" w14:textId="77777777" w:rsidR="009B4C05" w:rsidRPr="001D0AC0" w:rsidRDefault="009B4C05">
            <w:pPr>
              <w:spacing w:line="375" w:lineRule="atLeast"/>
              <w:rPr>
                <w:rFonts w:ascii="Arial" w:hAnsi="Arial" w:cs="Arial"/>
              </w:rPr>
            </w:pPr>
            <w:r w:rsidRPr="001D0AC0">
              <w:rPr>
                <w:rFonts w:ascii="Arial" w:hAnsi="Arial" w:cs="Arial"/>
              </w:rPr>
              <w:t>Pensamiento sistémico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D5CDD" w14:textId="77777777" w:rsidR="009B4C05" w:rsidRPr="001D0AC0" w:rsidRDefault="009B4C05">
            <w:pPr>
              <w:spacing w:line="375" w:lineRule="atLeast"/>
              <w:rPr>
                <w:rFonts w:ascii="Arial" w:hAnsi="Arial" w:cs="Arial"/>
              </w:rPr>
            </w:pPr>
            <w:r w:rsidRPr="001D0AC0">
              <w:rPr>
                <w:rFonts w:ascii="Arial" w:hAnsi="Arial" w:cs="Arial"/>
              </w:rPr>
              <w:t>Las decisiones de compra afectan stock, vencimientos, flujo de caja y clima laboral.</w:t>
            </w:r>
          </w:p>
        </w:tc>
      </w:tr>
      <w:tr w:rsidR="009B4C05" w:rsidRPr="001D0AC0" w14:paraId="3609E8ED" w14:textId="77777777" w:rsidTr="001D0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A1ED1" w14:textId="77777777" w:rsidR="009B4C05" w:rsidRPr="001D0AC0" w:rsidRDefault="009B4C05">
            <w:pPr>
              <w:spacing w:line="375" w:lineRule="atLeast"/>
              <w:rPr>
                <w:rFonts w:ascii="Arial" w:hAnsi="Arial" w:cs="Arial"/>
              </w:rPr>
            </w:pPr>
            <w:r w:rsidRPr="001D0AC0">
              <w:rPr>
                <w:rFonts w:ascii="Arial" w:hAnsi="Arial" w:cs="Arial"/>
              </w:rPr>
              <w:t>Modelos organizativos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D307D" w14:textId="77777777" w:rsidR="009B4C05" w:rsidRPr="001D0AC0" w:rsidRDefault="009B4C05">
            <w:pPr>
              <w:spacing w:line="375" w:lineRule="atLeast"/>
              <w:rPr>
                <w:rFonts w:ascii="Arial" w:hAnsi="Arial" w:cs="Arial"/>
              </w:rPr>
            </w:pPr>
            <w:r w:rsidRPr="001D0AC0">
              <w:rPr>
                <w:rFonts w:ascii="Arial" w:hAnsi="Arial" w:cs="Arial"/>
              </w:rPr>
              <w:t>Bicefalia (Don Roberto vs. hijos) genera órdenes contradictorias.</w:t>
            </w:r>
          </w:p>
        </w:tc>
      </w:tr>
      <w:tr w:rsidR="009B4C05" w:rsidRPr="001D0AC0" w14:paraId="2D8AE935" w14:textId="77777777" w:rsidTr="001D0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9AACF" w14:textId="77777777" w:rsidR="009B4C05" w:rsidRPr="001D0AC0" w:rsidRDefault="009B4C05">
            <w:pPr>
              <w:spacing w:line="375" w:lineRule="atLeast"/>
              <w:rPr>
                <w:rFonts w:ascii="Arial" w:hAnsi="Arial" w:cs="Arial"/>
              </w:rPr>
            </w:pPr>
            <w:r w:rsidRPr="001D0AC0">
              <w:rPr>
                <w:rFonts w:ascii="Arial" w:hAnsi="Arial" w:cs="Arial"/>
              </w:rPr>
              <w:t>Relevamiento de procesos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A9175" w14:textId="77777777" w:rsidR="009B4C05" w:rsidRPr="001D0AC0" w:rsidRDefault="009B4C05">
            <w:pPr>
              <w:spacing w:line="375" w:lineRule="atLeast"/>
              <w:rPr>
                <w:rFonts w:ascii="Arial" w:hAnsi="Arial" w:cs="Arial"/>
              </w:rPr>
            </w:pPr>
            <w:r w:rsidRPr="001D0AC0">
              <w:rPr>
                <w:rFonts w:ascii="Arial" w:hAnsi="Arial" w:cs="Arial"/>
              </w:rPr>
              <w:t>Proceso de compras basado en intuición, sin trazabilidad.</w:t>
            </w:r>
          </w:p>
        </w:tc>
      </w:tr>
      <w:tr w:rsidR="009B4C05" w:rsidRPr="001D0AC0" w14:paraId="16D5B848" w14:textId="77777777" w:rsidTr="001D0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15678" w14:textId="77777777" w:rsidR="009B4C05" w:rsidRPr="001D0AC0" w:rsidRDefault="009B4C05">
            <w:pPr>
              <w:spacing w:line="375" w:lineRule="atLeast"/>
              <w:rPr>
                <w:rFonts w:ascii="Arial" w:hAnsi="Arial" w:cs="Arial"/>
              </w:rPr>
            </w:pPr>
            <w:r w:rsidRPr="001D0AC0">
              <w:rPr>
                <w:rFonts w:ascii="Arial" w:hAnsi="Arial" w:cs="Arial"/>
              </w:rPr>
              <w:t>Ingeniería de requerimientos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F1502" w14:textId="77777777" w:rsidR="009B4C05" w:rsidRPr="001D0AC0" w:rsidRDefault="009B4C05">
            <w:pPr>
              <w:spacing w:line="375" w:lineRule="atLeast"/>
              <w:rPr>
                <w:rFonts w:ascii="Arial" w:hAnsi="Arial" w:cs="Arial"/>
              </w:rPr>
            </w:pPr>
            <w:r w:rsidRPr="001D0AC0">
              <w:rPr>
                <w:rFonts w:ascii="Arial" w:hAnsi="Arial" w:cs="Arial"/>
              </w:rPr>
              <w:t>Necesidad de alertas de stock mínimo, trazabilidad FEFO, integración financiera.</w:t>
            </w:r>
          </w:p>
        </w:tc>
      </w:tr>
      <w:tr w:rsidR="009B4C05" w:rsidRPr="001D0AC0" w14:paraId="73F68011" w14:textId="77777777" w:rsidTr="001D0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B71BB" w14:textId="77777777" w:rsidR="009B4C05" w:rsidRPr="001D0AC0" w:rsidRDefault="009B4C05">
            <w:pPr>
              <w:spacing w:line="375" w:lineRule="atLeast"/>
              <w:rPr>
                <w:rFonts w:ascii="Arial" w:hAnsi="Arial" w:cs="Arial"/>
              </w:rPr>
            </w:pPr>
            <w:r w:rsidRPr="001D0AC0">
              <w:rPr>
                <w:rFonts w:ascii="Arial" w:hAnsi="Arial" w:cs="Arial"/>
              </w:rPr>
              <w:t>Gestión del cambio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6E906" w14:textId="77777777" w:rsidR="009B4C05" w:rsidRPr="001D0AC0" w:rsidRDefault="009B4C05">
            <w:pPr>
              <w:spacing w:line="375" w:lineRule="atLeast"/>
              <w:rPr>
                <w:rFonts w:ascii="Arial" w:hAnsi="Arial" w:cs="Arial"/>
              </w:rPr>
            </w:pPr>
            <w:r w:rsidRPr="001D0AC0">
              <w:rPr>
                <w:rFonts w:ascii="Arial" w:hAnsi="Arial" w:cs="Arial"/>
              </w:rPr>
              <w:t>Resistencia del fundador a sistemas, necesidad de profesionalización sin desplazarlo.</w:t>
            </w:r>
          </w:p>
        </w:tc>
      </w:tr>
    </w:tbl>
    <w:p w14:paraId="529BF3CD" w14:textId="77777777" w:rsidR="009B4C05" w:rsidRDefault="009B4C05" w:rsidP="009B4C05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Textoennegrita"/>
          <w:rFonts w:ascii="Inter" w:eastAsiaTheme="majorEastAsia" w:hAnsi="Inter"/>
          <w:color w:val="0F1115"/>
        </w:rPr>
        <w:t>Desafíos a analizar:</w:t>
      </w:r>
    </w:p>
    <w:p w14:paraId="43E4E167" w14:textId="77777777" w:rsidR="009B4C05" w:rsidRDefault="009B4C05" w:rsidP="009B4C0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Cómo equilibrar la experiencia empírica con la gestión basada en datos.</w:t>
      </w:r>
    </w:p>
    <w:p w14:paraId="3EA815C4" w14:textId="77777777" w:rsidR="009B4C05" w:rsidRDefault="009B4C05" w:rsidP="009B4C0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lastRenderedPageBreak/>
        <w:t>Cómo eliminar la bicefalia mediante un sistema único de información.</w:t>
      </w:r>
    </w:p>
    <w:p w14:paraId="5157E8E1" w14:textId="77777777" w:rsidR="009B4C05" w:rsidRDefault="009B4C05" w:rsidP="009B4C0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Cómo reducir pérdidas por vencimiento y mejorar el flujo de caja.</w:t>
      </w:r>
    </w:p>
    <w:p w14:paraId="348DD010" w14:textId="77777777" w:rsidR="009B4C05" w:rsidRDefault="009B4C05" w:rsidP="009B4C05">
      <w:pPr>
        <w:pStyle w:val="Ttulo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1.3 Modelo de negocio, productos, mercado y posición</w:t>
      </w:r>
    </w:p>
    <w:tbl>
      <w:tblPr>
        <w:tblW w:w="11280" w:type="dxa"/>
        <w:tblInd w:w="-13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9372"/>
      </w:tblGrid>
      <w:tr w:rsidR="009B4C05" w14:paraId="510E51BD" w14:textId="77777777" w:rsidTr="001D0A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3C4DD" w14:textId="77777777" w:rsidR="009B4C05" w:rsidRDefault="009B4C05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Aspecto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41DF6" w14:textId="77777777" w:rsidR="009B4C05" w:rsidRDefault="009B4C05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Descripción</w:t>
            </w:r>
          </w:p>
        </w:tc>
      </w:tr>
      <w:tr w:rsidR="009B4C05" w14:paraId="790E3414" w14:textId="77777777" w:rsidTr="001D0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2A4AA" w14:textId="77777777" w:rsidR="009B4C05" w:rsidRDefault="009B4C05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Textoennegrita"/>
                <w:rFonts w:ascii="Inter" w:hAnsi="Inter"/>
                <w:sz w:val="23"/>
                <w:szCs w:val="23"/>
              </w:rPr>
              <w:t>Productos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3E1E7" w14:textId="77777777" w:rsidR="009B4C05" w:rsidRDefault="009B4C05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Artículos de limpieza: detergentes, lavandina, desinfectantes, escobas, trapos, baldes, guantes, etc. (más de 500 SKU).</w:t>
            </w:r>
          </w:p>
        </w:tc>
      </w:tr>
      <w:tr w:rsidR="009B4C05" w14:paraId="42E5E16F" w14:textId="77777777" w:rsidTr="001D0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0E950" w14:textId="77777777" w:rsidR="009B4C05" w:rsidRDefault="009B4C05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Textoennegrita"/>
                <w:rFonts w:ascii="Inter" w:hAnsi="Inter"/>
                <w:sz w:val="23"/>
                <w:szCs w:val="23"/>
              </w:rPr>
              <w:t>Servicios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37A41" w14:textId="77777777" w:rsidR="009B4C05" w:rsidRDefault="009B4C05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Venta mayorista con entregas a depósitos de clientes; cuentas corrientes a 30/60 días.</w:t>
            </w:r>
          </w:p>
        </w:tc>
      </w:tr>
      <w:tr w:rsidR="009B4C05" w14:paraId="3CC3E52C" w14:textId="77777777" w:rsidTr="001D0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646A7" w14:textId="77777777" w:rsidR="009B4C05" w:rsidRDefault="009B4C05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Textoennegrita"/>
                <w:rFonts w:ascii="Inter" w:hAnsi="Inter"/>
                <w:sz w:val="23"/>
                <w:szCs w:val="23"/>
              </w:rPr>
              <w:t>Mercado objetivo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13AA6" w14:textId="77777777" w:rsidR="009B4C05" w:rsidRDefault="009B4C05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Pequeños y medianos comercios: almacenes, kioscos, colegios, empresas de limpieza, restaurantes.</w:t>
            </w:r>
          </w:p>
        </w:tc>
      </w:tr>
      <w:tr w:rsidR="009B4C05" w14:paraId="37D32DF0" w14:textId="77777777" w:rsidTr="001D0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B8DFE" w14:textId="77777777" w:rsidR="009B4C05" w:rsidRDefault="009B4C05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Textoennegrita"/>
                <w:rFonts w:ascii="Inter" w:hAnsi="Inter"/>
                <w:sz w:val="23"/>
                <w:szCs w:val="23"/>
              </w:rPr>
              <w:t>Posición competitiva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32E48" w14:textId="77777777" w:rsidR="009B4C05" w:rsidRDefault="009B4C05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Históricamente líder por confianza y trato personal. Sin embargo, competidores más modernos (como </w:t>
            </w:r>
            <w:r>
              <w:rPr>
                <w:rStyle w:val="nfasis"/>
                <w:rFonts w:ascii="Inter" w:hAnsi="Inter"/>
                <w:sz w:val="23"/>
                <w:szCs w:val="23"/>
              </w:rPr>
              <w:t xml:space="preserve">Distribuidora </w:t>
            </w:r>
            <w:proofErr w:type="spellStart"/>
            <w:r>
              <w:rPr>
                <w:rStyle w:val="nfasis"/>
                <w:rFonts w:ascii="Inter" w:hAnsi="Inter"/>
                <w:sz w:val="23"/>
                <w:szCs w:val="23"/>
              </w:rPr>
              <w:t>CleanSys</w:t>
            </w:r>
            <w:proofErr w:type="spellEnd"/>
            <w:r>
              <w:rPr>
                <w:rFonts w:ascii="Inter" w:hAnsi="Inter"/>
                <w:sz w:val="23"/>
                <w:szCs w:val="23"/>
              </w:rPr>
              <w:t>) ya utilizan sistemas de gestión, ofrecen precios más ajustados y mejor servicio de reposición.</w:t>
            </w:r>
          </w:p>
        </w:tc>
      </w:tr>
      <w:tr w:rsidR="009B4C05" w14:paraId="1CF476A7" w14:textId="77777777" w:rsidTr="001D0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6295B" w14:textId="77777777" w:rsidR="009B4C05" w:rsidRDefault="009B4C05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Textoennegrita"/>
                <w:rFonts w:ascii="Inter" w:hAnsi="Inter"/>
                <w:sz w:val="23"/>
                <w:szCs w:val="23"/>
              </w:rPr>
              <w:t>Entorno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D5863" w14:textId="77777777" w:rsidR="009B4C05" w:rsidRDefault="009B4C05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Alta competencia, presión por plazos de entrega, aumento de costos logísticos, productos con fechas de vencimiento críticas.</w:t>
            </w:r>
          </w:p>
        </w:tc>
      </w:tr>
    </w:tbl>
    <w:p w14:paraId="658C0C9D" w14:textId="494D2057" w:rsidR="004C30C7" w:rsidRDefault="004C30C7"/>
    <w:p w14:paraId="2EDE8BD6" w14:textId="77777777" w:rsidR="004C30C7" w:rsidRDefault="004C30C7">
      <w:r>
        <w:br w:type="page"/>
      </w:r>
    </w:p>
    <w:p w14:paraId="2E9CCB25" w14:textId="77777777" w:rsidR="004C30C7" w:rsidRDefault="004C30C7" w:rsidP="004C30C7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lastRenderedPageBreak/>
        <w:t>2. Modelo Organizativo</w:t>
      </w:r>
    </w:p>
    <w:p w14:paraId="502A287A" w14:textId="77777777" w:rsidR="004C30C7" w:rsidRDefault="004C30C7" w:rsidP="004C30C7">
      <w:pPr>
        <w:pStyle w:val="Ttulo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2.1 Estructura actual (jerárquica tradicional informal)</w:t>
      </w:r>
    </w:p>
    <w:p w14:paraId="4C275DAD" w14:textId="77777777" w:rsidR="004C30C7" w:rsidRDefault="004C30C7" w:rsidP="004C30C7">
      <w:r>
        <w:t xml:space="preserve">                     Don Roberto</w:t>
      </w:r>
    </w:p>
    <w:p w14:paraId="1D418E31" w14:textId="77777777" w:rsidR="004C30C7" w:rsidRDefault="004C30C7" w:rsidP="004C30C7">
      <w:r>
        <w:t xml:space="preserve">                    (Fundador - decisiones clave)</w:t>
      </w:r>
    </w:p>
    <w:p w14:paraId="76F8A731" w14:textId="77777777" w:rsidR="004C30C7" w:rsidRDefault="004C30C7" w:rsidP="004C30C7">
      <w:r>
        <w:t xml:space="preserve">                           │</w:t>
      </w:r>
    </w:p>
    <w:p w14:paraId="3C330840" w14:textId="77777777" w:rsidR="004C30C7" w:rsidRDefault="004C30C7" w:rsidP="004C30C7">
      <w:r>
        <w:t xml:space="preserve">            ┌──────────────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──────────────┐</w:t>
      </w:r>
    </w:p>
    <w:p w14:paraId="0CD04610" w14:textId="77777777" w:rsidR="004C30C7" w:rsidRDefault="004C30C7" w:rsidP="004C30C7">
      <w:r>
        <w:t xml:space="preserve">            │              │              │</w:t>
      </w:r>
    </w:p>
    <w:p w14:paraId="2D1C79E1" w14:textId="77777777" w:rsidR="004C30C7" w:rsidRDefault="004C30C7" w:rsidP="004C30C7">
      <w:r>
        <w:t xml:space="preserve">         Hijo A         Hijo B         Empleados</w:t>
      </w:r>
    </w:p>
    <w:p w14:paraId="387C6AB4" w14:textId="77777777" w:rsidR="004C30C7" w:rsidRDefault="004C30C7" w:rsidP="004C30C7">
      <w:r>
        <w:t xml:space="preserve">      (Gerencia        </w:t>
      </w:r>
      <w:proofErr w:type="gramStart"/>
      <w:r>
        <w:t xml:space="preserve">   (</w:t>
      </w:r>
      <w:proofErr w:type="gramEnd"/>
      <w:r>
        <w:t>Gerencia     administrativos</w:t>
      </w:r>
    </w:p>
    <w:p w14:paraId="18165D8D" w14:textId="77777777" w:rsidR="004C30C7" w:rsidRDefault="004C30C7" w:rsidP="004C30C7">
      <w:r>
        <w:t xml:space="preserve">       </w:t>
      </w:r>
      <w:proofErr w:type="gramStart"/>
      <w:r>
        <w:t xml:space="preserve">comercial)   </w:t>
      </w:r>
      <w:proofErr w:type="gramEnd"/>
      <w:r>
        <w:t xml:space="preserve">      financiera)   y depósito</w:t>
      </w:r>
    </w:p>
    <w:p w14:paraId="2D0F9BC0" w14:textId="77777777" w:rsidR="004C30C7" w:rsidRDefault="004C30C7" w:rsidP="004C30C7">
      <w:r>
        <w:t xml:space="preserve">            │              │              │</w:t>
      </w:r>
    </w:p>
    <w:p w14:paraId="4AD6F110" w14:textId="77777777" w:rsidR="004C30C7" w:rsidRDefault="004C30C7" w:rsidP="004C30C7">
      <w:r>
        <w:t xml:space="preserve">            └──────────────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──────────────┘</w:t>
      </w:r>
    </w:p>
    <w:p w14:paraId="32EAC443" w14:textId="77777777" w:rsidR="004C30C7" w:rsidRDefault="004C30C7" w:rsidP="004C30C7">
      <w:r>
        <w:t xml:space="preserve">                    (relaciones confusas,</w:t>
      </w:r>
    </w:p>
    <w:p w14:paraId="34B53E04" w14:textId="77777777" w:rsidR="004C30C7" w:rsidRPr="004C30C7" w:rsidRDefault="004C30C7" w:rsidP="004C30C7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t xml:space="preserve">                     órdenes contradictorias)</w:t>
      </w:r>
      <w:r>
        <w:br/>
      </w:r>
      <w:r>
        <w:br/>
      </w:r>
      <w:r w:rsidRPr="004C30C7">
        <w:rPr>
          <w:rFonts w:ascii="Inter" w:hAnsi="Inter"/>
          <w:b/>
          <w:bCs/>
          <w:color w:val="0F1115"/>
        </w:rPr>
        <w:t>Roles clave y relaciones de dependencia:</w:t>
      </w:r>
    </w:p>
    <w:tbl>
      <w:tblPr>
        <w:tblW w:w="11280" w:type="dxa"/>
        <w:tblInd w:w="-13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4897"/>
        <w:gridCol w:w="4296"/>
      </w:tblGrid>
      <w:tr w:rsidR="004C30C7" w:rsidRPr="004C30C7" w14:paraId="0C0AB1FF" w14:textId="77777777" w:rsidTr="004C30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8E19E" w14:textId="77777777" w:rsidR="004C30C7" w:rsidRPr="004C30C7" w:rsidRDefault="004C30C7" w:rsidP="004C30C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</w:pPr>
            <w:r w:rsidRPr="004C30C7"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  <w:t>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42CC9" w14:textId="77777777" w:rsidR="004C30C7" w:rsidRPr="004C30C7" w:rsidRDefault="004C30C7" w:rsidP="004C30C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</w:pPr>
            <w:r w:rsidRPr="004C30C7"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  <w:t>Responsabilidades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6F250" w14:textId="77777777" w:rsidR="004C30C7" w:rsidRPr="004C30C7" w:rsidRDefault="004C30C7" w:rsidP="004C30C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</w:pPr>
            <w:r w:rsidRPr="004C30C7"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  <w:t>Dependencia</w:t>
            </w:r>
          </w:p>
        </w:tc>
      </w:tr>
      <w:tr w:rsidR="004C30C7" w:rsidRPr="004C30C7" w14:paraId="5A1151EE" w14:textId="77777777" w:rsidTr="004C30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B2954" w14:textId="77777777" w:rsidR="004C30C7" w:rsidRPr="004C30C7" w:rsidRDefault="004C30C7" w:rsidP="004C30C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</w:pPr>
            <w:r w:rsidRPr="004C30C7"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  <w:t>Don Roberto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D3D00" w14:textId="77777777" w:rsidR="004C30C7" w:rsidRPr="004C30C7" w:rsidRDefault="004C30C7" w:rsidP="004C30C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</w:pPr>
            <w:r w:rsidRPr="004C30C7"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  <w:t>Decide compras, aprueba créditos, negocia con proveedores. No usa sistemas.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A1FC3" w14:textId="77777777" w:rsidR="004C30C7" w:rsidRPr="004C30C7" w:rsidRDefault="004C30C7" w:rsidP="004C30C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</w:pPr>
            <w:r w:rsidRPr="004C30C7"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  <w:t>Ninguna formal; sus órdenes son verbales y supremas.</w:t>
            </w:r>
          </w:p>
        </w:tc>
      </w:tr>
      <w:tr w:rsidR="004C30C7" w:rsidRPr="004C30C7" w14:paraId="334A334E" w14:textId="77777777" w:rsidTr="004C30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10C59" w14:textId="77777777" w:rsidR="004C30C7" w:rsidRPr="004C30C7" w:rsidRDefault="004C30C7" w:rsidP="004C30C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</w:pPr>
            <w:r w:rsidRPr="004C30C7"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  <w:t>Hijo A (comercial)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399F6" w14:textId="77777777" w:rsidR="004C30C7" w:rsidRPr="004C30C7" w:rsidRDefault="004C30C7" w:rsidP="004C30C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</w:pPr>
            <w:r w:rsidRPr="004C30C7"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  <w:t>Busca rotación de productos, promociones, relación con clientes.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62DDC" w14:textId="77777777" w:rsidR="004C30C7" w:rsidRPr="004C30C7" w:rsidRDefault="004C30C7" w:rsidP="004C30C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</w:pPr>
            <w:r w:rsidRPr="004C30C7"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  <w:t>Intenta imponer métricas, pero sus órdenes chocan con las de Don Roberto.</w:t>
            </w:r>
          </w:p>
        </w:tc>
      </w:tr>
      <w:tr w:rsidR="004C30C7" w:rsidRPr="004C30C7" w14:paraId="4C9594F6" w14:textId="77777777" w:rsidTr="004C30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EFDC5" w14:textId="77777777" w:rsidR="004C30C7" w:rsidRPr="004C30C7" w:rsidRDefault="004C30C7" w:rsidP="004C30C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</w:pPr>
            <w:r w:rsidRPr="004C30C7"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  <w:t>Hijo B (financiero)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A3E84" w14:textId="77777777" w:rsidR="004C30C7" w:rsidRPr="004C30C7" w:rsidRDefault="004C30C7" w:rsidP="004C30C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</w:pPr>
            <w:r w:rsidRPr="004C30C7"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  <w:t>Controla cobranzas, intenta proyectar flujo de caja.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D2087" w14:textId="77777777" w:rsidR="004C30C7" w:rsidRPr="004C30C7" w:rsidRDefault="004C30C7" w:rsidP="004C30C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</w:pPr>
            <w:r w:rsidRPr="004C30C7"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  <w:t>Depende de datos manuales de Don Roberto (cuadernos).</w:t>
            </w:r>
          </w:p>
        </w:tc>
      </w:tr>
      <w:tr w:rsidR="004C30C7" w:rsidRPr="004C30C7" w14:paraId="17ED8604" w14:textId="77777777" w:rsidTr="004C30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08ADE" w14:textId="77777777" w:rsidR="004C30C7" w:rsidRPr="004C30C7" w:rsidRDefault="004C30C7" w:rsidP="004C30C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</w:pPr>
            <w:r w:rsidRPr="004C30C7"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  <w:t>Encargado de depósito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C36E5" w14:textId="77777777" w:rsidR="004C30C7" w:rsidRPr="004C30C7" w:rsidRDefault="004C30C7" w:rsidP="004C30C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</w:pPr>
            <w:r w:rsidRPr="004C30C7"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  <w:t>Recibe mercadería, realiza despachos, anota movimientos en fichas.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2DDA2" w14:textId="77777777" w:rsidR="004C30C7" w:rsidRPr="004C30C7" w:rsidRDefault="004C30C7" w:rsidP="004C30C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</w:pPr>
            <w:r w:rsidRPr="004C30C7"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  <w:t>Recibe órdenes tanto de Don Roberto como de los hijos.</w:t>
            </w:r>
          </w:p>
        </w:tc>
      </w:tr>
      <w:tr w:rsidR="004C30C7" w:rsidRPr="004C30C7" w14:paraId="221820E3" w14:textId="77777777" w:rsidTr="004C30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B0C2A" w14:textId="77777777" w:rsidR="004C30C7" w:rsidRPr="004C30C7" w:rsidRDefault="004C30C7" w:rsidP="004C30C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</w:pPr>
            <w:r w:rsidRPr="004C30C7"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  <w:lastRenderedPageBreak/>
              <w:t>Vendedores / cobradores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E7064" w14:textId="77777777" w:rsidR="004C30C7" w:rsidRPr="004C30C7" w:rsidRDefault="004C30C7" w:rsidP="004C30C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</w:pPr>
            <w:r w:rsidRPr="004C30C7"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  <w:t>Toman pedidos, cobran cuentas corrientes.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A6A97" w14:textId="77777777" w:rsidR="004C30C7" w:rsidRPr="004C30C7" w:rsidRDefault="004C30C7" w:rsidP="004C30C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</w:pPr>
            <w:r w:rsidRPr="004C30C7">
              <w:rPr>
                <w:rFonts w:ascii="Inter" w:eastAsia="Times New Roman" w:hAnsi="Inter" w:cs="Times New Roman"/>
                <w:sz w:val="23"/>
                <w:szCs w:val="23"/>
                <w:lang w:eastAsia="es-AR"/>
              </w:rPr>
              <w:t>Sin integración con stock real; anotan en cuadernos separados.</w:t>
            </w:r>
          </w:p>
        </w:tc>
      </w:tr>
    </w:tbl>
    <w:p w14:paraId="6EEB05DF" w14:textId="229F6CC4" w:rsidR="004C30C7" w:rsidRDefault="004C30C7" w:rsidP="004C30C7"/>
    <w:p w14:paraId="591C4D7B" w14:textId="77777777" w:rsidR="004C30C7" w:rsidRDefault="004C30C7">
      <w:r>
        <w:br w:type="page"/>
      </w:r>
    </w:p>
    <w:p w14:paraId="59B0E6B3" w14:textId="77777777" w:rsidR="004C30C7" w:rsidRDefault="004C30C7" w:rsidP="004C30C7">
      <w:pPr>
        <w:pStyle w:val="Ttulo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lastRenderedPageBreak/>
        <w:t>2.2 Justificación de adecuación / áreas de mejora</w:t>
      </w:r>
    </w:p>
    <w:p w14:paraId="728F4EA5" w14:textId="77777777" w:rsidR="004C30C7" w:rsidRDefault="004C30C7" w:rsidP="004C30C7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Según los paradigmas organizacionales del curso, el modelo actual es </w:t>
      </w:r>
      <w:r>
        <w:rPr>
          <w:rStyle w:val="Textoennegrita"/>
          <w:rFonts w:ascii="Inter" w:hAnsi="Inter"/>
          <w:color w:val="0F1115"/>
        </w:rPr>
        <w:t>personalista y centralizado</w:t>
      </w:r>
      <w:r>
        <w:rPr>
          <w:rFonts w:ascii="Inter" w:hAnsi="Inter"/>
          <w:color w:val="0F1115"/>
        </w:rPr>
        <w:t>, adecuado para una empresa pequeña en sus inicios, pero </w:t>
      </w:r>
      <w:r>
        <w:rPr>
          <w:rStyle w:val="Textoennegrita"/>
          <w:rFonts w:ascii="Inter" w:hAnsi="Inter"/>
          <w:color w:val="0F1115"/>
        </w:rPr>
        <w:t>inadecuado</w:t>
      </w:r>
      <w:r>
        <w:rPr>
          <w:rFonts w:ascii="Inter" w:hAnsi="Inter"/>
          <w:color w:val="0F1115"/>
        </w:rPr>
        <w:t> para el tamaño y complejidad actuales:</w:t>
      </w:r>
    </w:p>
    <w:p w14:paraId="7EC9062D" w14:textId="77777777" w:rsidR="004C30C7" w:rsidRDefault="004C30C7" w:rsidP="004C30C7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Textoennegrita"/>
          <w:rFonts w:ascii="Inter" w:hAnsi="Inter"/>
          <w:color w:val="0F1115"/>
        </w:rPr>
        <w:t>Bicefalia</w:t>
      </w:r>
      <w:r>
        <w:rPr>
          <w:rFonts w:ascii="Inter" w:hAnsi="Inter"/>
          <w:color w:val="0F1115"/>
        </w:rPr>
        <w:t> → incoherencia operativa, empleados frustrados.</w:t>
      </w:r>
    </w:p>
    <w:p w14:paraId="00FEDE78" w14:textId="77777777" w:rsidR="004C30C7" w:rsidRDefault="004C30C7" w:rsidP="004C30C7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Textoennegrita"/>
          <w:rFonts w:ascii="Inter" w:hAnsi="Inter"/>
          <w:color w:val="0F1115"/>
        </w:rPr>
        <w:t>Ausencia de roles formales</w:t>
      </w:r>
      <w:r>
        <w:rPr>
          <w:rFonts w:ascii="Inter" w:hAnsi="Inter"/>
          <w:color w:val="0F1115"/>
        </w:rPr>
        <w:t> → nadie es responsable único del inventario.</w:t>
      </w:r>
    </w:p>
    <w:p w14:paraId="4CA94748" w14:textId="77777777" w:rsidR="004C30C7" w:rsidRDefault="004C30C7" w:rsidP="004C30C7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Textoennegrita"/>
          <w:rFonts w:ascii="Inter" w:hAnsi="Inter"/>
          <w:color w:val="0F1115"/>
        </w:rPr>
        <w:t>Comunicación informal</w:t>
      </w:r>
      <w:r>
        <w:rPr>
          <w:rFonts w:ascii="Inter" w:hAnsi="Inter"/>
          <w:color w:val="0F1115"/>
        </w:rPr>
        <w:t> → pérdida de información, decisiones no trazables.</w:t>
      </w:r>
    </w:p>
    <w:p w14:paraId="15207D03" w14:textId="77777777" w:rsidR="004C30C7" w:rsidRDefault="004C30C7" w:rsidP="004C30C7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Textoennegrita"/>
          <w:rFonts w:ascii="Inter" w:hAnsi="Inter"/>
          <w:color w:val="0F1115"/>
        </w:rPr>
        <w:t>Mejora propuesta (desde la teoría organizacional):</w:t>
      </w:r>
      <w:r>
        <w:rPr>
          <w:rFonts w:ascii="Inter" w:hAnsi="Inter"/>
          <w:color w:val="0F1115"/>
        </w:rPr>
        <w:br/>
        <w:t>Migrar hacia un modelo </w:t>
      </w:r>
      <w:r>
        <w:rPr>
          <w:rStyle w:val="Textoennegrita"/>
          <w:rFonts w:ascii="Inter" w:hAnsi="Inter"/>
          <w:color w:val="0F1115"/>
        </w:rPr>
        <w:t>orientado a procesos</w:t>
      </w:r>
      <w:r>
        <w:rPr>
          <w:rFonts w:ascii="Inter" w:hAnsi="Inter"/>
          <w:color w:val="0F1115"/>
        </w:rPr>
        <w:t> con un </w:t>
      </w:r>
      <w:r>
        <w:rPr>
          <w:rStyle w:val="Textoennegrita"/>
          <w:rFonts w:ascii="Inter" w:hAnsi="Inter"/>
          <w:color w:val="0F1115"/>
        </w:rPr>
        <w:t>sistema de información integrado</w:t>
      </w:r>
      <w:r>
        <w:rPr>
          <w:rFonts w:ascii="Inter" w:hAnsi="Inter"/>
          <w:color w:val="0F1115"/>
        </w:rPr>
        <w:t> que actúe como fuente única de verdad. Definir un </w:t>
      </w:r>
      <w:r>
        <w:rPr>
          <w:rStyle w:val="Textoennegrita"/>
          <w:rFonts w:ascii="Inter" w:hAnsi="Inter"/>
          <w:color w:val="0F1115"/>
        </w:rPr>
        <w:t>organigrama funcional</w:t>
      </w:r>
      <w:r>
        <w:rPr>
          <w:rFonts w:ascii="Inter" w:hAnsi="Inter"/>
          <w:color w:val="0F1115"/>
        </w:rPr>
        <w:t> donde:</w:t>
      </w:r>
    </w:p>
    <w:p w14:paraId="1A689197" w14:textId="77777777" w:rsidR="004C30C7" w:rsidRDefault="004C30C7" w:rsidP="004C30C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Don Roberto pase a ser </w:t>
      </w:r>
      <w:proofErr w:type="gramStart"/>
      <w:r>
        <w:rPr>
          <w:rStyle w:val="nfasis"/>
          <w:rFonts w:ascii="Inter" w:eastAsiaTheme="majorEastAsia" w:hAnsi="Inter"/>
          <w:color w:val="0F1115"/>
        </w:rPr>
        <w:t>Director</w:t>
      </w:r>
      <w:proofErr w:type="gramEnd"/>
      <w:r>
        <w:rPr>
          <w:rStyle w:val="nfasis"/>
          <w:rFonts w:ascii="Inter" w:eastAsiaTheme="majorEastAsia" w:hAnsi="Inter"/>
          <w:color w:val="0F1115"/>
        </w:rPr>
        <w:t xml:space="preserve"> de Compras Estratégicas</w:t>
      </w:r>
      <w:r>
        <w:rPr>
          <w:rFonts w:ascii="Inter" w:hAnsi="Inter"/>
          <w:color w:val="0F1115"/>
        </w:rPr>
        <w:t> (con veto fundado).</w:t>
      </w:r>
    </w:p>
    <w:p w14:paraId="38A61BDB" w14:textId="77777777" w:rsidR="004C30C7" w:rsidRDefault="004C30C7" w:rsidP="004C30C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Los hijos asuman gerencias con KPI claros.</w:t>
      </w:r>
    </w:p>
    <w:p w14:paraId="57877DC5" w14:textId="77777777" w:rsidR="004C30C7" w:rsidRDefault="004C30C7" w:rsidP="004C30C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Se cree un puesto de </w:t>
      </w:r>
      <w:proofErr w:type="gramStart"/>
      <w:r>
        <w:rPr>
          <w:rStyle w:val="nfasis"/>
          <w:rFonts w:ascii="Inter" w:eastAsiaTheme="majorEastAsia" w:hAnsi="Inter"/>
          <w:color w:val="0F1115"/>
        </w:rPr>
        <w:t>Jefe</w:t>
      </w:r>
      <w:proofErr w:type="gramEnd"/>
      <w:r>
        <w:rPr>
          <w:rStyle w:val="nfasis"/>
          <w:rFonts w:ascii="Inter" w:eastAsiaTheme="majorEastAsia" w:hAnsi="Inter"/>
          <w:color w:val="0F1115"/>
        </w:rPr>
        <w:t xml:space="preserve"> de Depósito</w:t>
      </w:r>
      <w:r>
        <w:rPr>
          <w:rFonts w:ascii="Inter" w:hAnsi="Inter"/>
          <w:color w:val="0F1115"/>
        </w:rPr>
        <w:t> con responsabilidad sobre el sistema de inventarios.</w:t>
      </w:r>
    </w:p>
    <w:p w14:paraId="6D70FCCE" w14:textId="11941751" w:rsidR="004C30C7" w:rsidRDefault="004C30C7">
      <w:r>
        <w:br w:type="page"/>
      </w:r>
    </w:p>
    <w:p w14:paraId="00BE82A0" w14:textId="77777777" w:rsidR="004C30C7" w:rsidRDefault="004C30C7" w:rsidP="004C30C7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lastRenderedPageBreak/>
        <w:t>3. Relevamiento y Mejora de Procesos</w:t>
      </w:r>
    </w:p>
    <w:p w14:paraId="794F3379" w14:textId="77777777" w:rsidR="009B4C05" w:rsidRDefault="009B4C05" w:rsidP="004C30C7"/>
    <w:sectPr w:rsidR="009B4C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472145"/>
    <w:multiLevelType w:val="multilevel"/>
    <w:tmpl w:val="F4B4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D54536"/>
    <w:multiLevelType w:val="multilevel"/>
    <w:tmpl w:val="D50A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D656CA"/>
    <w:multiLevelType w:val="multilevel"/>
    <w:tmpl w:val="906E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C05"/>
    <w:rsid w:val="001D0AC0"/>
    <w:rsid w:val="004C30C7"/>
    <w:rsid w:val="009B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88083"/>
  <w15:chartTrackingRefBased/>
  <w15:docId w15:val="{9007A315-6F69-4FE9-BEFF-4577FCA2C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B4C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9B4C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4C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4C05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9B4C05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customStyle="1" w:styleId="ds-markdown-paragraph">
    <w:name w:val="ds-markdown-paragraph"/>
    <w:basedOn w:val="Normal"/>
    <w:rsid w:val="009B4C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9B4C05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4C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9B4C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261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9321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4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736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Galván</dc:creator>
  <cp:keywords/>
  <dc:description/>
  <cp:lastModifiedBy>Sergio Galván</cp:lastModifiedBy>
  <cp:revision>3</cp:revision>
  <dcterms:created xsi:type="dcterms:W3CDTF">2026-04-30T20:16:00Z</dcterms:created>
  <dcterms:modified xsi:type="dcterms:W3CDTF">2026-04-30T21:13:00Z</dcterms:modified>
</cp:coreProperties>
</file>