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540397520"/>
        <w:docPartObj>
          <w:docPartGallery w:val="Cover Pages"/>
          <w:docPartUnique/>
        </w:docPartObj>
      </w:sdtPr>
      <w:sdtEndPr>
        <w:rPr>
          <w:rFonts w:ascii="Inter" w:eastAsia="Times New Roman" w:hAnsi="Inter" w:cs="Times New Roman"/>
          <w:b/>
          <w:bCs/>
          <w:color w:val="0F1115"/>
          <w:kern w:val="36"/>
          <w:sz w:val="36"/>
          <w:szCs w:val="36"/>
          <w:lang w:eastAsia="es-AR"/>
        </w:rPr>
      </w:sdtEndPr>
      <w:sdtContent>
        <w:p w14:paraId="1823AEA7" w14:textId="7597277C" w:rsidR="00676B36" w:rsidRDefault="00676B36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4671EE69" wp14:editId="57B57D1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0" b="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5C3838B" w14:textId="2D0C7B2E" w:rsidR="00676B36" w:rsidRDefault="00676B36"/>
                              <w:p w14:paraId="5BF8E8C3" w14:textId="77777777" w:rsidR="00676B36" w:rsidRDefault="00676B36"/>
                              <w:p w14:paraId="4D04D206" w14:textId="77777777" w:rsidR="00676B36" w:rsidRDefault="00676B36"/>
                              <w:p w14:paraId="31871AA9" w14:textId="77777777" w:rsidR="00676B36" w:rsidRDefault="00676B36"/>
                              <w:p w14:paraId="263E7CA1" w14:textId="77777777" w:rsidR="00676B36" w:rsidRDefault="00676B36"/>
                              <w:p w14:paraId="214B15AC" w14:textId="77777777" w:rsidR="00676B36" w:rsidRDefault="00676B36"/>
                              <w:p w14:paraId="6ECC3C0D" w14:textId="77777777" w:rsidR="00676B36" w:rsidRDefault="00676B36"/>
                              <w:p w14:paraId="2DF88C79" w14:textId="77777777" w:rsidR="00676B36" w:rsidRDefault="00676B36"/>
                              <w:p w14:paraId="17A9BBE2" w14:textId="77777777" w:rsidR="00676B36" w:rsidRDefault="00676B36"/>
                              <w:p w14:paraId="4DCF54F6" w14:textId="77777777" w:rsidR="00676B36" w:rsidRDefault="00676B36"/>
                              <w:p w14:paraId="33C1BEEA" w14:textId="77777777" w:rsidR="00676B36" w:rsidRDefault="00676B36"/>
                              <w:p w14:paraId="07D7D972" w14:textId="77777777" w:rsidR="00676B36" w:rsidRDefault="00676B36"/>
                              <w:p w14:paraId="4C2B1C51" w14:textId="77777777" w:rsidR="00676B36" w:rsidRDefault="00676B36"/>
                              <w:p w14:paraId="30548F52" w14:textId="77777777" w:rsidR="00676B36" w:rsidRDefault="00676B36"/>
                              <w:p w14:paraId="3F7B6FA5" w14:textId="77777777" w:rsidR="00676B36" w:rsidRDefault="00676B36"/>
                              <w:p w14:paraId="52F6B58E" w14:textId="77777777" w:rsidR="00676B36" w:rsidRDefault="00676B36"/>
                              <w:p w14:paraId="5B452FAE" w14:textId="77777777" w:rsidR="00676B36" w:rsidRDefault="00676B36"/>
                              <w:p w14:paraId="0F936B4F" w14:textId="77777777" w:rsidR="00676B36" w:rsidRDefault="00676B36"/>
                              <w:p w14:paraId="7E122B30" w14:textId="77777777" w:rsidR="00676B36" w:rsidRDefault="00676B36"/>
                              <w:p w14:paraId="6AC140F6" w14:textId="77777777" w:rsidR="00676B36" w:rsidRDefault="00676B36"/>
                              <w:p w14:paraId="201AA672" w14:textId="77777777" w:rsidR="00676B36" w:rsidRDefault="00676B36"/>
                              <w:p w14:paraId="215DDEA0" w14:textId="77777777" w:rsidR="00676B36" w:rsidRDefault="00676B36" w:rsidP="00676B36">
                                <w:pPr>
                                  <w:jc w:val="right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671EE69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qHA2wIAAIY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65C3838B" w14:textId="2D0C7B2E" w:rsidR="00676B36" w:rsidRDefault="00676B36"/>
                        <w:p w14:paraId="5BF8E8C3" w14:textId="77777777" w:rsidR="00676B36" w:rsidRDefault="00676B36"/>
                        <w:p w14:paraId="4D04D206" w14:textId="77777777" w:rsidR="00676B36" w:rsidRDefault="00676B36"/>
                        <w:p w14:paraId="31871AA9" w14:textId="77777777" w:rsidR="00676B36" w:rsidRDefault="00676B36"/>
                        <w:p w14:paraId="263E7CA1" w14:textId="77777777" w:rsidR="00676B36" w:rsidRDefault="00676B36"/>
                        <w:p w14:paraId="214B15AC" w14:textId="77777777" w:rsidR="00676B36" w:rsidRDefault="00676B36"/>
                        <w:p w14:paraId="6ECC3C0D" w14:textId="77777777" w:rsidR="00676B36" w:rsidRDefault="00676B36"/>
                        <w:p w14:paraId="2DF88C79" w14:textId="77777777" w:rsidR="00676B36" w:rsidRDefault="00676B36"/>
                        <w:p w14:paraId="17A9BBE2" w14:textId="77777777" w:rsidR="00676B36" w:rsidRDefault="00676B36"/>
                        <w:p w14:paraId="4DCF54F6" w14:textId="77777777" w:rsidR="00676B36" w:rsidRDefault="00676B36"/>
                        <w:p w14:paraId="33C1BEEA" w14:textId="77777777" w:rsidR="00676B36" w:rsidRDefault="00676B36"/>
                        <w:p w14:paraId="07D7D972" w14:textId="77777777" w:rsidR="00676B36" w:rsidRDefault="00676B36"/>
                        <w:p w14:paraId="4C2B1C51" w14:textId="77777777" w:rsidR="00676B36" w:rsidRDefault="00676B36"/>
                        <w:p w14:paraId="30548F52" w14:textId="77777777" w:rsidR="00676B36" w:rsidRDefault="00676B36"/>
                        <w:p w14:paraId="3F7B6FA5" w14:textId="77777777" w:rsidR="00676B36" w:rsidRDefault="00676B36"/>
                        <w:p w14:paraId="52F6B58E" w14:textId="77777777" w:rsidR="00676B36" w:rsidRDefault="00676B36"/>
                        <w:p w14:paraId="5B452FAE" w14:textId="77777777" w:rsidR="00676B36" w:rsidRDefault="00676B36"/>
                        <w:p w14:paraId="0F936B4F" w14:textId="77777777" w:rsidR="00676B36" w:rsidRDefault="00676B36"/>
                        <w:p w14:paraId="7E122B30" w14:textId="77777777" w:rsidR="00676B36" w:rsidRDefault="00676B36"/>
                        <w:p w14:paraId="6AC140F6" w14:textId="77777777" w:rsidR="00676B36" w:rsidRDefault="00676B36"/>
                        <w:p w14:paraId="201AA672" w14:textId="77777777" w:rsidR="00676B36" w:rsidRDefault="00676B36"/>
                        <w:p w14:paraId="215DDEA0" w14:textId="77777777" w:rsidR="00676B36" w:rsidRDefault="00676B36" w:rsidP="00676B36">
                          <w:pPr>
                            <w:jc w:val="right"/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0699965" wp14:editId="5E2E761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89A5DB1" w14:textId="23D60951" w:rsidR="00676B36" w:rsidRPr="00676B36" w:rsidRDefault="00676B36" w:rsidP="00676B36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0699965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" fillcolor="#44546a [3215]" stroked="f" strokeweight="1pt">
                    <v:textbox inset="14.4pt,14.4pt,14.4pt,28.8pt">
                      <w:txbxContent>
                        <w:p w14:paraId="189A5DB1" w14:textId="23D60951" w:rsidR="00676B36" w:rsidRPr="00676B36" w:rsidRDefault="00676B36" w:rsidP="00676B36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775CF6A" wp14:editId="3DA2D4AC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4D0DEA08" id="Rectángulo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2AC5A90C" wp14:editId="7BF2EDAC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 xmlns:oel="http://schemas.microsoft.com/office/2019/extlst">
                <w:pict>
                  <v:rect w14:anchorId="59280064" id="Rectángulo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4472c4 [3204]" stroked="f" strokeweight="1pt">
                    <w10:wrap anchorx="page" anchory="page"/>
                  </v:rect>
                </w:pict>
              </mc:Fallback>
            </mc:AlternateContent>
          </w:r>
        </w:p>
        <w:p w14:paraId="085F7885" w14:textId="40E19960" w:rsidR="00676B36" w:rsidRDefault="00C325FA">
          <w:pPr>
            <w:rPr>
              <w:rFonts w:ascii="Inter" w:eastAsia="Times New Roman" w:hAnsi="Inter" w:cs="Times New Roman"/>
              <w:b/>
              <w:bCs/>
              <w:color w:val="0F1115"/>
              <w:kern w:val="36"/>
              <w:sz w:val="36"/>
              <w:szCs w:val="36"/>
              <w:lang w:eastAsia="es-AR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194E828" wp14:editId="75671C48">
                    <wp:simplePos x="0" y="0"/>
                    <wp:positionH relativeFrom="page">
                      <wp:posOffset>3345085</wp:posOffset>
                    </wp:positionH>
                    <wp:positionV relativeFrom="page">
                      <wp:posOffset>3744410</wp:posOffset>
                    </wp:positionV>
                    <wp:extent cx="2927872" cy="324612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927872" cy="32461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04AE50C2" w14:textId="77777777" w:rsidR="00676B36" w:rsidRPr="00083878" w:rsidRDefault="00676B36" w:rsidP="00676B36">
                                <w:pPr>
                                  <w:spacing w:line="240" w:lineRule="auto"/>
                                  <w:rPr>
                                    <w:b/>
                                    <w:bC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 w:rsidRPr="00083878">
                                  <w:rPr>
                                    <w:b/>
                                    <w:bC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Ingeniería de Software</w:t>
                                </w:r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28"/>
                                    <w:szCs w:val="28"/>
                                    <w:lang w:val="es-ES"/>
                                  </w:rPr>
                                  <w:alias w:val="Subtítulo"/>
                                  <w:id w:val="-13443933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28"/>
                                        <w:szCs w:val="28"/>
                                        <w:lang w:val="es-ES"/>
                                      </w:rPr>
                                      <w:alias w:val="Subtítulo"/>
                                      <w:id w:val="15524255"/>
  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p w14:paraId="209DD19C" w14:textId="1F6D3C4D" w:rsidR="00676B36" w:rsidRDefault="00C325FA" w:rsidP="00676B36">
                                        <w:pPr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32"/>
                                            <w:szCs w:val="32"/>
                                          </w:rPr>
                                        </w:pPr>
                                        <w:r w:rsidRPr="00676B36"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 xml:space="preserve">Comisión E </w:t>
                                        </w:r>
                                        <w:r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>- Prof.</w:t>
                                        </w:r>
                                        <w:r w:rsidRPr="00676B36"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 xml:space="preserve"> Ayelén Arias</w:t>
                                        </w:r>
                                        <w:r>
                                          <w:rPr>
                                            <w:rFonts w:asciiTheme="majorHAnsi" w:eastAsiaTheme="majorEastAsia" w:hAnsiTheme="majorHAnsi" w:cstheme="majorBidi"/>
                                            <w:color w:val="44546A" w:themeColor="text2"/>
                                            <w:sz w:val="28"/>
                                            <w:szCs w:val="28"/>
                                            <w:lang w:val="es-ES"/>
                                          </w:rPr>
                                          <w:t xml:space="preserve"> Gómez</w:t>
                                        </w:r>
                                      </w:p>
                                    </w:sdtContent>
                                  </w:sdt>
                                </w:sdtContent>
                              </w:sdt>
                              <w:p w14:paraId="74B3E9DC" w14:textId="6AA6B3D9" w:rsidR="00676B36" w:rsidRDefault="00676B36">
                                <w:p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84E79C1" wp14:editId="2E68AB66">
                                      <wp:extent cx="2532380" cy="1687619"/>
                                      <wp:effectExtent l="0" t="0" r="1270" b="8255"/>
                                      <wp:docPr id="360078523" name="Imagen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5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7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532380" cy="168761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194E828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263.4pt;margin-top:294.85pt;width:230.55pt;height:255.6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" filled="f" stroked="f" strokeweight=".5pt">
                    <v:textbox>
                      <w:txbxContent>
                        <w:p w14:paraId="04AE50C2" w14:textId="77777777" w:rsidR="00676B36" w:rsidRPr="00083878" w:rsidRDefault="00676B36" w:rsidP="00676B36">
                          <w:pPr>
                            <w:spacing w:line="240" w:lineRule="auto"/>
                            <w:rPr>
                              <w:b/>
                              <w:bCs/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r w:rsidRPr="00083878">
                            <w:rPr>
                              <w:b/>
                              <w:bCs/>
                              <w:color w:val="4472C4" w:themeColor="accent1"/>
                              <w:sz w:val="72"/>
                              <w:szCs w:val="72"/>
                            </w:rPr>
                            <w:t>Ingeniería de Software</w:t>
                          </w:r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28"/>
                              <w:szCs w:val="28"/>
                              <w:lang w:val="es-ES"/>
                            </w:rPr>
                            <w:alias w:val="Subtítulo"/>
                            <w:id w:val="-13443933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28"/>
                                  <w:szCs w:val="28"/>
                                  <w:lang w:val="es-ES"/>
                                </w:rPr>
                                <w:alias w:val="Subtítulo"/>
                                <w:id w:val="15524255"/>
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<w:text/>
                              </w:sdtPr>
                              <w:sdtEndPr/>
                              <w:sdtContent>
                                <w:p w14:paraId="209DD19C" w14:textId="1F6D3C4D" w:rsidR="00676B36" w:rsidRDefault="00C325FA" w:rsidP="00676B36">
                                  <w:pP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32"/>
                                      <w:szCs w:val="32"/>
                                    </w:rPr>
                                  </w:pPr>
                                  <w:r w:rsidRPr="00676B36"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 xml:space="preserve">Comisión E 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>- Prof.</w:t>
                                  </w:r>
                                  <w:r w:rsidRPr="00676B36"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 xml:space="preserve"> Ayelén Arias</w:t>
                                  </w:r>
                                  <w:r>
                                    <w:rPr>
                                      <w:rFonts w:asciiTheme="majorHAnsi" w:eastAsiaTheme="majorEastAsia" w:hAnsiTheme="majorHAnsi" w:cstheme="majorBidi"/>
                                      <w:color w:val="44546A" w:themeColor="text2"/>
                                      <w:sz w:val="28"/>
                                      <w:szCs w:val="28"/>
                                      <w:lang w:val="es-ES"/>
                                    </w:rPr>
                                    <w:t xml:space="preserve"> Gómez</w:t>
                                  </w:r>
                                </w:p>
                              </w:sdtContent>
                            </w:sdt>
                          </w:sdtContent>
                        </w:sdt>
                        <w:p w14:paraId="74B3E9DC" w14:textId="6AA6B3D9" w:rsidR="00676B36" w:rsidRDefault="00676B36">
                          <w:p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84E79C1" wp14:editId="2E68AB66">
                                <wp:extent cx="2532380" cy="1687619"/>
                                <wp:effectExtent l="0" t="0" r="1270" b="8255"/>
                                <wp:docPr id="360078523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5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7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532380" cy="168761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6B3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F924316" wp14:editId="73253B1F">
                    <wp:simplePos x="0" y="0"/>
                    <wp:positionH relativeFrom="column">
                      <wp:posOffset>1819323</wp:posOffset>
                    </wp:positionH>
                    <wp:positionV relativeFrom="paragraph">
                      <wp:posOffset>6783625</wp:posOffset>
                    </wp:positionV>
                    <wp:extent cx="4126262" cy="1255853"/>
                    <wp:effectExtent l="0" t="0" r="26670" b="20955"/>
                    <wp:wrapNone/>
                    <wp:docPr id="1626597824" name="Cuadro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126262" cy="125585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prstClr val="black"/>
                              </a:solidFill>
                            </a:ln>
                            <a:effectLst>
                              <a:softEdge rad="0"/>
                            </a:effectLst>
                          </wps:spPr>
                          <wps:txbx>
                            <w:txbxContent>
                              <w:p w14:paraId="3A8E44FB" w14:textId="77777777" w:rsidR="00676B36" w:rsidRPr="00364AC0" w:rsidRDefault="00676B36">
                                <w:pPr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Primera Entrega:</w:t>
                                </w:r>
                              </w:p>
                              <w:p w14:paraId="7BF9CC5F" w14:textId="38414203" w:rsidR="00676B36" w:rsidRPr="00364AC0" w:rsidRDefault="00676B36">
                                <w:pPr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Análisis del Caso “</w:t>
                                </w:r>
                                <w:proofErr w:type="spellStart"/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TodoStock</w:t>
                                </w:r>
                                <w:proofErr w:type="spellEnd"/>
                                <w:r w:rsidRPr="00364AC0">
                                  <w:rPr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 xml:space="preserve"> S.A”</w:t>
                                </w:r>
                              </w:p>
                              <w:p w14:paraId="55A7226C" w14:textId="07E07715" w:rsidR="00676B36" w:rsidRPr="00364AC0" w:rsidRDefault="00676B36">
                                <w:pPr>
                                  <w:rPr>
                                    <w:rFonts w:cstheme="minorHAnsi"/>
                                    <w:b/>
                                    <w:bCs/>
                                    <w:sz w:val="44"/>
                                    <w:szCs w:val="44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364AC0">
                                  <w:rPr>
                                    <w:rFonts w:eastAsia="Times New Roman" w:cstheme="minorHAnsi"/>
                                    <w:b/>
                                    <w:bCs/>
                                    <w:sz w:val="24"/>
                                    <w:szCs w:val="24"/>
                                    <w:lang w:eastAsia="es-AR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Fecha: 02/05/2026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F924316" id="Cuadro de texto 1" o:spid="_x0000_s1029" type="#_x0000_t202" style="position:absolute;margin-left:143.25pt;margin-top:534.15pt;width:324.9pt;height:98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" filled="f" strokeweight=".5pt">
                    <v:textbox>
                      <w:txbxContent>
                        <w:p w14:paraId="3A8E44FB" w14:textId="77777777" w:rsidR="00676B36" w:rsidRPr="00364AC0" w:rsidRDefault="00676B36">
                          <w:pPr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Primera Entrega:</w:t>
                          </w:r>
                        </w:p>
                        <w:p w14:paraId="7BF9CC5F" w14:textId="38414203" w:rsidR="00676B36" w:rsidRPr="00364AC0" w:rsidRDefault="00676B36">
                          <w:pPr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Análisis del Caso “</w:t>
                          </w:r>
                          <w:proofErr w:type="spellStart"/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TodoStock</w:t>
                          </w:r>
                          <w:proofErr w:type="spellEnd"/>
                          <w:r w:rsidRPr="00364AC0">
                            <w:rPr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 xml:space="preserve"> S.A”</w:t>
                          </w:r>
                        </w:p>
                        <w:p w14:paraId="55A7226C" w14:textId="07E07715" w:rsidR="00676B36" w:rsidRPr="00364AC0" w:rsidRDefault="00676B36">
                          <w:pPr>
                            <w:rPr>
                              <w:rFonts w:cstheme="minorHAnsi"/>
                              <w:b/>
                              <w:bCs/>
                              <w:sz w:val="44"/>
                              <w:szCs w:val="44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364AC0">
                            <w:rPr>
                              <w:rFonts w:eastAsia="Times New Roman" w:cstheme="minorHAnsi"/>
                              <w:b/>
                              <w:bCs/>
                              <w:sz w:val="24"/>
                              <w:szCs w:val="24"/>
                              <w:lang w:eastAsia="es-AR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Fecha: 02/05/2026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676B3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2BEFF1DE" wp14:editId="0294EF7D">
                    <wp:simplePos x="0" y="0"/>
                    <wp:positionH relativeFrom="page">
                      <wp:posOffset>3306373</wp:posOffset>
                    </wp:positionH>
                    <wp:positionV relativeFrom="page">
                      <wp:posOffset>7132955</wp:posOffset>
                    </wp:positionV>
                    <wp:extent cx="3159888" cy="268605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159888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19F4268" w14:textId="5168E63B" w:rsidR="00676B36" w:rsidRPr="00676B36" w:rsidRDefault="00FB5689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76B36" w:rsidRPr="00676B36">
                                      <w:rPr>
                                        <w:color w:val="44546A" w:themeColor="text2"/>
                                      </w:rPr>
                                      <w:t>Sergio Galván</w:t>
                                    </w:r>
                                  </w:sdtContent>
                                </w:sdt>
                                <w:r w:rsidR="00676B36" w:rsidRPr="00676B36">
                                  <w:rPr>
                                    <w:color w:val="44546A" w:themeColor="text2"/>
                                  </w:rPr>
                                  <w:t>, Víctor Álvarez y Alejandro Rodriguez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BEFF1DE" id="Cuadro de texto 255" o:spid="_x0000_s1030" type="#_x0000_t202" style="position:absolute;margin-left:260.35pt;margin-top:561.65pt;width:248.8pt;height:21.1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" filled="f" stroked="f" strokeweight=".5pt">
                    <v:textbox style="mso-fit-shape-to-text:t">
                      <w:txbxContent>
                        <w:p w14:paraId="519F4268" w14:textId="5168E63B" w:rsidR="00676B36" w:rsidRPr="00676B36" w:rsidRDefault="00FB5689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676B36" w:rsidRPr="00676B36">
                                <w:rPr>
                                  <w:color w:val="44546A" w:themeColor="text2"/>
                                </w:rPr>
                                <w:t>Sergio Galván</w:t>
                              </w:r>
                            </w:sdtContent>
                          </w:sdt>
                          <w:r w:rsidR="00676B36" w:rsidRPr="00676B36">
                            <w:rPr>
                              <w:color w:val="44546A" w:themeColor="text2"/>
                            </w:rPr>
                            <w:t>, Víctor Álvarez y Alejandro Rodriguez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676B36">
            <w:rPr>
              <w:rFonts w:ascii="Inter" w:eastAsia="Times New Roman" w:hAnsi="Inter" w:cs="Times New Roman"/>
              <w:b/>
              <w:bCs/>
              <w:color w:val="0F1115"/>
              <w:kern w:val="36"/>
              <w:sz w:val="36"/>
              <w:szCs w:val="36"/>
              <w:lang w:eastAsia="es-AR"/>
            </w:rPr>
            <w:br w:type="page"/>
          </w:r>
        </w:p>
      </w:sdtContent>
    </w:sdt>
    <w:p w14:paraId="00064B61" w14:textId="77777777" w:rsidR="009B4C05" w:rsidRDefault="009B4C05" w:rsidP="009B4C05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1. Presentación de la Empresa</w:t>
      </w:r>
    </w:p>
    <w:p w14:paraId="0C8668B0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1.1 Descripción general</w:t>
      </w:r>
    </w:p>
    <w:p w14:paraId="1B6ACE01" w14:textId="69E526BC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Nombre:</w:t>
      </w:r>
      <w:r>
        <w:rPr>
          <w:rFonts w:ascii="Inter" w:hAnsi="Inter"/>
          <w:color w:val="0F1115"/>
        </w:rPr>
        <w:t> </w:t>
      </w:r>
      <w:proofErr w:type="spellStart"/>
      <w:r>
        <w:rPr>
          <w:rFonts w:ascii="Inter" w:hAnsi="Inter"/>
          <w:color w:val="0F1115"/>
        </w:rPr>
        <w:t>TodoStock</w:t>
      </w:r>
      <w:proofErr w:type="spellEnd"/>
      <w:r>
        <w:rPr>
          <w:rFonts w:ascii="Inter" w:hAnsi="Inter"/>
          <w:color w:val="0F1115"/>
        </w:rPr>
        <w:t xml:space="preserve"> S.A.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Rubro:</w:t>
      </w:r>
      <w:r>
        <w:rPr>
          <w:rFonts w:ascii="Inter" w:hAnsi="Inter"/>
          <w:color w:val="0F1115"/>
        </w:rPr>
        <w:t> Distribución mayorista de artículos de limpieza.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Años de operación:</w:t>
      </w:r>
      <w:r>
        <w:rPr>
          <w:rFonts w:ascii="Inter" w:hAnsi="Inter"/>
          <w:color w:val="0F1115"/>
        </w:rPr>
        <w:t> 20 años.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Fundador:</w:t>
      </w:r>
      <w:r>
        <w:rPr>
          <w:rFonts w:ascii="Inter" w:hAnsi="Inter"/>
          <w:color w:val="0F1115"/>
        </w:rPr>
        <w:t> Don Roberto (actual propietario).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Situación actual:</w:t>
      </w:r>
      <w:r>
        <w:rPr>
          <w:rFonts w:ascii="Inter" w:hAnsi="Inter"/>
          <w:color w:val="0F1115"/>
        </w:rPr>
        <w:t> Proceso de transición generacional hacia sus hijos, quienes buscan profesionalizar la gestión.</w:t>
      </w:r>
      <w:r>
        <w:rPr>
          <w:rFonts w:ascii="Inter" w:hAnsi="Inter"/>
          <w:color w:val="0F1115"/>
        </w:rPr>
        <w:br/>
      </w:r>
      <w:r>
        <w:rPr>
          <w:rStyle w:val="Textoennegrita"/>
          <w:rFonts w:ascii="Inter" w:eastAsiaTheme="majorEastAsia" w:hAnsi="Inter"/>
          <w:color w:val="0F1115"/>
        </w:rPr>
        <w:t>Ubicación (ficticia basada en empresas reales):</w:t>
      </w:r>
      <w:r>
        <w:rPr>
          <w:rFonts w:ascii="Inter" w:hAnsi="Inter"/>
          <w:color w:val="0F1115"/>
        </w:rPr>
        <w:t xml:space="preserve"> Gran Buenos Aires, zona oeste, </w:t>
      </w:r>
      <w:r w:rsidR="00F66056">
        <w:rPr>
          <w:rFonts w:ascii="Inter" w:hAnsi="Inter"/>
          <w:color w:val="0F1115"/>
        </w:rPr>
        <w:t xml:space="preserve">Morón o San Justo, </w:t>
      </w:r>
      <w:r>
        <w:rPr>
          <w:rFonts w:ascii="Inter" w:hAnsi="Inter"/>
          <w:color w:val="0F1115"/>
        </w:rPr>
        <w:t>cercana a centros logísticos y autopistas (similar a distribuidoras como </w:t>
      </w:r>
      <w:r>
        <w:rPr>
          <w:rStyle w:val="nfasis"/>
          <w:rFonts w:ascii="Inter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 o </w:t>
      </w:r>
      <w:r>
        <w:rPr>
          <w:rStyle w:val="nfasis"/>
          <w:rFonts w:ascii="Inter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hAnsi="Inter"/>
          <w:b/>
          <w:bCs/>
          <w:color w:val="0F1115"/>
        </w:rPr>
        <w:t>Proclean</w:t>
      </w:r>
      <w:proofErr w:type="spellEnd"/>
      <w:r>
        <w:rPr>
          <w:rFonts w:ascii="Inter" w:hAnsi="Inter"/>
          <w:color w:val="0F1115"/>
        </w:rPr>
        <w:t>).</w:t>
      </w:r>
    </w:p>
    <w:p w14:paraId="6B6DC7FB" w14:textId="77777777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1.2 Justificación de la elección del caso</w:t>
      </w:r>
    </w:p>
    <w:p w14:paraId="6D9DEB15" w14:textId="38D5FDF1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1D0AC0">
        <w:rPr>
          <w:rFonts w:ascii="Arial" w:hAnsi="Arial" w:cs="Arial"/>
          <w:color w:val="0F1115"/>
          <w:sz w:val="22"/>
          <w:szCs w:val="22"/>
        </w:rPr>
        <w:t>El caso fue seleccionado porque integra múltiples conceptos centrales de la materia:</w:t>
      </w:r>
    </w:p>
    <w:tbl>
      <w:tblPr>
        <w:tblW w:w="10686" w:type="dxa"/>
        <w:tblInd w:w="-109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9"/>
        <w:gridCol w:w="7997"/>
      </w:tblGrid>
      <w:tr w:rsidR="00A87B9D" w:rsidRPr="00A87B9D" w14:paraId="19EC2210" w14:textId="77777777" w:rsidTr="00676B36">
        <w:trPr>
          <w:trHeight w:val="400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862FFEF" w14:textId="77777777" w:rsidR="00A87B9D" w:rsidRPr="00A87B9D" w:rsidRDefault="00A87B9D" w:rsidP="00A87B9D">
            <w:pPr>
              <w:spacing w:after="0" w:line="240" w:lineRule="auto"/>
              <w:ind w:firstLineChars="100" w:firstLine="221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Concepto del curso</w:t>
            </w:r>
          </w:p>
        </w:tc>
        <w:tc>
          <w:tcPr>
            <w:tcW w:w="79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901176A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Evidencia en el caso</w:t>
            </w:r>
          </w:p>
        </w:tc>
      </w:tr>
      <w:tr w:rsidR="00A87B9D" w:rsidRPr="00A87B9D" w14:paraId="0C030556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2E39083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Pensamiento sistémico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2BBD1E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Las decisiones de compra afectan stock, vencimientos, flujo de caja y clima laboral.</w:t>
            </w:r>
          </w:p>
        </w:tc>
      </w:tr>
      <w:tr w:rsidR="00A87B9D" w:rsidRPr="00A87B9D" w14:paraId="54ADF619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F07B1F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Modelos organizativos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04E06" w14:textId="78D9726B" w:rsidR="00A87B9D" w:rsidRPr="00A87B9D" w:rsidRDefault="00F66056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Bicefal</w:t>
            </w:r>
            <w:r>
              <w:rPr>
                <w:rFonts w:ascii="Arial" w:eastAsia="Times New Roman" w:hAnsi="Arial" w:cs="Arial"/>
                <w:color w:val="000000"/>
                <w:lang w:eastAsia="es-AR"/>
              </w:rPr>
              <w:t>i</w:t>
            </w: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a</w:t>
            </w:r>
            <w:r>
              <w:rPr>
                <w:rFonts w:ascii="Arial" w:eastAsia="Times New Roman" w:hAnsi="Arial" w:cs="Arial"/>
                <w:color w:val="000000"/>
                <w:lang w:eastAsia="es-AR"/>
              </w:rPr>
              <w:t>,</w:t>
            </w:r>
            <w:r w:rsidR="00A87B9D" w:rsidRPr="00A87B9D">
              <w:rPr>
                <w:rFonts w:ascii="Arial" w:eastAsia="Times New Roman" w:hAnsi="Arial" w:cs="Arial"/>
                <w:color w:val="000000"/>
                <w:lang w:eastAsia="es-AR"/>
              </w:rPr>
              <w:t xml:space="preserve"> (Don Roberto vs. hijos) genera órdenes contradictorias.</w:t>
            </w:r>
          </w:p>
        </w:tc>
      </w:tr>
      <w:tr w:rsidR="00A87B9D" w:rsidRPr="00A87B9D" w14:paraId="63E91B51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0C70695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Relevamiento de procesos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45260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Proceso de compras basado en intuición, sin trazabilidad.</w:t>
            </w:r>
          </w:p>
        </w:tc>
      </w:tr>
      <w:tr w:rsidR="00A87B9D" w:rsidRPr="00A87B9D" w14:paraId="7EC87CEF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0C9E898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Ingeniería de requerimientos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CAD7D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Necesidad de alertas de stock mínimo, trazabilidad FEFO, integración financiera.</w:t>
            </w:r>
          </w:p>
        </w:tc>
      </w:tr>
      <w:tr w:rsidR="00A87B9D" w:rsidRPr="00A87B9D" w14:paraId="337EF3CF" w14:textId="77777777" w:rsidTr="00676B36">
        <w:trPr>
          <w:trHeight w:val="600"/>
        </w:trPr>
        <w:tc>
          <w:tcPr>
            <w:tcW w:w="26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C6DD109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b/>
                <w:bCs/>
                <w:color w:val="000000"/>
                <w:lang w:eastAsia="es-AR"/>
              </w:rPr>
              <w:t>Gestión del cambio</w:t>
            </w:r>
          </w:p>
        </w:tc>
        <w:tc>
          <w:tcPr>
            <w:tcW w:w="79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93BFB" w14:textId="77777777" w:rsidR="00A87B9D" w:rsidRPr="00A87B9D" w:rsidRDefault="00A87B9D" w:rsidP="00A87B9D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eastAsia="es-AR"/>
              </w:rPr>
            </w:pPr>
            <w:r w:rsidRPr="00A87B9D">
              <w:rPr>
                <w:rFonts w:ascii="Arial" w:eastAsia="Times New Roman" w:hAnsi="Arial" w:cs="Arial"/>
                <w:color w:val="000000"/>
                <w:lang w:eastAsia="es-AR"/>
              </w:rPr>
              <w:t>Resistencia del fundador a sistemas, necesidad de profesionalización sin desplazarlo.</w:t>
            </w:r>
          </w:p>
        </w:tc>
      </w:tr>
    </w:tbl>
    <w:p w14:paraId="047BD83A" w14:textId="1E22DC19" w:rsidR="007B553A" w:rsidRDefault="007B553A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529BF3CD" w14:textId="77777777" w:rsidR="009B4C05" w:rsidRDefault="009B4C05" w:rsidP="009B4C05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eastAsiaTheme="majorEastAsia" w:hAnsi="Inter"/>
          <w:color w:val="0F1115"/>
        </w:rPr>
        <w:t>Desafíos a analizar:</w:t>
      </w:r>
    </w:p>
    <w:p w14:paraId="43E4E167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equilibrar la experiencia empírica con la gestión basada en datos.</w:t>
      </w:r>
    </w:p>
    <w:p w14:paraId="3EA815C4" w14:textId="77777777" w:rsidR="009B4C05" w:rsidRDefault="009B4C05" w:rsidP="009B4C05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eliminar la bicefalia mediante un sistema único de información.</w:t>
      </w:r>
    </w:p>
    <w:p w14:paraId="14EF0438" w14:textId="4933B0EC" w:rsidR="00C325FA" w:rsidRDefault="009B4C05" w:rsidP="00C325FA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Cómo reducir pérdidas por vencimiento y mejorar el flujo de caja.</w:t>
      </w:r>
    </w:p>
    <w:p w14:paraId="17DCF27D" w14:textId="124F676D" w:rsidR="00C325FA" w:rsidRDefault="00C325FA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348DD010" w14:textId="5CCBE3CD" w:rsidR="009B4C05" w:rsidRDefault="009B4C05" w:rsidP="009B4C05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1.3 Modelo de negocio, productos, mercado y posición</w:t>
      </w:r>
    </w:p>
    <w:tbl>
      <w:tblPr>
        <w:tblW w:w="10524" w:type="dxa"/>
        <w:tblInd w:w="-10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20"/>
        <w:gridCol w:w="8904"/>
      </w:tblGrid>
      <w:tr w:rsidR="00A87B9D" w:rsidRPr="00A87B9D" w14:paraId="468447A3" w14:textId="77777777" w:rsidTr="00364AC0">
        <w:trPr>
          <w:trHeight w:val="300"/>
        </w:trPr>
        <w:tc>
          <w:tcPr>
            <w:tcW w:w="1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1A5DED73" w14:textId="77777777" w:rsidR="00A87B9D" w:rsidRPr="00A87B9D" w:rsidRDefault="00A87B9D" w:rsidP="00A87B9D">
            <w:pPr>
              <w:spacing w:after="0" w:line="240" w:lineRule="auto"/>
              <w:ind w:firstLineChars="100" w:firstLine="230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Aspecto</w:t>
            </w:r>
          </w:p>
        </w:tc>
        <w:tc>
          <w:tcPr>
            <w:tcW w:w="89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06B1152" w14:textId="77777777" w:rsidR="00A87B9D" w:rsidRPr="00A87B9D" w:rsidRDefault="00A87B9D" w:rsidP="00A87B9D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87B9D" w:rsidRPr="00A87B9D" w14:paraId="0AADFE6B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BBD11AE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Productos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C1567" w14:textId="1D83261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Artículos de limpieza: detergentes, lavandina, desinfectantes, escobas, trapos, baldes, guantes, etc. (más de 500 </w:t>
            </w:r>
            <w:r w:rsidR="00F6605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EAN</w:t>
            </w: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).</w:t>
            </w:r>
          </w:p>
        </w:tc>
      </w:tr>
      <w:tr w:rsidR="00A87B9D" w:rsidRPr="00A87B9D" w14:paraId="0E2CA570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005F4D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Servicios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F7949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Venta mayorista con entregas a depósitos de clientes; cuentas corrientes a 30/60 días.</w:t>
            </w:r>
          </w:p>
        </w:tc>
      </w:tr>
      <w:tr w:rsidR="00A87B9D" w:rsidRPr="00A87B9D" w14:paraId="263C723E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1D36AD7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Mercado objetivo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99F1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Pequeños y medianos comercios: almacenes, kioscos, colegios, empresas de limpieza, restaurantes.</w:t>
            </w:r>
          </w:p>
        </w:tc>
      </w:tr>
      <w:tr w:rsidR="00A87B9D" w:rsidRPr="00A87B9D" w14:paraId="4A6CC2CA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F7772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Posición competitiva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23F8C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Históricamente líder por confianza y trato personal. Sin embargo, competidores más modernos (como </w:t>
            </w:r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 xml:space="preserve">Distribuidora </w:t>
            </w:r>
            <w:proofErr w:type="spellStart"/>
            <w:r w:rsidRPr="00A87B9D">
              <w:rPr>
                <w:rFonts w:ascii="Inter" w:eastAsia="Times New Roman" w:hAnsi="Inter" w:cs="Calibri"/>
                <w:i/>
                <w:iCs/>
                <w:color w:val="000000"/>
                <w:sz w:val="23"/>
                <w:szCs w:val="23"/>
                <w:lang w:eastAsia="es-AR"/>
              </w:rPr>
              <w:t>CleanSys</w:t>
            </w:r>
            <w:proofErr w:type="spellEnd"/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 ya utilizan sistemas de gestión, ofrecen precios más ajustados y mejor servicio de reposición.</w:t>
            </w:r>
          </w:p>
        </w:tc>
      </w:tr>
      <w:tr w:rsidR="00A87B9D" w:rsidRPr="00A87B9D" w14:paraId="5CBE71FF" w14:textId="77777777" w:rsidTr="00364AC0">
        <w:trPr>
          <w:trHeight w:val="1000"/>
        </w:trPr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9798CA2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Entorno</w:t>
            </w:r>
          </w:p>
        </w:tc>
        <w:tc>
          <w:tcPr>
            <w:tcW w:w="8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5071B" w14:textId="77777777" w:rsidR="00A87B9D" w:rsidRPr="00A87B9D" w:rsidRDefault="00A87B9D" w:rsidP="00A87B9D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87B9D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Alta competencia, presión por plazos de entrega, aumento de costos logísticos, productos con fechas de vencimiento críticas.</w:t>
            </w:r>
          </w:p>
        </w:tc>
      </w:tr>
    </w:tbl>
    <w:p w14:paraId="0F85D725" w14:textId="1C9B714C" w:rsidR="00A87B9D" w:rsidRDefault="00A87B9D" w:rsidP="00A87B9D"/>
    <w:p w14:paraId="2E9CCB25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2. Modelo Organizativo</w:t>
      </w:r>
    </w:p>
    <w:p w14:paraId="502A287A" w14:textId="77777777" w:rsidR="004C30C7" w:rsidRDefault="004C30C7" w:rsidP="004C30C7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2.1 Estructura actual (jerárquica tradicional informal)</w:t>
      </w:r>
    </w:p>
    <w:p w14:paraId="09268D90" w14:textId="06E5AAE0" w:rsidR="0091531F" w:rsidRDefault="009B06C9" w:rsidP="004C30C7">
      <w:pPr>
        <w:pStyle w:val="ds-markdown-paragraph"/>
        <w:shd w:val="clear" w:color="auto" w:fill="FFFFFF"/>
        <w:spacing w:before="240" w:beforeAutospacing="0" w:after="240" w:afterAutospacing="0"/>
      </w:pPr>
      <w:r>
        <w:rPr>
          <w:noProof/>
        </w:rPr>
        <w:drawing>
          <wp:inline distT="0" distB="0" distL="0" distR="0" wp14:anchorId="33D9158A" wp14:editId="2EC69E7D">
            <wp:extent cx="5400040" cy="30784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53E04" w14:textId="156880F9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b/>
          <w:bCs/>
          <w:color w:val="0F1115"/>
        </w:rPr>
      </w:pPr>
      <w:r>
        <w:lastRenderedPageBreak/>
        <w:br/>
      </w:r>
      <w:r>
        <w:br/>
      </w:r>
      <w:r w:rsidRPr="004C30C7">
        <w:rPr>
          <w:rFonts w:ascii="Inter" w:hAnsi="Inter"/>
          <w:b/>
          <w:bCs/>
          <w:color w:val="0F1115"/>
        </w:rPr>
        <w:t>Roles clave y relaciones de dependencia:</w:t>
      </w:r>
    </w:p>
    <w:tbl>
      <w:tblPr>
        <w:tblW w:w="8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80"/>
        <w:gridCol w:w="3080"/>
        <w:gridCol w:w="4200"/>
      </w:tblGrid>
      <w:tr w:rsidR="00EE427B" w:rsidRPr="00EE427B" w14:paraId="722CC649" w14:textId="77777777" w:rsidTr="00EE427B">
        <w:trPr>
          <w:trHeight w:val="500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2538CC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Rol</w:t>
            </w:r>
          </w:p>
        </w:tc>
        <w:tc>
          <w:tcPr>
            <w:tcW w:w="3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E00EDD5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Responsabilidades</w:t>
            </w:r>
          </w:p>
        </w:tc>
        <w:tc>
          <w:tcPr>
            <w:tcW w:w="4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4B0EACE" w14:textId="77777777" w:rsidR="00EE427B" w:rsidRPr="00EE427B" w:rsidRDefault="00EE427B" w:rsidP="00EE427B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Dependencia</w:t>
            </w:r>
          </w:p>
        </w:tc>
      </w:tr>
      <w:tr w:rsidR="00EE427B" w:rsidRPr="00EE427B" w14:paraId="2BBD2106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ABFDC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79F4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Decide compras, aprueba créditos, negocia con proveedores. No usa sistemas.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B2784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Ninguna formal; sus órdenes son verbales y supremas.</w:t>
            </w:r>
          </w:p>
        </w:tc>
      </w:tr>
      <w:tr w:rsidR="00EE427B" w:rsidRPr="00EE427B" w14:paraId="1173564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1A8A5F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A (comercial)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E253" w14:textId="1A2212BA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Busca </w:t>
            </w:r>
            <w:r w:rsidR="00F6605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la </w:t>
            </w: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rotación de productos, promociones, relación con clientes.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407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Intenta imponer métricas, pero sus órdenes chocan con las de Don Roberto.</w:t>
            </w:r>
          </w:p>
        </w:tc>
      </w:tr>
      <w:tr w:rsidR="00EE427B" w:rsidRPr="00EE427B" w14:paraId="5FC02D80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C08522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Hijo B (financiero)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01F73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Controla cobranzas, intenta proyectar flujo de caja.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35E2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Depende de datos manuales de Don Roberto (cuadernos).</w:t>
            </w:r>
          </w:p>
        </w:tc>
      </w:tr>
      <w:tr w:rsidR="00EE427B" w:rsidRPr="00EE427B" w14:paraId="37FC5E5B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9E62D6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Encargado de depósito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295B1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mercadería, realiza despachos, anota movimientos en fichas.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57AFE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Recibe órdenes tanto de Don Roberto como de los hijos.</w:t>
            </w:r>
          </w:p>
        </w:tc>
      </w:tr>
      <w:tr w:rsidR="00EE427B" w:rsidRPr="00EE427B" w14:paraId="70B18501" w14:textId="77777777" w:rsidTr="00EE427B">
        <w:trPr>
          <w:trHeight w:val="600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7BC9B1A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Vendedores / cobradores</w:t>
            </w:r>
          </w:p>
        </w:tc>
        <w:tc>
          <w:tcPr>
            <w:tcW w:w="3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730AD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Toman pedidos, cobran cuentas corrientes.</w:t>
            </w:r>
          </w:p>
        </w:tc>
        <w:tc>
          <w:tcPr>
            <w:tcW w:w="4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33CD5" w14:textId="77777777" w:rsidR="00EE427B" w:rsidRPr="00EE427B" w:rsidRDefault="00EE427B" w:rsidP="00EE427B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EE427B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 integración con stock real; anotan en cuadernos separados.</w:t>
            </w:r>
          </w:p>
        </w:tc>
      </w:tr>
    </w:tbl>
    <w:p w14:paraId="6EEB05DF" w14:textId="229F6CC4" w:rsidR="004C30C7" w:rsidRDefault="004C30C7" w:rsidP="004C30C7"/>
    <w:p w14:paraId="59B0E6B3" w14:textId="37D19B71" w:rsidR="004C30C7" w:rsidRDefault="004C30C7" w:rsidP="00C325FA">
      <w:pPr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2.2 Justificación de adecuación / áreas de mejora</w:t>
      </w:r>
    </w:p>
    <w:p w14:paraId="728F4EA5" w14:textId="294A3C44" w:rsidR="004C30C7" w:rsidRDefault="00C32900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En l</w:t>
      </w:r>
      <w:r w:rsidR="004C30C7">
        <w:rPr>
          <w:rFonts w:ascii="Inter" w:hAnsi="Inter"/>
          <w:color w:val="0F1115"/>
        </w:rPr>
        <w:t>os paradigmas organizacionales del curso, el modelo actual es </w:t>
      </w:r>
      <w:r w:rsidR="004C30C7">
        <w:rPr>
          <w:rStyle w:val="Textoennegrita"/>
          <w:rFonts w:ascii="Inter" w:hAnsi="Inter"/>
          <w:color w:val="0F1115"/>
        </w:rPr>
        <w:t>personalista y centralizado</w:t>
      </w:r>
      <w:r w:rsidR="004C30C7">
        <w:rPr>
          <w:rFonts w:ascii="Inter" w:hAnsi="Inter"/>
          <w:color w:val="0F1115"/>
        </w:rPr>
        <w:t>, adecuado para una empresa pequeña en sus inicios, pero </w:t>
      </w:r>
      <w:r w:rsidR="004C30C7">
        <w:rPr>
          <w:rStyle w:val="Textoennegrita"/>
          <w:rFonts w:ascii="Inter" w:hAnsi="Inter"/>
          <w:color w:val="0F1115"/>
        </w:rPr>
        <w:t>inadecuado</w:t>
      </w:r>
      <w:r w:rsidR="004C30C7">
        <w:rPr>
          <w:rFonts w:ascii="Inter" w:hAnsi="Inter"/>
          <w:color w:val="0F1115"/>
        </w:rPr>
        <w:t> para el tamaño y complejidad actuales:</w:t>
      </w:r>
    </w:p>
    <w:p w14:paraId="7EC9062D" w14:textId="457968F1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Bicefalia</w:t>
      </w:r>
      <w:r w:rsidR="00030BF6">
        <w:rPr>
          <w:rFonts w:ascii="Inter" w:hAnsi="Inter"/>
          <w:color w:val="0F1115"/>
        </w:rPr>
        <w:t>:</w:t>
      </w:r>
      <w:r>
        <w:rPr>
          <w:rFonts w:ascii="Inter" w:hAnsi="Inter"/>
          <w:color w:val="0F1115"/>
        </w:rPr>
        <w:t xml:space="preserve"> incoherencia operativa, empleados frustrados.</w:t>
      </w:r>
    </w:p>
    <w:p w14:paraId="00FEDE78" w14:textId="19633DBA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Ausencia de roles formales</w:t>
      </w:r>
      <w:r w:rsidR="00030BF6">
        <w:rPr>
          <w:rFonts w:ascii="Inter" w:hAnsi="Inter"/>
          <w:color w:val="0F1115"/>
        </w:rPr>
        <w:t>:</w:t>
      </w:r>
      <w:r>
        <w:rPr>
          <w:rFonts w:ascii="Inter" w:hAnsi="Inter"/>
          <w:color w:val="0F1115"/>
        </w:rPr>
        <w:t xml:space="preserve"> nadie es responsable único del inventario.</w:t>
      </w:r>
    </w:p>
    <w:p w14:paraId="4CA94748" w14:textId="6617B7AE" w:rsidR="004C30C7" w:rsidRDefault="004C30C7" w:rsidP="004C30C7">
      <w:pPr>
        <w:pStyle w:val="ds-markdown-paragraph"/>
        <w:numPr>
          <w:ilvl w:val="0"/>
          <w:numId w:val="2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Comunicación informal</w:t>
      </w:r>
      <w:r w:rsidR="00030BF6">
        <w:rPr>
          <w:rFonts w:ascii="Inter" w:hAnsi="Inter"/>
          <w:color w:val="0F1115"/>
        </w:rPr>
        <w:t>:</w:t>
      </w:r>
      <w:r>
        <w:rPr>
          <w:rFonts w:ascii="Inter" w:hAnsi="Inter"/>
          <w:color w:val="0F1115"/>
        </w:rPr>
        <w:t xml:space="preserve"> pérdida de información, decisiones no trazables.</w:t>
      </w:r>
    </w:p>
    <w:p w14:paraId="15207D03" w14:textId="77777777" w:rsidR="004C30C7" w:rsidRDefault="004C30C7" w:rsidP="004C30C7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Mejora propuesta (desde la teoría organizacional):</w:t>
      </w:r>
      <w:r>
        <w:rPr>
          <w:rFonts w:ascii="Inter" w:hAnsi="Inter"/>
          <w:color w:val="0F1115"/>
        </w:rPr>
        <w:br/>
        <w:t>Migrar hacia un modelo </w:t>
      </w:r>
      <w:r>
        <w:rPr>
          <w:rStyle w:val="Textoennegrita"/>
          <w:rFonts w:ascii="Inter" w:hAnsi="Inter"/>
          <w:color w:val="0F1115"/>
        </w:rPr>
        <w:t>orientado a procesos</w:t>
      </w:r>
      <w:r>
        <w:rPr>
          <w:rFonts w:ascii="Inter" w:hAnsi="Inter"/>
          <w:color w:val="0F1115"/>
        </w:rPr>
        <w:t> con un </w:t>
      </w:r>
      <w:r>
        <w:rPr>
          <w:rStyle w:val="Textoennegrita"/>
          <w:rFonts w:ascii="Inter" w:hAnsi="Inter"/>
          <w:color w:val="0F1115"/>
        </w:rPr>
        <w:t>sistema de información integrado</w:t>
      </w:r>
      <w:r>
        <w:rPr>
          <w:rFonts w:ascii="Inter" w:hAnsi="Inter"/>
          <w:color w:val="0F1115"/>
        </w:rPr>
        <w:t> que actúe como fuente única de verdad. Definir un </w:t>
      </w:r>
      <w:r>
        <w:rPr>
          <w:rStyle w:val="Textoennegrita"/>
          <w:rFonts w:ascii="Inter" w:hAnsi="Inter"/>
          <w:color w:val="0F1115"/>
        </w:rPr>
        <w:t>organigrama funcional</w:t>
      </w:r>
      <w:r>
        <w:rPr>
          <w:rFonts w:ascii="Inter" w:hAnsi="Inter"/>
          <w:color w:val="0F1115"/>
        </w:rPr>
        <w:t> donde:</w:t>
      </w:r>
    </w:p>
    <w:p w14:paraId="1A689197" w14:textId="3A21F3D6" w:rsidR="004C30C7" w:rsidRPr="00030BF6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 w:rsidRPr="00030BF6">
        <w:rPr>
          <w:rFonts w:ascii="Inter" w:hAnsi="Inter"/>
          <w:color w:val="0F1115"/>
        </w:rPr>
        <w:t>Don Roberto pase a</w:t>
      </w:r>
      <w:r w:rsidRPr="00364AC0">
        <w:rPr>
          <w:rFonts w:ascii="Inter" w:hAnsi="Inter"/>
          <w:color w:val="0F1115"/>
        </w:rPr>
        <w:t xml:space="preserve"> ser</w:t>
      </w:r>
      <w:r w:rsidRPr="00030BF6">
        <w:rPr>
          <w:rFonts w:ascii="Inter" w:hAnsi="Inter"/>
          <w:i/>
          <w:iCs/>
          <w:color w:val="0F1115"/>
        </w:rPr>
        <w:t> </w:t>
      </w:r>
      <w:r w:rsidR="00030BF6"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>director</w:t>
      </w:r>
      <w:r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 xml:space="preserve"> de Compras Estratégicas</w:t>
      </w:r>
      <w:r w:rsidRPr="00030BF6">
        <w:rPr>
          <w:rFonts w:ascii="Inter" w:hAnsi="Inter"/>
          <w:color w:val="0F1115"/>
        </w:rPr>
        <w:t> (con veto fundado).</w:t>
      </w:r>
    </w:p>
    <w:p w14:paraId="38A61BDB" w14:textId="77DD9BB3" w:rsidR="004C30C7" w:rsidRPr="00F66056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 w:rsidRPr="00F66056">
        <w:rPr>
          <w:rFonts w:ascii="Inter" w:hAnsi="Inter"/>
          <w:color w:val="0F1115"/>
        </w:rPr>
        <w:t>Los hijos asuman gerencias con KPI</w:t>
      </w:r>
      <w:r w:rsidR="00F66056" w:rsidRPr="00F66056">
        <w:rPr>
          <w:rFonts w:ascii="Inter" w:hAnsi="Inter"/>
          <w:color w:val="0F1115"/>
        </w:rPr>
        <w:t>, (</w:t>
      </w:r>
      <w:r w:rsidR="00F66056" w:rsidRPr="00F66056">
        <w:rPr>
          <w:rFonts w:ascii="Inter" w:hAnsi="Inter" w:cs="Arial"/>
          <w:b/>
          <w:bCs/>
        </w:rPr>
        <w:t>K</w:t>
      </w:r>
      <w:r w:rsidR="00F66056" w:rsidRPr="00F66056">
        <w:rPr>
          <w:rFonts w:ascii="Inter" w:hAnsi="Inter" w:cs="Arial"/>
        </w:rPr>
        <w:t xml:space="preserve">ey </w:t>
      </w:r>
      <w:r w:rsidR="00F66056" w:rsidRPr="00F66056">
        <w:rPr>
          <w:rFonts w:ascii="Inter" w:hAnsi="Inter" w:cs="Arial"/>
          <w:b/>
          <w:bCs/>
        </w:rPr>
        <w:t>P</w:t>
      </w:r>
      <w:r w:rsidR="00F66056" w:rsidRPr="00F66056">
        <w:rPr>
          <w:rFonts w:ascii="Inter" w:hAnsi="Inter" w:cs="Arial"/>
        </w:rPr>
        <w:t xml:space="preserve">erformance </w:t>
      </w:r>
      <w:proofErr w:type="spellStart"/>
      <w:r w:rsidR="00F66056" w:rsidRPr="00F66056">
        <w:rPr>
          <w:rFonts w:ascii="Inter" w:hAnsi="Inter" w:cs="Arial"/>
          <w:b/>
          <w:bCs/>
        </w:rPr>
        <w:t>I</w:t>
      </w:r>
      <w:r w:rsidR="00F66056" w:rsidRPr="00F66056">
        <w:rPr>
          <w:rFonts w:ascii="Inter" w:hAnsi="Inter" w:cs="Arial"/>
        </w:rPr>
        <w:t>ndicator</w:t>
      </w:r>
      <w:proofErr w:type="spellEnd"/>
      <w:r w:rsidR="00F66056" w:rsidRPr="00F66056">
        <w:rPr>
          <w:rFonts w:ascii="Inter" w:hAnsi="Inter"/>
        </w:rPr>
        <w:t xml:space="preserve"> o Indicador Clave de Desempeño</w:t>
      </w:r>
      <w:r w:rsidR="00F66056" w:rsidRPr="00F66056">
        <w:rPr>
          <w:rFonts w:ascii="Inter" w:hAnsi="Inter"/>
        </w:rPr>
        <w:t>),</w:t>
      </w:r>
      <w:r w:rsidRPr="00F66056">
        <w:rPr>
          <w:rFonts w:ascii="Inter" w:hAnsi="Inter"/>
          <w:color w:val="0F1115"/>
        </w:rPr>
        <w:t xml:space="preserve"> claros.</w:t>
      </w:r>
    </w:p>
    <w:p w14:paraId="57877DC5" w14:textId="675F9915" w:rsidR="004C30C7" w:rsidRPr="00030BF6" w:rsidRDefault="004C30C7" w:rsidP="004C30C7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 w:rsidRPr="00030BF6">
        <w:rPr>
          <w:rFonts w:ascii="Inter" w:hAnsi="Inter"/>
          <w:color w:val="0F1115"/>
        </w:rPr>
        <w:t>Se cree un puesto de </w:t>
      </w:r>
      <w:r w:rsidR="00030BF6"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>jefe</w:t>
      </w:r>
      <w:r w:rsidRPr="00030BF6">
        <w:rPr>
          <w:rStyle w:val="nfasis"/>
          <w:rFonts w:ascii="Inter" w:eastAsiaTheme="majorEastAsia" w:hAnsi="Inter"/>
          <w:i w:val="0"/>
          <w:iCs w:val="0"/>
          <w:color w:val="0F1115"/>
        </w:rPr>
        <w:t xml:space="preserve"> de Depósito</w:t>
      </w:r>
      <w:r w:rsidRPr="00030BF6">
        <w:rPr>
          <w:rFonts w:ascii="Inter" w:hAnsi="Inter"/>
          <w:color w:val="0F1115"/>
        </w:rPr>
        <w:t> con responsabilidad sobre el sistema de inventarios.</w:t>
      </w:r>
    </w:p>
    <w:p w14:paraId="6D70FCCE" w14:textId="18399CEF" w:rsidR="00C325FA" w:rsidRPr="00030BF6" w:rsidRDefault="00C325FA">
      <w:r w:rsidRPr="00030BF6">
        <w:br w:type="page"/>
      </w:r>
    </w:p>
    <w:p w14:paraId="7546437B" w14:textId="77777777" w:rsidR="004C30C7" w:rsidRDefault="004C30C7"/>
    <w:p w14:paraId="00BE82A0" w14:textId="77777777" w:rsidR="004C30C7" w:rsidRDefault="004C30C7" w:rsidP="004C30C7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3. Relevamiento y Mejora de Procesos</w:t>
      </w:r>
    </w:p>
    <w:p w14:paraId="4247BE1E" w14:textId="77777777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3.1 Procesos clave de la empresa</w:t>
      </w:r>
    </w:p>
    <w:tbl>
      <w:tblPr>
        <w:tblW w:w="9860" w:type="dxa"/>
        <w:tblInd w:w="-67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40"/>
        <w:gridCol w:w="4540"/>
        <w:gridCol w:w="2780"/>
      </w:tblGrid>
      <w:tr w:rsidR="00AB4B96" w:rsidRPr="00AB4B96" w14:paraId="0076DD2C" w14:textId="77777777" w:rsidTr="00364AC0">
        <w:trPr>
          <w:trHeight w:val="500"/>
        </w:trPr>
        <w:tc>
          <w:tcPr>
            <w:tcW w:w="2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27ADA09A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Proceso</w:t>
            </w:r>
          </w:p>
        </w:tc>
        <w:tc>
          <w:tcPr>
            <w:tcW w:w="4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4AF7011F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  <w:tc>
          <w:tcPr>
            <w:tcW w:w="2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0F2DF8D" w14:textId="77777777" w:rsidR="00AB4B96" w:rsidRPr="00AB4B96" w:rsidRDefault="00AB4B96" w:rsidP="00AB4B96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Problema principal</w:t>
            </w:r>
          </w:p>
        </w:tc>
      </w:tr>
      <w:tr w:rsidR="00AB4B96" w:rsidRPr="00AB4B96" w14:paraId="69AB2C7F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B0F964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Compras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44CEF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decide por intuición, ordena verbalmente, anotación manual.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84E28" w14:textId="4DB03774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proofErr w:type="spellStart"/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Sobrestock</w:t>
            </w:r>
            <w:proofErr w:type="spellEnd"/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, quiebres, vencimientos.</w:t>
            </w:r>
          </w:p>
        </w:tc>
      </w:tr>
      <w:tr w:rsidR="00AB4B96" w:rsidRPr="00AB4B96" w14:paraId="02685B09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6D6E76A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Recepción de mercadería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8C13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anota en fichas sin control de lotes ni fechas.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988662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Pérdida de trazabilidad.</w:t>
            </w:r>
          </w:p>
        </w:tc>
      </w:tr>
      <w:tr w:rsidR="00AB4B96" w:rsidRPr="00AB4B96" w14:paraId="1AD59DCD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8791E71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Gestión de cuentas corrientes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BB67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Fichas y cuadernos, sin integración con despachos.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CF53FB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Morosidad, flujo de caja impredecible.</w:t>
            </w:r>
          </w:p>
        </w:tc>
      </w:tr>
      <w:tr w:rsidR="00AB4B96" w:rsidRPr="00AB4B96" w14:paraId="3B2C357D" w14:textId="77777777" w:rsidTr="00364AC0">
        <w:trPr>
          <w:trHeight w:val="600"/>
        </w:trPr>
        <w:tc>
          <w:tcPr>
            <w:tcW w:w="2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137E3E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Despacho a clientes</w:t>
            </w:r>
          </w:p>
        </w:tc>
        <w:tc>
          <w:tcPr>
            <w:tcW w:w="4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ECFE9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preparan pedidos según lo que "se cree que hay".</w:t>
            </w:r>
          </w:p>
        </w:tc>
        <w:tc>
          <w:tcPr>
            <w:tcW w:w="2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DB111C" w14:textId="77777777" w:rsidR="00AB4B96" w:rsidRPr="00AB4B96" w:rsidRDefault="00AB4B96" w:rsidP="00AB4B96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B4B9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Errores, faltantes, clientes insatisfechos.</w:t>
            </w:r>
          </w:p>
        </w:tc>
      </w:tr>
    </w:tbl>
    <w:p w14:paraId="1C9929CF" w14:textId="3027F824" w:rsidR="00C32900" w:rsidRDefault="00C32900" w:rsidP="00C325F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</w:rPr>
      </w:pPr>
      <w:r>
        <w:rPr>
          <w:rFonts w:ascii="Inter" w:hAnsi="Inter"/>
          <w:color w:val="0F1115"/>
          <w:sz w:val="30"/>
          <w:szCs w:val="30"/>
        </w:rPr>
        <w:t>3.2 Relevamiento detallado del proceso de </w:t>
      </w:r>
      <w:r>
        <w:rPr>
          <w:rStyle w:val="Textoennegrita"/>
          <w:rFonts w:ascii="Inter" w:hAnsi="Inter"/>
          <w:b w:val="0"/>
          <w:bCs w:val="0"/>
          <w:color w:val="0F1115"/>
          <w:sz w:val="30"/>
          <w:szCs w:val="30"/>
        </w:rPr>
        <w:t>Compras</w:t>
      </w:r>
      <w:r>
        <w:rPr>
          <w:rFonts w:ascii="Inter" w:hAnsi="Inter"/>
          <w:color w:val="0F1115"/>
          <w:sz w:val="30"/>
          <w:szCs w:val="30"/>
        </w:rPr>
        <w:t> (uno clave)</w:t>
      </w:r>
      <w:r w:rsidR="00A87B9D">
        <w:rPr>
          <w:rFonts w:ascii="Inter" w:hAnsi="Inter"/>
          <w:color w:val="0F1115"/>
          <w:sz w:val="30"/>
          <w:szCs w:val="30"/>
        </w:rPr>
        <w:br/>
      </w:r>
      <w:r>
        <w:rPr>
          <w:rStyle w:val="Textoennegrita"/>
          <w:rFonts w:ascii="Inter" w:hAnsi="Inter"/>
          <w:color w:val="0F1115"/>
        </w:rPr>
        <w:t>Diagrama del proceso actual (AS-IS):</w:t>
      </w:r>
    </w:p>
    <w:p w14:paraId="6CE369B1" w14:textId="0591055E" w:rsidR="00FF662F" w:rsidRDefault="00C325FA" w:rsidP="00C32900">
      <w:r>
        <w:rPr>
          <w:noProof/>
        </w:rPr>
        <w:drawing>
          <wp:anchor distT="0" distB="0" distL="114300" distR="114300" simplePos="0" relativeHeight="251666432" behindDoc="0" locked="0" layoutInCell="1" allowOverlap="1" wp14:anchorId="449D6B13" wp14:editId="4BE9E849">
            <wp:simplePos x="0" y="0"/>
            <wp:positionH relativeFrom="margin">
              <wp:posOffset>1842473</wp:posOffset>
            </wp:positionH>
            <wp:positionV relativeFrom="paragraph">
              <wp:posOffset>6527</wp:posOffset>
            </wp:positionV>
            <wp:extent cx="1961908" cy="4219954"/>
            <wp:effectExtent l="0" t="0" r="635" b="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0476" cy="4238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BB84A7" w14:textId="77777777" w:rsidR="00C325FA" w:rsidRDefault="00A87B9D" w:rsidP="00AB4B96">
      <w:pP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  <w:r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br w:type="page"/>
      </w:r>
    </w:p>
    <w:p w14:paraId="7CAC6502" w14:textId="39DCD2B6" w:rsidR="00C32900" w:rsidRPr="00C32900" w:rsidRDefault="00C32900" w:rsidP="00AB4B96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lastRenderedPageBreak/>
        <w:t>Descripción detallada:</w:t>
      </w:r>
    </w:p>
    <w:tbl>
      <w:tblPr>
        <w:tblW w:w="10877" w:type="dxa"/>
        <w:tblInd w:w="-11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7"/>
        <w:gridCol w:w="8930"/>
      </w:tblGrid>
      <w:tr w:rsidR="00AD526E" w:rsidRPr="00AD526E" w14:paraId="57492268" w14:textId="77777777" w:rsidTr="00F66056">
        <w:trPr>
          <w:trHeight w:val="600"/>
        </w:trPr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0C603B64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Elemento</w:t>
            </w:r>
          </w:p>
        </w:tc>
        <w:tc>
          <w:tcPr>
            <w:tcW w:w="89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62D317E9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Descripción</w:t>
            </w:r>
          </w:p>
        </w:tc>
      </w:tr>
      <w:tr w:rsidR="00AD526E" w:rsidRPr="00AD526E" w14:paraId="6F07F0ED" w14:textId="77777777" w:rsidTr="00F66056">
        <w:trPr>
          <w:trHeight w:val="600"/>
        </w:trPr>
        <w:tc>
          <w:tcPr>
            <w:tcW w:w="1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BB9C4AD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Entradas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AF2F9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Experiencia de Don Roberto, ofertas informales de proveedores, necesidad percibida por quiebres.</w:t>
            </w:r>
          </w:p>
        </w:tc>
      </w:tr>
      <w:tr w:rsidR="00AD526E" w:rsidRPr="00AD526E" w14:paraId="0726E120" w14:textId="77777777" w:rsidTr="00F66056">
        <w:trPr>
          <w:trHeight w:val="600"/>
        </w:trPr>
        <w:tc>
          <w:tcPr>
            <w:tcW w:w="1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EB2B65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Salidas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95C4D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Mercadería recibida (con datos incompletos), facturas proveedor, anotaciones manuales.</w:t>
            </w:r>
          </w:p>
        </w:tc>
      </w:tr>
      <w:tr w:rsidR="00AD526E" w:rsidRPr="00AD526E" w14:paraId="4E962980" w14:textId="77777777" w:rsidTr="00F66056">
        <w:trPr>
          <w:trHeight w:val="600"/>
        </w:trPr>
        <w:tc>
          <w:tcPr>
            <w:tcW w:w="1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997325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Actividades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3D3E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1. Detectar necesidad (intuitiva). 2. Contactar proveedor. 3. Acordar precio y cantidad verbalmente. 4. Recibir mercadería. 5. Anotar en cuaderno.</w:t>
            </w:r>
          </w:p>
        </w:tc>
      </w:tr>
      <w:tr w:rsidR="00AD526E" w:rsidRPr="00AD526E" w14:paraId="2E3FB750" w14:textId="77777777" w:rsidTr="00F66056">
        <w:trPr>
          <w:trHeight w:val="600"/>
        </w:trPr>
        <w:tc>
          <w:tcPr>
            <w:tcW w:w="1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1C2FDBF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Responsables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8D77F4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(decide), empleado de depósito (recibe y anota).</w:t>
            </w:r>
          </w:p>
        </w:tc>
      </w:tr>
      <w:tr w:rsidR="00AD526E" w:rsidRPr="00AD526E" w14:paraId="30071F43" w14:textId="77777777" w:rsidTr="00F66056">
        <w:trPr>
          <w:trHeight w:val="600"/>
        </w:trPr>
        <w:tc>
          <w:tcPr>
            <w:tcW w:w="19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D68529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Puntos débiles</w:t>
            </w:r>
          </w:p>
        </w:tc>
        <w:tc>
          <w:tcPr>
            <w:tcW w:w="89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34BB6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Sin cálculo de punto de pedido. • Sin registro de lotes/vencimientos. • Órdenes verbales = errores de comunicación. • No hay relación entre compras y rotación real. • Pérdidas por productos vencidos no cuantificadas.</w:t>
            </w:r>
          </w:p>
        </w:tc>
      </w:tr>
    </w:tbl>
    <w:p w14:paraId="02F9DA11" w14:textId="62DCDC73" w:rsidR="00C32900" w:rsidRDefault="00C32900" w:rsidP="00C32900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3.3 Propuesta de mejora para el proceso de Compras (TO-BE)</w:t>
      </w:r>
    </w:p>
    <w:p w14:paraId="710DC555" w14:textId="4E0224AF" w:rsidR="009B06C9" w:rsidRDefault="00C325FA" w:rsidP="00C32900">
      <w:r>
        <w:rPr>
          <w:noProof/>
        </w:rPr>
        <w:drawing>
          <wp:anchor distT="0" distB="0" distL="114300" distR="114300" simplePos="0" relativeHeight="251667456" behindDoc="0" locked="0" layoutInCell="1" allowOverlap="1" wp14:anchorId="0993FCFD" wp14:editId="7B900625">
            <wp:simplePos x="0" y="0"/>
            <wp:positionH relativeFrom="margin">
              <wp:align>center</wp:align>
            </wp:positionH>
            <wp:positionV relativeFrom="paragraph">
              <wp:posOffset>24620</wp:posOffset>
            </wp:positionV>
            <wp:extent cx="2338086" cy="5022555"/>
            <wp:effectExtent l="0" t="0" r="5080" b="698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8086" cy="5022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6DA3B3" w14:textId="77777777" w:rsidR="00C32900" w:rsidRDefault="00C32900">
      <w:r>
        <w:br w:type="page"/>
      </w:r>
    </w:p>
    <w:tbl>
      <w:tblPr>
        <w:tblpPr w:leftFromText="141" w:rightFromText="141" w:vertAnchor="text" w:horzAnchor="margin" w:tblpXSpec="center" w:tblpY="554"/>
        <w:tblW w:w="110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4"/>
        <w:gridCol w:w="2268"/>
        <w:gridCol w:w="5808"/>
      </w:tblGrid>
      <w:tr w:rsidR="00AD526E" w:rsidRPr="00AD526E" w14:paraId="0FA7705A" w14:textId="77777777" w:rsidTr="00AD526E">
        <w:trPr>
          <w:trHeight w:val="600"/>
        </w:trPr>
        <w:tc>
          <w:tcPr>
            <w:tcW w:w="2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5F4FF3D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lastRenderedPageBreak/>
              <w:t>Mejora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52F0CE1C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Principio sistémico aplicado</w:t>
            </w:r>
          </w:p>
        </w:tc>
        <w:tc>
          <w:tcPr>
            <w:tcW w:w="58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vAlign w:val="center"/>
            <w:hideMark/>
          </w:tcPr>
          <w:p w14:paraId="7B1FD7D1" w14:textId="77777777" w:rsidR="00AD526E" w:rsidRPr="00AD526E" w:rsidRDefault="00AD526E" w:rsidP="00AD526E">
            <w:pPr>
              <w:spacing w:after="0" w:line="240" w:lineRule="auto"/>
              <w:jc w:val="center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Justificación</w:t>
            </w:r>
          </w:p>
        </w:tc>
      </w:tr>
      <w:tr w:rsidR="00AD526E" w:rsidRPr="00AD526E" w14:paraId="35297AEA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58DF740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Cálculo automático de stock mínimo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5321D3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Retroalimentación (</w:t>
            </w:r>
            <w:proofErr w:type="spellStart"/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feedback</w:t>
            </w:r>
            <w:proofErr w:type="spellEnd"/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4571B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 sistema usa datos históricos de ventas para ajustar compras, rompiendo el circuito de intuición.</w:t>
            </w:r>
          </w:p>
        </w:tc>
      </w:tr>
      <w:tr w:rsidR="00AD526E" w:rsidRPr="00AD526E" w14:paraId="279D3168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35D2446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Alertas antes del quiebre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454CE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Control preventivo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A4DC1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Evita la pérdida de ventas y la insatisfacción del cliente.</w:t>
            </w:r>
          </w:p>
        </w:tc>
      </w:tr>
      <w:tr w:rsidR="00AD526E" w:rsidRPr="00AD526E" w14:paraId="3E686ACC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47D39B2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Registro de lotes con FEFO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B567A" w14:textId="7027C763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Sinergia</w:t>
            </w:r>
            <w:r w:rsidR="00F6605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 </w:t>
            </w:r>
            <w:r w:rsidR="00F66056" w:rsidRPr="00F66056">
              <w:rPr>
                <w:rFonts w:ascii="Inter" w:eastAsia="Times New Roman" w:hAnsi="Inter" w:cs="Calibri"/>
                <w:color w:val="000000"/>
                <w:sz w:val="23"/>
                <w:szCs w:val="23"/>
                <w:vertAlign w:val="superscript"/>
                <w:lang w:eastAsia="es-AR"/>
              </w:rPr>
              <w:t>(1)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166F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Integra compras con despachos: el mismo dato sirve para comprar y para vender en orden.</w:t>
            </w:r>
          </w:p>
        </w:tc>
      </w:tr>
      <w:tr w:rsidR="00AD526E" w:rsidRPr="00AD526E" w14:paraId="4507DF73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6D5F61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puede anular, pero queda registro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4FA6DB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Totalidad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0DDC0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Se respeta experiencia, pero se hace visible el impacto de sus decisiones en el sistema global.</w:t>
            </w:r>
          </w:p>
        </w:tc>
      </w:tr>
      <w:tr w:rsidR="00AD526E" w:rsidRPr="00AD526E" w14:paraId="08174FF6" w14:textId="77777777" w:rsidTr="00AD526E">
        <w:trPr>
          <w:trHeight w:val="600"/>
        </w:trPr>
        <w:tc>
          <w:tcPr>
            <w:tcW w:w="2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A140A4E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Orden de compra digital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C2FC5" w14:textId="26EDC11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Estabilidad y homeostasis</w:t>
            </w:r>
            <w:r w:rsidR="00F66056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 </w:t>
            </w:r>
            <w:r w:rsidR="00F66056" w:rsidRPr="00F66056">
              <w:rPr>
                <w:rFonts w:ascii="Inter" w:eastAsia="Times New Roman" w:hAnsi="Inter" w:cs="Calibri"/>
                <w:color w:val="000000"/>
                <w:sz w:val="23"/>
                <w:szCs w:val="23"/>
                <w:vertAlign w:val="superscript"/>
                <w:lang w:eastAsia="es-AR"/>
              </w:rPr>
              <w:t>(</w:t>
            </w:r>
            <w:r w:rsidR="00F66056">
              <w:rPr>
                <w:rFonts w:ascii="Inter" w:eastAsia="Times New Roman" w:hAnsi="Inter" w:cs="Calibri"/>
                <w:color w:val="000000"/>
                <w:sz w:val="23"/>
                <w:szCs w:val="23"/>
                <w:vertAlign w:val="superscript"/>
                <w:lang w:eastAsia="es-AR"/>
              </w:rPr>
              <w:t>2</w:t>
            </w:r>
            <w:r w:rsidR="00F66056" w:rsidRPr="00F66056">
              <w:rPr>
                <w:rFonts w:ascii="Inter" w:eastAsia="Times New Roman" w:hAnsi="Inter" w:cs="Calibri"/>
                <w:color w:val="000000"/>
                <w:sz w:val="23"/>
                <w:szCs w:val="23"/>
                <w:vertAlign w:val="superscript"/>
                <w:lang w:eastAsia="es-AR"/>
              </w:rPr>
              <w:t>)</w:t>
            </w:r>
          </w:p>
        </w:tc>
        <w:tc>
          <w:tcPr>
            <w:tcW w:w="58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185D1" w14:textId="77777777" w:rsidR="00AD526E" w:rsidRPr="00AD526E" w:rsidRDefault="00AD526E" w:rsidP="00AD526E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AD526E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Elimina ambigüedad de lo verbal; todos los actores ven la misma información.</w:t>
            </w:r>
          </w:p>
        </w:tc>
      </w:tr>
    </w:tbl>
    <w:p w14:paraId="39C2D653" w14:textId="765F2A07" w:rsidR="00C32900" w:rsidRDefault="00C32900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</w:pPr>
      <w:r w:rsidRPr="00C32900">
        <w:rPr>
          <w:rFonts w:ascii="Inter" w:eastAsia="Times New Roman" w:hAnsi="Inter" w:cs="Times New Roman"/>
          <w:b/>
          <w:bCs/>
          <w:color w:val="0F1115"/>
          <w:sz w:val="24"/>
          <w:szCs w:val="24"/>
          <w:lang w:eastAsia="es-AR"/>
        </w:rPr>
        <w:t>Mejoras puntuales y justificación desde pensamiento sistémico:</w:t>
      </w:r>
    </w:p>
    <w:p w14:paraId="3BDC3A84" w14:textId="77777777" w:rsidR="00AD526E" w:rsidRPr="00C32900" w:rsidRDefault="00AD526E" w:rsidP="00C32900">
      <w:pPr>
        <w:shd w:val="clear" w:color="auto" w:fill="FFFFFF"/>
        <w:spacing w:before="240" w:after="240" w:line="240" w:lineRule="auto"/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</w:p>
    <w:p w14:paraId="03317D6E" w14:textId="77777777" w:rsidR="00C32900" w:rsidRDefault="00C32900" w:rsidP="00C32900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Viabilidad:</w:t>
      </w:r>
    </w:p>
    <w:p w14:paraId="1CA59465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Bajo costo de implementación (módulo de inventario de ERP básico o software a medida).</w:t>
      </w:r>
    </w:p>
    <w:p w14:paraId="173A9959" w14:textId="77777777" w:rsidR="00C32900" w:rsidRDefault="00C32900" w:rsidP="00C32900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Capacitación mínima: Don Roberto solo debe mirar una pantalla con alertas.</w:t>
      </w:r>
    </w:p>
    <w:p w14:paraId="77C58DB3" w14:textId="5160DD35" w:rsidR="00C32900" w:rsidRPr="00C325FA" w:rsidRDefault="00C32900" w:rsidP="00C325FA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Retorno rápido: reducción de pérdidas por vencimiento estimada en un 70% (según casos similares).</w:t>
      </w:r>
    </w:p>
    <w:p w14:paraId="0A003CFE" w14:textId="77777777" w:rsidR="0093646A" w:rsidRDefault="0093646A">
      <w:pPr>
        <w:rPr>
          <w:rFonts w:ascii="Inter" w:eastAsia="Times New Roman" w:hAnsi="Inter" w:cs="Times New Roman"/>
          <w:b/>
          <w:bCs/>
          <w:color w:val="0F1115"/>
          <w:sz w:val="33"/>
          <w:szCs w:val="33"/>
          <w:lang w:eastAsia="es-AR"/>
        </w:rPr>
      </w:pPr>
      <w:r>
        <w:rPr>
          <w:rFonts w:ascii="Inter" w:hAnsi="Inter"/>
          <w:color w:val="0F1115"/>
          <w:sz w:val="33"/>
          <w:szCs w:val="33"/>
        </w:rPr>
        <w:br w:type="page"/>
      </w:r>
    </w:p>
    <w:p w14:paraId="5A5B5622" w14:textId="78CA753A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4. Análisis de Objetivos Financieros y Restricciones Presupuestarias</w:t>
      </w:r>
    </w:p>
    <w:p w14:paraId="7D044D42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4.1 Principales objetivos financieros del negocio</w:t>
      </w:r>
    </w:p>
    <w:tbl>
      <w:tblPr>
        <w:tblW w:w="7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60"/>
        <w:gridCol w:w="5440"/>
      </w:tblGrid>
      <w:tr w:rsidR="0093646A" w:rsidRPr="0093646A" w14:paraId="3BE02546" w14:textId="77777777" w:rsidTr="0093646A">
        <w:trPr>
          <w:trHeight w:val="600"/>
        </w:trPr>
        <w:tc>
          <w:tcPr>
            <w:tcW w:w="18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14:paraId="56548758" w14:textId="77777777" w:rsidR="0093646A" w:rsidRPr="0093646A" w:rsidRDefault="0093646A" w:rsidP="0093646A">
            <w:pPr>
              <w:spacing w:after="0" w:line="240" w:lineRule="auto"/>
              <w:jc w:val="center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Objetivo</w:t>
            </w:r>
          </w:p>
        </w:tc>
        <w:tc>
          <w:tcPr>
            <w:tcW w:w="5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14:paraId="03D92153" w14:textId="77777777" w:rsidR="0093646A" w:rsidRPr="0093646A" w:rsidRDefault="0093646A" w:rsidP="0093646A">
            <w:pPr>
              <w:spacing w:after="0" w:line="240" w:lineRule="auto"/>
              <w:jc w:val="center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Relación con el caso</w:t>
            </w:r>
          </w:p>
        </w:tc>
      </w:tr>
      <w:tr w:rsidR="0093646A" w:rsidRPr="0093646A" w14:paraId="583A1351" w14:textId="77777777" w:rsidTr="0093646A">
        <w:trPr>
          <w:trHeight w:val="600"/>
        </w:trPr>
        <w:tc>
          <w:tcPr>
            <w:tcW w:w="1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102CA25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Mejorar el flujo de caja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311AD82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 actual seguimiento manual de cuentas corrientes y la compra por intuición generan gastos imprevistos y cobranzas lentas.</w:t>
            </w:r>
          </w:p>
        </w:tc>
      </w:tr>
      <w:tr w:rsidR="0093646A" w:rsidRPr="0093646A" w14:paraId="315709D8" w14:textId="77777777" w:rsidTr="0093646A">
        <w:trPr>
          <w:trHeight w:val="600"/>
        </w:trPr>
        <w:tc>
          <w:tcPr>
            <w:tcW w:w="1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703E205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Reducir pérdidas por vencimiento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B02B141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Productos vencidos = capital inmovilizado + costo de disposición. Hoy no se mide.</w:t>
            </w:r>
          </w:p>
        </w:tc>
      </w:tr>
      <w:tr w:rsidR="0093646A" w:rsidRPr="0093646A" w14:paraId="35437AFA" w14:textId="77777777" w:rsidTr="0093646A">
        <w:trPr>
          <w:trHeight w:val="600"/>
        </w:trPr>
        <w:tc>
          <w:tcPr>
            <w:tcW w:w="1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321676D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 xml:space="preserve">Disminuir el </w:t>
            </w:r>
            <w:proofErr w:type="spellStart"/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sobrestock</w:t>
            </w:r>
            <w:proofErr w:type="spellEnd"/>
          </w:p>
        </w:tc>
        <w:tc>
          <w:tcPr>
            <w:tcW w:w="5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389B722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Libera capital de trabajo para otras inversiones.</w:t>
            </w:r>
          </w:p>
        </w:tc>
      </w:tr>
      <w:tr w:rsidR="0093646A" w:rsidRPr="0093646A" w14:paraId="38094AF1" w14:textId="77777777" w:rsidTr="0093646A">
        <w:trPr>
          <w:trHeight w:val="600"/>
        </w:trPr>
        <w:tc>
          <w:tcPr>
            <w:tcW w:w="1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8D1AAAC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Aumentar la rotación de inventario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E8D913B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Compra ajustada a demanda real → mayor eficiencia.</w:t>
            </w:r>
          </w:p>
        </w:tc>
      </w:tr>
      <w:tr w:rsidR="0093646A" w:rsidRPr="0093646A" w14:paraId="68CBEEA7" w14:textId="77777777" w:rsidTr="0093646A">
        <w:trPr>
          <w:trHeight w:val="600"/>
        </w:trPr>
        <w:tc>
          <w:tcPr>
            <w:tcW w:w="18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578CD677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Reducir la morosidad</w:t>
            </w:r>
          </w:p>
        </w:tc>
        <w:tc>
          <w:tcPr>
            <w:tcW w:w="54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0C880B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Integración despacho-cobranza permitiría cortar crédito a clientes morosos automáticamente.</w:t>
            </w:r>
          </w:p>
        </w:tc>
      </w:tr>
    </w:tbl>
    <w:p w14:paraId="04ACF2BD" w14:textId="0A60965C" w:rsidR="0093646A" w:rsidRDefault="0093646A" w:rsidP="0093646A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t>4.2 Restricciones presupuestarias relevantes</w:t>
      </w:r>
    </w:p>
    <w:tbl>
      <w:tblPr>
        <w:tblpPr w:leftFromText="141" w:rightFromText="141" w:vertAnchor="text" w:tblpY="64"/>
        <w:tblW w:w="91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00"/>
        <w:gridCol w:w="6360"/>
      </w:tblGrid>
      <w:tr w:rsidR="0093646A" w:rsidRPr="0093646A" w14:paraId="141787E7" w14:textId="77777777" w:rsidTr="0093646A">
        <w:trPr>
          <w:trHeight w:val="600"/>
        </w:trPr>
        <w:tc>
          <w:tcPr>
            <w:tcW w:w="28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14:paraId="5CBC0AB8" w14:textId="77777777" w:rsidR="0093646A" w:rsidRPr="0093646A" w:rsidRDefault="0093646A" w:rsidP="0093646A">
            <w:pPr>
              <w:spacing w:after="0" w:line="240" w:lineRule="auto"/>
              <w:jc w:val="center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Restricción</w:t>
            </w:r>
          </w:p>
        </w:tc>
        <w:tc>
          <w:tcPr>
            <w:tcW w:w="63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14:paraId="34F41D5F" w14:textId="77777777" w:rsidR="0093646A" w:rsidRPr="0093646A" w:rsidRDefault="0093646A" w:rsidP="0093646A">
            <w:pPr>
              <w:spacing w:after="0" w:line="240" w:lineRule="auto"/>
              <w:jc w:val="center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Impacto en futuras decisiones</w:t>
            </w:r>
          </w:p>
        </w:tc>
      </w:tr>
      <w:tr w:rsidR="0093646A" w:rsidRPr="0093646A" w14:paraId="360198E5" w14:textId="77777777" w:rsidTr="0093646A">
        <w:trPr>
          <w:trHeight w:val="600"/>
        </w:trPr>
        <w:tc>
          <w:tcPr>
            <w:tcW w:w="2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5C559D8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Bajo presupuesto inicial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F14A4C2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La empresa familiar evita grandes desembolsos. Se debe priorizar software de bajo costo (open </w:t>
            </w:r>
            <w:proofErr w:type="spellStart"/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source</w:t>
            </w:r>
            <w:proofErr w:type="spellEnd"/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 o suscripción económica).</w:t>
            </w:r>
          </w:p>
        </w:tc>
      </w:tr>
      <w:tr w:rsidR="0093646A" w:rsidRPr="0093646A" w14:paraId="58FDC7C3" w14:textId="77777777" w:rsidTr="0093646A">
        <w:trPr>
          <w:trHeight w:val="600"/>
        </w:trPr>
        <w:tc>
          <w:tcPr>
            <w:tcW w:w="2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6534AAD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Inversión en hardware limitada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464C59B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Don Roberto tiene una PC vieja. La solución debe correr en equipos modestos o en la nube con interfaz ligera.</w:t>
            </w:r>
          </w:p>
        </w:tc>
      </w:tr>
      <w:tr w:rsidR="0093646A" w:rsidRPr="0093646A" w14:paraId="04784CEA" w14:textId="77777777" w:rsidTr="0093646A">
        <w:trPr>
          <w:trHeight w:val="600"/>
        </w:trPr>
        <w:tc>
          <w:tcPr>
            <w:tcW w:w="2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AE578CE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Resistencia a costos fijos mensuales altos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583F10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Prefiere pago único (</w:t>
            </w:r>
            <w:proofErr w:type="spellStart"/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on</w:t>
            </w:r>
            <w:proofErr w:type="spellEnd"/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-premise) o suscripción muy baja (&lt; USD 50/mes).</w:t>
            </w:r>
          </w:p>
        </w:tc>
      </w:tr>
      <w:tr w:rsidR="0093646A" w:rsidRPr="0093646A" w14:paraId="5DA47D1C" w14:textId="77777777" w:rsidTr="0093646A">
        <w:trPr>
          <w:trHeight w:val="600"/>
        </w:trPr>
        <w:tc>
          <w:tcPr>
            <w:tcW w:w="28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62B697A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No hay personal de IT</w:t>
            </w:r>
          </w:p>
        </w:tc>
        <w:tc>
          <w:tcPr>
            <w:tcW w:w="6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7A3734" w14:textId="77777777" w:rsidR="0093646A" w:rsidRPr="0093646A" w:rsidRDefault="0093646A" w:rsidP="0093646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93646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El software debe ser fácil de administrar, preferentemente con soporte incluido o comunidad activa.</w:t>
            </w:r>
          </w:p>
        </w:tc>
      </w:tr>
    </w:tbl>
    <w:p w14:paraId="1101D656" w14:textId="266770C0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</w:p>
    <w:p w14:paraId="1F3FC312" w14:textId="77777777" w:rsidR="00030BF6" w:rsidRPr="00030BF6" w:rsidRDefault="00030BF6" w:rsidP="00030BF6"/>
    <w:p w14:paraId="23CB0850" w14:textId="77777777" w:rsidR="003B4223" w:rsidRDefault="003B4223" w:rsidP="003B4223">
      <w:pPr>
        <w:pStyle w:val="Ttulo3"/>
        <w:shd w:val="clear" w:color="auto" w:fill="FFFFFF"/>
        <w:spacing w:before="480" w:after="240" w:line="450" w:lineRule="atLeast"/>
        <w:rPr>
          <w:rFonts w:ascii="Inter" w:hAnsi="Inter"/>
          <w:color w:val="0F1115"/>
          <w:sz w:val="30"/>
          <w:szCs w:val="30"/>
        </w:rPr>
      </w:pPr>
      <w:r>
        <w:rPr>
          <w:rFonts w:ascii="Inter" w:hAnsi="Inter"/>
          <w:color w:val="0F1115"/>
          <w:sz w:val="30"/>
          <w:szCs w:val="30"/>
        </w:rPr>
        <w:lastRenderedPageBreak/>
        <w:t>4.3 Documentación inicial del análisis (resumen ejecutivo)</w:t>
      </w:r>
    </w:p>
    <w:p w14:paraId="3F0AB7EF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anexa en el documento grupal una tabla consolidada con:</w:t>
      </w:r>
    </w:p>
    <w:p w14:paraId="4F6DA4D1" w14:textId="77777777" w:rsidR="00BC38DA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Datos estimados de pérdida actual por vencimiento</w:t>
      </w:r>
      <w:r w:rsidR="00BC38DA">
        <w:rPr>
          <w:rFonts w:ascii="Inter" w:hAnsi="Inter"/>
          <w:color w:val="0F1115"/>
        </w:rPr>
        <w:t>,</w:t>
      </w:r>
      <w:r>
        <w:rPr>
          <w:rFonts w:ascii="Inter" w:hAnsi="Inter"/>
          <w:color w:val="0F1115"/>
        </w:rPr>
        <w:t xml:space="preserve"> (relevamiento interno ficticio: 8% del valor del inventario anual).</w:t>
      </w:r>
    </w:p>
    <w:p w14:paraId="193F219F" w14:textId="3C58BB7F" w:rsidR="003B4223" w:rsidRDefault="00BC38DA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Por tratarse de un Control de stock de Productos sin transformación se descartas Pérdidas y Residuos con o sin valor comercial, lo mismo que cualquier tipo de Mermas o Sobrantes que ocurren sólo en Procesos Productivos.</w:t>
      </w:r>
    </w:p>
    <w:p w14:paraId="25F9836A" w14:textId="77777777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Proyección de mejora con sistema: ahorro del 5% en compras innecesarias.</w:t>
      </w:r>
    </w:p>
    <w:p w14:paraId="70334B41" w14:textId="34189363" w:rsidR="003B4223" w:rsidRDefault="003B4223" w:rsidP="003B4223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Inversión estimada en software: entre u$ 1.2</w:t>
      </w:r>
      <w:r>
        <w:rPr>
          <w:rStyle w:val="katex-mathml"/>
          <w:rFonts w:eastAsiaTheme="majorEastAsia"/>
          <w:color w:val="0F1115"/>
          <w:sz w:val="29"/>
          <w:szCs w:val="29"/>
          <w:bdr w:val="none" w:sz="0" w:space="0" w:color="auto" w:frame="1"/>
        </w:rPr>
        <w:t>00 y 4.5</w:t>
      </w:r>
      <w:r>
        <w:rPr>
          <w:rFonts w:ascii="Inter" w:hAnsi="Inter"/>
          <w:color w:val="0F1115"/>
        </w:rPr>
        <w:t>00 inicial + bajo mantenimiento.</w:t>
      </w:r>
    </w:p>
    <w:p w14:paraId="2DDB1502" w14:textId="77777777" w:rsidR="003B4223" w:rsidRDefault="003B4223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53AF367A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lastRenderedPageBreak/>
        <w:t>5. Identificación de Necesidades de Gestión (áreas para un software)</w:t>
      </w:r>
    </w:p>
    <w:p w14:paraId="03C9D8D1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Sin recomendar un producto específico, se identifican las siguientes </w:t>
      </w:r>
      <w:r>
        <w:rPr>
          <w:rStyle w:val="Textoennegrita"/>
          <w:rFonts w:ascii="Inter" w:hAnsi="Inter"/>
          <w:color w:val="0F1115"/>
        </w:rPr>
        <w:t>necesidades funcionales y de información</w:t>
      </w:r>
      <w:r>
        <w:rPr>
          <w:rFonts w:ascii="Inter" w:hAnsi="Inter"/>
          <w:color w:val="0F1115"/>
        </w:rPr>
        <w:t> que un software de gestión debería cubrir:</w:t>
      </w:r>
    </w:p>
    <w:tbl>
      <w:tblPr>
        <w:tblW w:w="97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00"/>
        <w:gridCol w:w="7700"/>
      </w:tblGrid>
      <w:tr w:rsidR="00BC38DA" w:rsidRPr="00BC38DA" w14:paraId="7F961BDC" w14:textId="77777777" w:rsidTr="00BC38DA">
        <w:trPr>
          <w:trHeight w:val="600"/>
        </w:trPr>
        <w:tc>
          <w:tcPr>
            <w:tcW w:w="2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14:paraId="0080383C" w14:textId="77777777" w:rsidR="00BC38DA" w:rsidRPr="00BC38DA" w:rsidRDefault="00BC38DA" w:rsidP="00BC38DA">
            <w:pPr>
              <w:spacing w:after="0" w:line="240" w:lineRule="auto"/>
              <w:jc w:val="center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Área</w:t>
            </w:r>
          </w:p>
        </w:tc>
        <w:tc>
          <w:tcPr>
            <w:tcW w:w="77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BFBFBF"/>
            <w:vAlign w:val="center"/>
            <w:hideMark/>
          </w:tcPr>
          <w:p w14:paraId="51FA04C7" w14:textId="77777777" w:rsidR="00BC38DA" w:rsidRPr="00BC38DA" w:rsidRDefault="00BC38DA" w:rsidP="00BC38DA">
            <w:pPr>
              <w:spacing w:after="0" w:line="240" w:lineRule="auto"/>
              <w:jc w:val="center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Necesidad funcional</w:t>
            </w:r>
          </w:p>
        </w:tc>
      </w:tr>
      <w:tr w:rsidR="00BC38DA" w:rsidRPr="00BC38DA" w14:paraId="5D5999B8" w14:textId="77777777" w:rsidTr="00BC38DA">
        <w:trPr>
          <w:trHeight w:val="600"/>
        </w:trPr>
        <w:tc>
          <w:tcPr>
            <w:tcW w:w="20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3CB7BCDC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Inventario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D51A29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Control de stock por lote y ubicación.</w:t>
            </w:r>
          </w:p>
        </w:tc>
      </w:tr>
      <w:tr w:rsidR="00BC38DA" w:rsidRPr="00BC38DA" w14:paraId="2C8F81F8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16B0760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06DE6C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Trazabilidad FEFO (</w:t>
            </w:r>
            <w:proofErr w:type="spellStart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first</w:t>
            </w:r>
            <w:proofErr w:type="spellEnd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 </w:t>
            </w:r>
            <w:proofErr w:type="spellStart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expired</w:t>
            </w:r>
            <w:proofErr w:type="spellEnd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, </w:t>
            </w:r>
            <w:proofErr w:type="spellStart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first</w:t>
            </w:r>
            <w:proofErr w:type="spellEnd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 xml:space="preserve"> </w:t>
            </w:r>
            <w:proofErr w:type="spellStart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out</w:t>
            </w:r>
            <w:proofErr w:type="spellEnd"/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).</w:t>
            </w:r>
          </w:p>
        </w:tc>
      </w:tr>
      <w:tr w:rsidR="00BC38DA" w:rsidRPr="00BC38DA" w14:paraId="64F6E4E7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879CB6E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37E079E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Alertas automáticas de stock mínimo y por vencer.</w:t>
            </w:r>
          </w:p>
        </w:tc>
      </w:tr>
      <w:tr w:rsidR="00BC38DA" w:rsidRPr="00BC38DA" w14:paraId="6E2DB41E" w14:textId="77777777" w:rsidTr="00BC38DA">
        <w:trPr>
          <w:trHeight w:val="600"/>
        </w:trPr>
        <w:tc>
          <w:tcPr>
            <w:tcW w:w="20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EB86E12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Compras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463A7EB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Cálculo de punto de pedido basado en rotación real.</w:t>
            </w:r>
          </w:p>
        </w:tc>
      </w:tr>
      <w:tr w:rsidR="00BC38DA" w:rsidRPr="00BC38DA" w14:paraId="7C72027E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A63C341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046853C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Generación de órdenes de compra digitales.</w:t>
            </w:r>
          </w:p>
        </w:tc>
      </w:tr>
      <w:tr w:rsidR="00BC38DA" w:rsidRPr="00BC38DA" w14:paraId="07C7C773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CD6A8B7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2134196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Historial de precios por proveedor.</w:t>
            </w:r>
          </w:p>
        </w:tc>
      </w:tr>
      <w:tr w:rsidR="00BC38DA" w:rsidRPr="00BC38DA" w14:paraId="630B38E9" w14:textId="77777777" w:rsidTr="00BC38DA">
        <w:trPr>
          <w:trHeight w:val="600"/>
        </w:trPr>
        <w:tc>
          <w:tcPr>
            <w:tcW w:w="20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63B43D9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Ventas / despacho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AA690BA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Integración con stock para evitar sobreventa.</w:t>
            </w:r>
          </w:p>
        </w:tc>
      </w:tr>
      <w:tr w:rsidR="00BC38DA" w:rsidRPr="00BC38DA" w14:paraId="2B8E7D19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09340E6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C2D93DD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Preparación de pedidos guiados por FEFO.</w:t>
            </w:r>
          </w:p>
        </w:tc>
      </w:tr>
      <w:tr w:rsidR="00BC38DA" w:rsidRPr="00BC38DA" w14:paraId="6729D238" w14:textId="77777777" w:rsidTr="00BC38DA">
        <w:trPr>
          <w:trHeight w:val="600"/>
        </w:trPr>
        <w:tc>
          <w:tcPr>
            <w:tcW w:w="20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461ECA5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Cuentas corrientes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C03123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Vinculación automática entre despacho y saldo del cliente.</w:t>
            </w:r>
          </w:p>
        </w:tc>
      </w:tr>
      <w:tr w:rsidR="00BC38DA" w:rsidRPr="00BC38DA" w14:paraId="1E76D310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A72ABA0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2EE794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Reporte de antigüedad de deudas.</w:t>
            </w:r>
          </w:p>
        </w:tc>
      </w:tr>
      <w:tr w:rsidR="00BC38DA" w:rsidRPr="00BC38DA" w14:paraId="294A2B44" w14:textId="77777777" w:rsidTr="00BC38DA">
        <w:trPr>
          <w:trHeight w:val="600"/>
        </w:trPr>
        <w:tc>
          <w:tcPr>
            <w:tcW w:w="200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4F8BCC6D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Reportes gerenciales</w:t>
            </w: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12E539B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Rotación de productos.</w:t>
            </w:r>
          </w:p>
        </w:tc>
      </w:tr>
      <w:tr w:rsidR="00BC38DA" w:rsidRPr="00BC38DA" w14:paraId="6FF5A85A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D6A8DE5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BD25AE4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Pérdida estimada por vencimiento.</w:t>
            </w:r>
          </w:p>
        </w:tc>
      </w:tr>
      <w:tr w:rsidR="00BC38DA" w:rsidRPr="00BC38DA" w14:paraId="19B36E16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48887F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FA93717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Antigüedad de saldos.</w:t>
            </w:r>
          </w:p>
        </w:tc>
      </w:tr>
      <w:tr w:rsidR="00BC38DA" w:rsidRPr="00BC38DA" w14:paraId="78C61C97" w14:textId="77777777" w:rsidTr="00BC38DA">
        <w:trPr>
          <w:trHeight w:val="600"/>
        </w:trPr>
        <w:tc>
          <w:tcPr>
            <w:tcW w:w="200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392F7DE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</w:p>
        </w:tc>
        <w:tc>
          <w:tcPr>
            <w:tcW w:w="7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3BCA22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Tiempo de reposición.</w:t>
            </w:r>
          </w:p>
        </w:tc>
      </w:tr>
      <w:tr w:rsidR="00BC38DA" w:rsidRPr="00BC38DA" w14:paraId="4505B21B" w14:textId="77777777" w:rsidTr="00BC38DA">
        <w:trPr>
          <w:trHeight w:val="600"/>
        </w:trPr>
        <w:tc>
          <w:tcPr>
            <w:tcW w:w="2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6343CD6E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b/>
                <w:bCs/>
                <w:color w:val="000000"/>
                <w:sz w:val="23"/>
                <w:szCs w:val="23"/>
                <w:lang w:eastAsia="es-AR"/>
              </w:rPr>
              <w:t>Usuarios y roles</w:t>
            </w:r>
          </w:p>
        </w:tc>
        <w:tc>
          <w:tcPr>
            <w:tcW w:w="77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B2CE97A" w14:textId="77777777" w:rsidR="00BC38DA" w:rsidRPr="00BC38DA" w:rsidRDefault="00BC38DA" w:rsidP="00BC38DA">
            <w:pPr>
              <w:spacing w:after="0" w:line="240" w:lineRule="auto"/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</w:pPr>
            <w:r w:rsidRPr="00BC38DA">
              <w:rPr>
                <w:rFonts w:ascii="Inter" w:eastAsia="Times New Roman" w:hAnsi="Inter" w:cs="Calibri"/>
                <w:color w:val="000000"/>
                <w:sz w:val="23"/>
                <w:szCs w:val="23"/>
                <w:lang w:eastAsia="es-AR"/>
              </w:rPr>
              <w:t>• Perfiles diferenciados: Don Roberto (solo consulta y excepciones), hijos (gestión completa), empleados (operaciones básicas).</w:t>
            </w:r>
          </w:p>
        </w:tc>
      </w:tr>
    </w:tbl>
    <w:p w14:paraId="3F9D3823" w14:textId="10CD3098" w:rsidR="00030BF6" w:rsidRDefault="00030BF6"/>
    <w:p w14:paraId="2ACDE8F9" w14:textId="77777777" w:rsidR="00030BF6" w:rsidRDefault="00030BF6">
      <w:r>
        <w:br w:type="page"/>
      </w:r>
    </w:p>
    <w:p w14:paraId="0ACDB609" w14:textId="77777777" w:rsidR="003B4223" w:rsidRDefault="003B4223"/>
    <w:p w14:paraId="7C885225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>
        <w:rPr>
          <w:rFonts w:ascii="Inter" w:hAnsi="Inter"/>
          <w:color w:val="0F1115"/>
          <w:sz w:val="33"/>
          <w:szCs w:val="33"/>
        </w:rPr>
        <w:t>6. Conclusión de la Primera Entrega</w:t>
      </w:r>
    </w:p>
    <w:p w14:paraId="14C4501A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Inter" w:hAnsi="Inter"/>
          <w:color w:val="0F1115"/>
        </w:rPr>
        <w:t>Se ha cumplido con todos los puntos solicitados:</w:t>
      </w:r>
    </w:p>
    <w:p w14:paraId="4A41B642" w14:textId="77777777" w:rsidR="003B4223" w:rsidRDefault="003B4223" w:rsidP="003B4223">
      <w:pPr>
        <w:pStyle w:val="ds-markdown-paragraph"/>
        <w:shd w:val="clear" w:color="auto" w:fill="FFFFFF"/>
        <w:spacing w:before="240" w:beforeAutospacing="0" w:after="240" w:afterAutospacing="0"/>
        <w:rPr>
          <w:rFonts w:ascii="Inter" w:hAnsi="Inter"/>
          <w:color w:val="0F1115"/>
        </w:rPr>
      </w:pP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Presentaci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completa de la empresa (con justificaci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n, modelo de negocio y contexto).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Relevamiento del proceso de compras (diagrama, entradas/salidas, responsables, puntos débiles).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Propuesta de mejora viable y justificada desde pensamiento sist</w:t>
      </w:r>
      <w:r>
        <w:rPr>
          <w:rFonts w:ascii="Inter" w:hAnsi="Inter" w:cs="Inter"/>
          <w:color w:val="0F1115"/>
        </w:rPr>
        <w:t>é</w:t>
      </w:r>
      <w:r>
        <w:rPr>
          <w:rFonts w:ascii="Inter" w:hAnsi="Inter"/>
          <w:color w:val="0F1115"/>
        </w:rPr>
        <w:t>mico.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 objetivos financieros y restricciones presupuestarias.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Identificaci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de necesidades de gesti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sin recomendar software espec</w:t>
      </w:r>
      <w:r>
        <w:rPr>
          <w:rFonts w:ascii="Inter" w:hAnsi="Inter" w:cs="Inter"/>
          <w:color w:val="0F1115"/>
        </w:rPr>
        <w:t>í</w:t>
      </w:r>
      <w:r>
        <w:rPr>
          <w:rFonts w:ascii="Inter" w:hAnsi="Inter"/>
          <w:color w:val="0F1115"/>
        </w:rPr>
        <w:t>fico.</w:t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</w:rPr>
        <w:t>✅</w:t>
      </w:r>
      <w:r>
        <w:rPr>
          <w:rFonts w:ascii="Inter" w:hAnsi="Inter"/>
          <w:color w:val="0F1115"/>
        </w:rPr>
        <w:t xml:space="preserve"> Descripci</w:t>
      </w:r>
      <w:r>
        <w:rPr>
          <w:rFonts w:ascii="Inter" w:hAnsi="Inter" w:cs="Inter"/>
          <w:color w:val="0F1115"/>
        </w:rPr>
        <w:t>ó</w:t>
      </w:r>
      <w:r>
        <w:rPr>
          <w:rFonts w:ascii="Inter" w:hAnsi="Inter"/>
          <w:color w:val="0F1115"/>
        </w:rPr>
        <w:t>n y an</w:t>
      </w:r>
      <w:r>
        <w:rPr>
          <w:rFonts w:ascii="Inter" w:hAnsi="Inter" w:cs="Inter"/>
          <w:color w:val="0F1115"/>
        </w:rPr>
        <w:t>á</w:t>
      </w:r>
      <w:r>
        <w:rPr>
          <w:rFonts w:ascii="Inter" w:hAnsi="Inter"/>
          <w:color w:val="0F1115"/>
        </w:rPr>
        <w:t>lisis del modelo organizativo actual con propuesta de mejora.</w:t>
      </w:r>
    </w:p>
    <w:p w14:paraId="6A55500C" w14:textId="77777777" w:rsidR="003B4223" w:rsidRDefault="003B4223" w:rsidP="003B4223">
      <w:pPr>
        <w:pStyle w:val="Ttulo2"/>
        <w:shd w:val="clear" w:color="auto" w:fill="FFFFFF"/>
        <w:spacing w:before="480" w:beforeAutospacing="0" w:after="240" w:afterAutospacing="0" w:line="480" w:lineRule="atLeast"/>
        <w:rPr>
          <w:rFonts w:ascii="Inter" w:hAnsi="Inter"/>
          <w:color w:val="0F1115"/>
          <w:sz w:val="33"/>
          <w:szCs w:val="33"/>
        </w:rPr>
      </w:pPr>
      <w:r w:rsidRPr="003B4223">
        <w:rPr>
          <w:rFonts w:ascii="Arial" w:hAnsi="Arial" w:cs="Arial"/>
          <w:color w:val="0F1115"/>
          <w:sz w:val="24"/>
          <w:szCs w:val="24"/>
        </w:rPr>
        <w:t xml:space="preserve">El caso de </w:t>
      </w:r>
      <w:proofErr w:type="spellStart"/>
      <w:r w:rsidRPr="003B4223">
        <w:rPr>
          <w:rFonts w:ascii="Arial" w:hAnsi="Arial" w:cs="Arial"/>
          <w:color w:val="0F1115"/>
          <w:sz w:val="24"/>
          <w:szCs w:val="24"/>
        </w:rPr>
        <w:t>TodoStock</w:t>
      </w:r>
      <w:proofErr w:type="spellEnd"/>
      <w:r w:rsidRPr="003B4223">
        <w:rPr>
          <w:rFonts w:ascii="Arial" w:hAnsi="Arial" w:cs="Arial"/>
          <w:color w:val="0F1115"/>
          <w:sz w:val="24"/>
          <w:szCs w:val="24"/>
        </w:rPr>
        <w:t xml:space="preserve"> S.A. resulta idóneo para aplicar los conceptos de la materia y servirá como base sólida para las siguientes etapas (requerimientos, selección de metodología, diseño de solución).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>
        <w:rPr>
          <w:rFonts w:ascii="Segoe UI Emoji" w:hAnsi="Segoe UI Emoji" w:cs="Segoe UI Emoji"/>
          <w:color w:val="0F1115"/>
          <w:sz w:val="33"/>
          <w:szCs w:val="33"/>
        </w:rPr>
        <w:t>📎</w:t>
      </w:r>
      <w:r>
        <w:rPr>
          <w:rFonts w:ascii="Inter" w:hAnsi="Inter"/>
          <w:color w:val="0F1115"/>
          <w:sz w:val="33"/>
          <w:szCs w:val="33"/>
        </w:rPr>
        <w:t xml:space="preserve"> Anexos sugeridos (para el documento grupal)</w:t>
      </w:r>
    </w:p>
    <w:p w14:paraId="65ECC9E7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1:</w:t>
      </w:r>
      <w:r>
        <w:rPr>
          <w:rFonts w:ascii="Inter" w:hAnsi="Inter"/>
          <w:color w:val="0F1115"/>
        </w:rPr>
        <w:t> Investigación de empresas similares (ej. </w:t>
      </w:r>
      <w:r>
        <w:rPr>
          <w:rStyle w:val="nfasis"/>
          <w:rFonts w:ascii="Inter" w:eastAsiaTheme="majorEastAsia" w:hAnsi="Inter"/>
          <w:color w:val="0F1115"/>
        </w:rPr>
        <w:t xml:space="preserve">Distribuidora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CleanMax</w:t>
      </w:r>
      <w:proofErr w:type="spellEnd"/>
      <w:r>
        <w:rPr>
          <w:rFonts w:ascii="Inter" w:hAnsi="Inter"/>
          <w:color w:val="0F1115"/>
        </w:rPr>
        <w:t>, </w:t>
      </w:r>
      <w:r>
        <w:rPr>
          <w:rStyle w:val="nfasis"/>
          <w:rFonts w:ascii="Inter" w:eastAsiaTheme="majorEastAsia" w:hAnsi="Inter"/>
          <w:color w:val="0F1115"/>
        </w:rPr>
        <w:t xml:space="preserve">Mayorista </w:t>
      </w:r>
      <w:proofErr w:type="spellStart"/>
      <w:r w:rsidRPr="00441343">
        <w:rPr>
          <w:rStyle w:val="nfasis"/>
          <w:rFonts w:ascii="Inter" w:eastAsiaTheme="majorEastAsia" w:hAnsi="Inter"/>
          <w:b/>
          <w:bCs/>
          <w:color w:val="0F1115"/>
        </w:rPr>
        <w:t>LimpiaTotal</w:t>
      </w:r>
      <w:proofErr w:type="spellEnd"/>
      <w:r>
        <w:rPr>
          <w:rFonts w:ascii="Inter" w:hAnsi="Inter"/>
          <w:color w:val="0F1115"/>
        </w:rPr>
        <w:t>) – extraído de fuentes públicas.</w:t>
      </w:r>
    </w:p>
    <w:p w14:paraId="480A9230" w14:textId="77777777" w:rsidR="003B4223" w:rsidRDefault="003B4223" w:rsidP="003B4223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2:</w:t>
      </w:r>
      <w:r>
        <w:rPr>
          <w:rFonts w:ascii="Inter" w:hAnsi="Inter"/>
          <w:color w:val="0F1115"/>
        </w:rPr>
        <w:t> Glosario de términos (FEFO, bicefalia, punto de pedido).</w:t>
      </w:r>
    </w:p>
    <w:p w14:paraId="7F90DCE7" w14:textId="5B09C715" w:rsidR="00F66056" w:rsidRDefault="003B4223" w:rsidP="00C32900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Inter" w:hAnsi="Inter"/>
          <w:color w:val="0F1115"/>
        </w:rPr>
      </w:pPr>
      <w:r>
        <w:rPr>
          <w:rStyle w:val="Textoennegrita"/>
          <w:rFonts w:ascii="Inter" w:hAnsi="Inter"/>
          <w:color w:val="0F1115"/>
        </w:rPr>
        <w:t>Anexo 3:</w:t>
      </w:r>
      <w:r>
        <w:rPr>
          <w:rFonts w:ascii="Inter" w:hAnsi="Inter"/>
          <w:color w:val="0F1115"/>
        </w:rPr>
        <w:t xml:space="preserve"> Si se usó IA, incluir </w:t>
      </w:r>
      <w:proofErr w:type="spellStart"/>
      <w:r>
        <w:rPr>
          <w:rFonts w:ascii="Inter" w:hAnsi="Inter"/>
          <w:color w:val="0F1115"/>
        </w:rPr>
        <w:t>prompts</w:t>
      </w:r>
      <w:proofErr w:type="spellEnd"/>
      <w:r>
        <w:rPr>
          <w:rFonts w:ascii="Inter" w:hAnsi="Inter"/>
          <w:color w:val="0F1115"/>
        </w:rPr>
        <w:t xml:space="preserve"> y respuestas (según pauta del PDF).</w:t>
      </w:r>
    </w:p>
    <w:p w14:paraId="21276824" w14:textId="77777777" w:rsidR="00F66056" w:rsidRDefault="00F66056">
      <w:pPr>
        <w:rPr>
          <w:rFonts w:ascii="Inter" w:eastAsia="Times New Roman" w:hAnsi="Inter" w:cs="Times New Roman"/>
          <w:color w:val="0F1115"/>
          <w:sz w:val="24"/>
          <w:szCs w:val="24"/>
          <w:lang w:eastAsia="es-AR"/>
        </w:rPr>
      </w:pPr>
      <w:r>
        <w:rPr>
          <w:rFonts w:ascii="Inter" w:hAnsi="Inter"/>
          <w:color w:val="0F1115"/>
        </w:rPr>
        <w:br w:type="page"/>
      </w:r>
    </w:p>
    <w:p w14:paraId="6DEDE8D3" w14:textId="3DC42147" w:rsidR="00C32900" w:rsidRPr="00030BF6" w:rsidRDefault="00F66056" w:rsidP="00F66056">
      <w:pPr>
        <w:pStyle w:val="ds-markdown-paragraph"/>
        <w:shd w:val="clear" w:color="auto" w:fill="FFFFFF"/>
        <w:spacing w:after="0" w:afterAutospacing="0"/>
        <w:ind w:left="720"/>
        <w:rPr>
          <w:rFonts w:ascii="Inter" w:hAnsi="Inter"/>
          <w:color w:val="0F1115"/>
        </w:rPr>
      </w:pPr>
      <w:r w:rsidRPr="00F66056">
        <w:rPr>
          <w:rFonts w:ascii="Inter" w:hAnsi="Inter"/>
          <w:color w:val="0F1115"/>
          <w:sz w:val="20"/>
          <w:szCs w:val="20"/>
        </w:rPr>
        <w:lastRenderedPageBreak/>
        <w:t>Referencias</w:t>
      </w:r>
      <w:r>
        <w:rPr>
          <w:rFonts w:ascii="Inter" w:hAnsi="Inter"/>
          <w:color w:val="0F1115"/>
        </w:rPr>
        <w:br/>
      </w:r>
      <w:r>
        <w:rPr>
          <w:rFonts w:ascii="Inter" w:hAnsi="Inter"/>
          <w:color w:val="0F1115"/>
        </w:rPr>
        <w:br/>
      </w:r>
      <w:r w:rsidRPr="00F66056">
        <w:rPr>
          <w:rFonts w:ascii="Inter" w:hAnsi="Inter"/>
          <w:color w:val="0F1115"/>
          <w:sz w:val="18"/>
          <w:szCs w:val="18"/>
        </w:rPr>
        <w:t>(1</w:t>
      </w:r>
      <w:r w:rsidRPr="00DE3ACB">
        <w:rPr>
          <w:rFonts w:ascii="Inter" w:hAnsi="Inter"/>
          <w:color w:val="0F1115"/>
          <w:sz w:val="18"/>
          <w:szCs w:val="18"/>
        </w:rPr>
        <w:t xml:space="preserve">) </w:t>
      </w:r>
      <w:proofErr w:type="spellStart"/>
      <w:r w:rsidR="0023521C">
        <w:rPr>
          <w:rFonts w:ascii="Inter" w:hAnsi="Inter"/>
          <w:color w:val="0F1115"/>
          <w:sz w:val="18"/>
          <w:szCs w:val="18"/>
        </w:rPr>
        <w:t>Haken</w:t>
      </w:r>
      <w:proofErr w:type="spellEnd"/>
      <w:r w:rsidR="0023521C">
        <w:rPr>
          <w:rFonts w:ascii="Inter" w:hAnsi="Inter"/>
          <w:color w:val="0F1115"/>
          <w:sz w:val="18"/>
          <w:szCs w:val="18"/>
        </w:rPr>
        <w:t xml:space="preserve">, </w:t>
      </w:r>
      <w:r w:rsidR="0023521C" w:rsidRPr="00DE3ACB">
        <w:rPr>
          <w:rFonts w:ascii="Inter" w:hAnsi="Inter"/>
          <w:color w:val="0F1115"/>
          <w:sz w:val="18"/>
          <w:szCs w:val="18"/>
        </w:rPr>
        <w:t>Dr. Herman</w:t>
      </w:r>
      <w:r w:rsidR="006A1950" w:rsidRPr="00DE3ACB">
        <w:rPr>
          <w:rFonts w:ascii="Inter" w:hAnsi="Inter"/>
          <w:color w:val="0F1115"/>
          <w:sz w:val="18"/>
          <w:szCs w:val="18"/>
        </w:rPr>
        <w:t xml:space="preserve">, </w:t>
      </w:r>
      <w:r w:rsidR="00DE3ACB">
        <w:rPr>
          <w:rFonts w:ascii="Inter" w:hAnsi="Inter"/>
          <w:color w:val="0F1115"/>
          <w:sz w:val="18"/>
          <w:szCs w:val="18"/>
        </w:rPr>
        <w:t>(</w:t>
      </w:r>
      <w:r w:rsidR="006A1950" w:rsidRPr="00DE3ACB">
        <w:rPr>
          <w:rFonts w:ascii="Inter" w:hAnsi="Inter"/>
          <w:color w:val="0F1115"/>
          <w:sz w:val="18"/>
          <w:szCs w:val="18"/>
          <w:shd w:val="clear" w:color="auto" w:fill="FFFFFF"/>
        </w:rPr>
        <w:t>físico alemán 1927-2024</w:t>
      </w:r>
      <w:r w:rsidR="00DE3ACB" w:rsidRPr="00DE3ACB">
        <w:rPr>
          <w:rFonts w:ascii="Inter" w:hAnsi="Inter"/>
          <w:color w:val="0F1115"/>
          <w:sz w:val="18"/>
          <w:szCs w:val="18"/>
          <w:shd w:val="clear" w:color="auto" w:fill="FFFFFF"/>
        </w:rPr>
        <w:t>)</w:t>
      </w:r>
      <w:r w:rsidR="00DE3ACB" w:rsidRPr="00DE3ACB">
        <w:rPr>
          <w:rFonts w:ascii="Inter" w:hAnsi="Inter"/>
          <w:color w:val="0F1115"/>
          <w:sz w:val="18"/>
          <w:szCs w:val="18"/>
        </w:rPr>
        <w:t xml:space="preserve">, </w:t>
      </w:r>
      <w:r w:rsidR="006A1950" w:rsidRPr="00DE3ACB">
        <w:rPr>
          <w:rFonts w:ascii="Inter" w:hAnsi="Inter"/>
          <w:color w:val="0F1115"/>
          <w:sz w:val="18"/>
          <w:szCs w:val="18"/>
        </w:rPr>
        <w:t>“</w:t>
      </w:r>
      <w:r w:rsidR="00DE3ACB" w:rsidRPr="00DE3ACB">
        <w:rPr>
          <w:rStyle w:val="nfasis"/>
          <w:rFonts w:ascii="Inter" w:hAnsi="Inter"/>
          <w:color w:val="0F1115"/>
          <w:sz w:val="18"/>
          <w:szCs w:val="18"/>
          <w:shd w:val="clear" w:color="auto" w:fill="FFFFFF"/>
        </w:rPr>
        <w:t>Fórmulas del éxito en la naturaleza: sinergética, la doctrina de la acción de conjunto</w:t>
      </w:r>
      <w:r w:rsidR="006A1950" w:rsidRPr="00DE3ACB">
        <w:rPr>
          <w:rFonts w:ascii="Inter" w:hAnsi="Inter"/>
          <w:color w:val="0F1115"/>
          <w:sz w:val="18"/>
          <w:szCs w:val="18"/>
        </w:rPr>
        <w:t>”, Biblioteca</w:t>
      </w:r>
      <w:r w:rsidR="006A1950" w:rsidRPr="006A1950">
        <w:rPr>
          <w:rFonts w:ascii="Inter" w:hAnsi="Inter"/>
          <w:color w:val="0F1115"/>
          <w:sz w:val="18"/>
          <w:szCs w:val="18"/>
        </w:rPr>
        <w:t xml:space="preserve"> Científica Salvat, 1986, ISBN: 84-345-8403-4</w:t>
      </w:r>
      <w:r w:rsidR="0023521C">
        <w:rPr>
          <w:rFonts w:ascii="Inter" w:hAnsi="Inter"/>
          <w:color w:val="0F1115"/>
          <w:sz w:val="18"/>
          <w:szCs w:val="18"/>
        </w:rPr>
        <w:t>.</w:t>
      </w:r>
      <w:r w:rsidRPr="006A1950">
        <w:rPr>
          <w:rFonts w:ascii="Inter" w:hAnsi="Inter"/>
          <w:color w:val="0F1115"/>
          <w:sz w:val="18"/>
          <w:szCs w:val="18"/>
        </w:rPr>
        <w:br/>
        <w:t>(2)</w:t>
      </w:r>
      <w:r w:rsidR="006A1950" w:rsidRPr="006A1950">
        <w:rPr>
          <w:rFonts w:ascii="Inter" w:hAnsi="Inter"/>
          <w:color w:val="0F1115"/>
          <w:sz w:val="18"/>
          <w:szCs w:val="18"/>
        </w:rPr>
        <w:t xml:space="preserve"> H</w:t>
      </w:r>
      <w:r w:rsidR="006A1950" w:rsidRPr="006A1950">
        <w:rPr>
          <w:rFonts w:ascii="Inter" w:hAnsi="Inter" w:cs="Calibri"/>
          <w:color w:val="000000"/>
          <w:sz w:val="18"/>
          <w:szCs w:val="18"/>
        </w:rPr>
        <w:t>omeostasis</w:t>
      </w:r>
      <w:r w:rsidR="006A1950" w:rsidRPr="006A1950">
        <w:rPr>
          <w:rFonts w:ascii="Inter" w:hAnsi="Inter" w:cs="Calibri"/>
          <w:color w:val="000000"/>
          <w:sz w:val="18"/>
          <w:szCs w:val="18"/>
        </w:rPr>
        <w:t>: “</w:t>
      </w:r>
      <w:r w:rsidR="006A1950" w:rsidRPr="006A1950">
        <w:rPr>
          <w:rFonts w:ascii="Inter" w:hAnsi="Inter"/>
          <w:sz w:val="18"/>
          <w:szCs w:val="18"/>
        </w:rPr>
        <w:t>proceso de</w:t>
      </w:r>
      <w:r w:rsidR="006A1950" w:rsidRPr="006A1950">
        <w:rPr>
          <w:rFonts w:ascii="Inter" w:hAnsi="Inter"/>
          <w:b/>
          <w:bCs/>
          <w:sz w:val="18"/>
          <w:szCs w:val="18"/>
        </w:rPr>
        <w:t xml:space="preserve"> </w:t>
      </w:r>
      <w:r w:rsidR="006A1950" w:rsidRPr="006A1950">
        <w:rPr>
          <w:rStyle w:val="Textoennegrita"/>
          <w:rFonts w:ascii="Inter" w:hAnsi="Inter" w:cs="Arial"/>
          <w:b w:val="0"/>
          <w:bCs w:val="0"/>
          <w:sz w:val="18"/>
          <w:szCs w:val="18"/>
        </w:rPr>
        <w:t>autorregulación</w:t>
      </w:r>
      <w:r w:rsidR="006A1950" w:rsidRPr="006A1950">
        <w:rPr>
          <w:rFonts w:ascii="Inter" w:hAnsi="Inter"/>
          <w:sz w:val="18"/>
          <w:szCs w:val="18"/>
        </w:rPr>
        <w:t xml:space="preserve"> mediante el cual los seres vivos mantienen un equilibrio interno constante y estable</w:t>
      </w:r>
      <w:r w:rsidR="006A1950" w:rsidRPr="006A1950">
        <w:rPr>
          <w:rFonts w:ascii="Inter" w:hAnsi="Inter"/>
          <w:sz w:val="18"/>
          <w:szCs w:val="18"/>
        </w:rPr>
        <w:t xml:space="preserve">”, </w:t>
      </w:r>
      <w:proofErr w:type="spellStart"/>
      <w:r w:rsidR="006A1950" w:rsidRPr="006A1950">
        <w:rPr>
          <w:rFonts w:ascii="Inter" w:hAnsi="Inter"/>
          <w:sz w:val="18"/>
          <w:szCs w:val="18"/>
        </w:rPr>
        <w:t>ref</w:t>
      </w:r>
      <w:proofErr w:type="spellEnd"/>
      <w:r w:rsidR="006A1950" w:rsidRPr="006A1950">
        <w:rPr>
          <w:rFonts w:ascii="Inter" w:hAnsi="Inter"/>
          <w:sz w:val="18"/>
          <w:szCs w:val="18"/>
        </w:rPr>
        <w:t xml:space="preserve">: </w:t>
      </w:r>
      <w:r w:rsidR="006A1950" w:rsidRPr="006A1950">
        <w:rPr>
          <w:rFonts w:ascii="Inter" w:hAnsi="Inter"/>
          <w:sz w:val="18"/>
          <w:szCs w:val="18"/>
        </w:rPr>
        <w:t>https://es.wikipedia.org/wiki/Homeostasis</w:t>
      </w:r>
    </w:p>
    <w:sectPr w:rsidR="00C32900" w:rsidRPr="00030BF6" w:rsidSect="00676B36">
      <w:headerReference w:type="default" r:id="rId11"/>
      <w:footerReference w:type="default" r:id="rId1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022AB" w14:textId="77777777" w:rsidR="00FB5689" w:rsidRDefault="00FB5689" w:rsidP="00C325FA">
      <w:pPr>
        <w:spacing w:after="0" w:line="240" w:lineRule="auto"/>
      </w:pPr>
      <w:r>
        <w:separator/>
      </w:r>
    </w:p>
  </w:endnote>
  <w:endnote w:type="continuationSeparator" w:id="0">
    <w:p w14:paraId="0E09211C" w14:textId="77777777" w:rsidR="00FB5689" w:rsidRDefault="00FB5689" w:rsidP="00C325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Inter">
    <w:altName w:val="Calibri"/>
    <w:panose1 w:val="020B0502030000000004"/>
    <w:charset w:val="00"/>
    <w:family w:val="swiss"/>
    <w:pitch w:val="variable"/>
    <w:sig w:usb0="E00002FF" w:usb1="1200A1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CE409" w14:textId="0AFAE2F6" w:rsidR="00C325FA" w:rsidRDefault="00C325FA">
    <w:pPr>
      <w:pStyle w:val="Piedepgina"/>
      <w:jc w:val="right"/>
    </w:pPr>
    <w:r>
      <w:t xml:space="preserve">Página </w:t>
    </w:r>
    <w:sdt>
      <w:sdtPr>
        <w:id w:val="-203251332"/>
        <w:docPartObj>
          <w:docPartGallery w:val="Page Numbers (Bottom of Page)"/>
          <w:docPartUnique/>
        </w:docPartObj>
      </w:sdtPr>
      <w:sdtEndPr/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sdtContent>
    </w:sdt>
  </w:p>
  <w:p w14:paraId="3313F82A" w14:textId="28ED3DE3" w:rsidR="00C325FA" w:rsidRPr="00C325FA" w:rsidRDefault="00C325FA" w:rsidP="00C325FA">
    <w:pPr>
      <w:pStyle w:val="Piedepgina"/>
      <w:tabs>
        <w:tab w:val="clear" w:pos="8504"/>
        <w:tab w:val="left" w:pos="7437"/>
      </w:tabs>
      <w:rPr>
        <w:color w:val="808080" w:themeColor="background1" w:themeShade="80"/>
      </w:rPr>
    </w:pPr>
    <w:r w:rsidRPr="00115D4E">
      <w:rPr>
        <w:color w:val="808080" w:themeColor="background1" w:themeShade="80"/>
      </w:rPr>
      <w:t>Sergio Gálvan – Víctor Álvarez – Alejandro Rodriguez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821501" w14:textId="77777777" w:rsidR="00FB5689" w:rsidRDefault="00FB5689" w:rsidP="00C325FA">
      <w:pPr>
        <w:spacing w:after="0" w:line="240" w:lineRule="auto"/>
      </w:pPr>
      <w:r>
        <w:separator/>
      </w:r>
    </w:p>
  </w:footnote>
  <w:footnote w:type="continuationSeparator" w:id="0">
    <w:p w14:paraId="5C8694BC" w14:textId="77777777" w:rsidR="00FB5689" w:rsidRDefault="00FB5689" w:rsidP="00C325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5E0DD" w14:textId="77777777" w:rsidR="00C325FA" w:rsidRPr="00115D4E" w:rsidRDefault="00C325FA" w:rsidP="00C325FA">
    <w:pPr>
      <w:pStyle w:val="Encabezado"/>
      <w:jc w:val="right"/>
      <w:rPr>
        <w:color w:val="808080" w:themeColor="background1" w:themeShade="80"/>
      </w:rPr>
    </w:pPr>
    <w:r w:rsidRPr="00115D4E">
      <w:rPr>
        <w:noProof/>
        <w:color w:val="808080" w:themeColor="background1" w:themeShade="80"/>
      </w:rPr>
      <w:drawing>
        <wp:anchor distT="0" distB="0" distL="114300" distR="114300" simplePos="0" relativeHeight="251659264" behindDoc="0" locked="0" layoutInCell="1" allowOverlap="1" wp14:anchorId="48E04FE2" wp14:editId="60656385">
          <wp:simplePos x="0" y="0"/>
          <wp:positionH relativeFrom="column">
            <wp:posOffset>-379867</wp:posOffset>
          </wp:positionH>
          <wp:positionV relativeFrom="paragraph">
            <wp:posOffset>-212934</wp:posOffset>
          </wp:positionV>
          <wp:extent cx="873889" cy="582627"/>
          <wp:effectExtent l="0" t="0" r="0" b="0"/>
          <wp:wrapNone/>
          <wp:docPr id="173467897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425" cy="59031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15D4E">
      <w:rPr>
        <w:color w:val="808080" w:themeColor="background1" w:themeShade="80"/>
      </w:rPr>
      <w:t>Ingeniería de Software – Comisión E</w:t>
    </w:r>
  </w:p>
  <w:p w14:paraId="45E25617" w14:textId="77777777" w:rsidR="00C325FA" w:rsidRDefault="00C325F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50DC"/>
    <w:multiLevelType w:val="multilevel"/>
    <w:tmpl w:val="AB00D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E0315"/>
    <w:multiLevelType w:val="multilevel"/>
    <w:tmpl w:val="C54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472145"/>
    <w:multiLevelType w:val="multilevel"/>
    <w:tmpl w:val="F4B4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D54536"/>
    <w:multiLevelType w:val="multilevel"/>
    <w:tmpl w:val="D50A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E82301"/>
    <w:multiLevelType w:val="multilevel"/>
    <w:tmpl w:val="3B2C9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8F4099"/>
    <w:multiLevelType w:val="multilevel"/>
    <w:tmpl w:val="F3AA4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D656CA"/>
    <w:multiLevelType w:val="multilevel"/>
    <w:tmpl w:val="906E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3"/>
  </w:num>
  <w:num w:numId="4">
    <w:abstractNumId w:val="5"/>
  </w:num>
  <w:num w:numId="5">
    <w:abstractNumId w:val="4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C05"/>
    <w:rsid w:val="00030BF6"/>
    <w:rsid w:val="001D0AC0"/>
    <w:rsid w:val="0023521C"/>
    <w:rsid w:val="002D6A23"/>
    <w:rsid w:val="00364AC0"/>
    <w:rsid w:val="003B4223"/>
    <w:rsid w:val="00441343"/>
    <w:rsid w:val="004C30C7"/>
    <w:rsid w:val="00676B36"/>
    <w:rsid w:val="006A1950"/>
    <w:rsid w:val="007911D2"/>
    <w:rsid w:val="007B553A"/>
    <w:rsid w:val="0091531F"/>
    <w:rsid w:val="0093646A"/>
    <w:rsid w:val="009B06C9"/>
    <w:rsid w:val="009B4C05"/>
    <w:rsid w:val="00A87B9D"/>
    <w:rsid w:val="00AB4B96"/>
    <w:rsid w:val="00AD526E"/>
    <w:rsid w:val="00BC38DA"/>
    <w:rsid w:val="00C325FA"/>
    <w:rsid w:val="00C32900"/>
    <w:rsid w:val="00C34F12"/>
    <w:rsid w:val="00DE3ACB"/>
    <w:rsid w:val="00EE427B"/>
    <w:rsid w:val="00F66056"/>
    <w:rsid w:val="00FB5689"/>
    <w:rsid w:val="00FF6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B88083"/>
  <w15:chartTrackingRefBased/>
  <w15:docId w15:val="{9007A315-6F69-4FE9-BEFF-4577FCA2C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9B4C0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paragraph" w:styleId="Ttulo2">
    <w:name w:val="heading 2"/>
    <w:basedOn w:val="Normal"/>
    <w:link w:val="Ttulo2Car"/>
    <w:uiPriority w:val="9"/>
    <w:qFormat/>
    <w:rsid w:val="009B4C0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4C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4C05"/>
    <w:rPr>
      <w:rFonts w:ascii="Times New Roman" w:eastAsia="Times New Roman" w:hAnsi="Times New Roman" w:cs="Times New Roman"/>
      <w:b/>
      <w:bCs/>
      <w:kern w:val="36"/>
      <w:sz w:val="48"/>
      <w:szCs w:val="48"/>
      <w:lang w:eastAsia="es-AR"/>
    </w:rPr>
  </w:style>
  <w:style w:type="character" w:customStyle="1" w:styleId="Ttulo2Car">
    <w:name w:val="Título 2 Car"/>
    <w:basedOn w:val="Fuentedeprrafopredeter"/>
    <w:link w:val="Ttulo2"/>
    <w:uiPriority w:val="9"/>
    <w:rsid w:val="009B4C05"/>
    <w:rPr>
      <w:rFonts w:ascii="Times New Roman" w:eastAsia="Times New Roman" w:hAnsi="Times New Roman" w:cs="Times New Roman"/>
      <w:b/>
      <w:bCs/>
      <w:sz w:val="36"/>
      <w:szCs w:val="36"/>
      <w:lang w:eastAsia="es-AR"/>
    </w:rPr>
  </w:style>
  <w:style w:type="paragraph" w:customStyle="1" w:styleId="ds-markdown-paragraph">
    <w:name w:val="ds-markdown-paragraph"/>
    <w:basedOn w:val="Normal"/>
    <w:rsid w:val="009B4C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styleId="Textoennegrita">
    <w:name w:val="Strong"/>
    <w:basedOn w:val="Fuentedeprrafopredeter"/>
    <w:uiPriority w:val="22"/>
    <w:qFormat/>
    <w:rsid w:val="009B4C05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9B4C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9B4C05"/>
    <w:rPr>
      <w:i/>
      <w:iCs/>
    </w:rPr>
  </w:style>
  <w:style w:type="character" w:customStyle="1" w:styleId="katex-mathml">
    <w:name w:val="katex-mathml"/>
    <w:basedOn w:val="Fuentedeprrafopredeter"/>
    <w:rsid w:val="003B4223"/>
  </w:style>
  <w:style w:type="character" w:customStyle="1" w:styleId="mord">
    <w:name w:val="mord"/>
    <w:basedOn w:val="Fuentedeprrafopredeter"/>
    <w:rsid w:val="003B4223"/>
  </w:style>
  <w:style w:type="paragraph" w:styleId="Sinespaciado">
    <w:name w:val="No Spacing"/>
    <w:link w:val="SinespaciadoCar"/>
    <w:uiPriority w:val="1"/>
    <w:qFormat/>
    <w:rsid w:val="00676B36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76B36"/>
    <w:rPr>
      <w:rFonts w:eastAsiaTheme="minorEastAsia"/>
      <w:lang w:eastAsia="es-AR"/>
    </w:rPr>
  </w:style>
  <w:style w:type="paragraph" w:styleId="Encabezado">
    <w:name w:val="header"/>
    <w:basedOn w:val="Normal"/>
    <w:link w:val="EncabezadoCar"/>
    <w:uiPriority w:val="99"/>
    <w:unhideWhenUsed/>
    <w:rsid w:val="00C325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325FA"/>
  </w:style>
  <w:style w:type="paragraph" w:styleId="Piedepgina">
    <w:name w:val="footer"/>
    <w:basedOn w:val="Normal"/>
    <w:link w:val="PiedepginaCar"/>
    <w:uiPriority w:val="99"/>
    <w:unhideWhenUsed/>
    <w:rsid w:val="00C325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325FA"/>
  </w:style>
  <w:style w:type="table" w:styleId="Tablaconcuadrcula">
    <w:name w:val="Table Grid"/>
    <w:basedOn w:val="Tablanormal"/>
    <w:uiPriority w:val="39"/>
    <w:rsid w:val="00C325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14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13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2851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8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7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9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4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49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1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5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30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24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9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7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8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26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6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12</Pages>
  <Words>1700</Words>
  <Characters>9356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Comisión E - Prof. Ayelén Arias Gómez</dc:subject>
  <dc:creator>Sergio Galván</dc:creator>
  <cp:keywords/>
  <dc:description/>
  <cp:lastModifiedBy>Sergio Galván</cp:lastModifiedBy>
  <cp:revision>3</cp:revision>
  <dcterms:created xsi:type="dcterms:W3CDTF">2026-04-30T20:16:00Z</dcterms:created>
  <dcterms:modified xsi:type="dcterms:W3CDTF">2026-05-02T16:42:00Z</dcterms:modified>
</cp:coreProperties>
</file>