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4F5" w14:textId="77777777" w:rsidR="00271A14" w:rsidRDefault="00000000">
      <w:pPr>
        <w:pStyle w:val="Ttulo"/>
      </w:pPr>
      <w:r>
        <w:t>Requisitos Funcionales, No Funcionales Y De Información:</w:t>
      </w:r>
    </w:p>
    <w:p w14:paraId="6426D458" w14:textId="77777777" w:rsidR="00271A14" w:rsidRDefault="00271A14">
      <w:pPr>
        <w:suppressAutoHyphens w:val="0"/>
      </w:pPr>
    </w:p>
    <w:bookmarkStart w:id="0" w:name="_Toc135309834" w:displacedByCustomXml="next"/>
    <w:bookmarkStart w:id="1" w:name="_Toc135309824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0954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4EE8" w14:textId="0250E522" w:rsidR="005E24D9" w:rsidRPr="005E24D9" w:rsidRDefault="005E24D9">
          <w:pPr>
            <w:pStyle w:val="TtuloTDC"/>
            <w:rPr>
              <w:rFonts w:ascii="Aharoni" w:hAnsi="Aharoni"/>
              <w:b/>
              <w:color w:val="F3969A"/>
              <w:kern w:val="3"/>
              <w:lang w:eastAsia="en-US"/>
            </w:rPr>
          </w:pPr>
          <w:r w:rsidRPr="005E24D9">
            <w:rPr>
              <w:rFonts w:ascii="Aharoni" w:hAnsi="Aharoni"/>
              <w:b/>
              <w:color w:val="F3969A"/>
              <w:kern w:val="3"/>
              <w:lang w:eastAsia="en-US"/>
            </w:rPr>
            <w:t>Contenido</w:t>
          </w:r>
          <w:bookmarkEnd w:id="1"/>
          <w:bookmarkEnd w:id="0"/>
        </w:p>
        <w:p w14:paraId="2C8F1A25" w14:textId="70DC198B" w:rsidR="005E24D9" w:rsidRDefault="005E24D9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09834" w:history="1">
            <w:r w:rsidRPr="00D81742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8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BFC2" w14:textId="2801729B" w:rsidR="005E24D9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35" w:history="1">
            <w:r w:rsidR="005E24D9" w:rsidRPr="00D81742">
              <w:rPr>
                <w:rStyle w:val="Hipervnculo"/>
                <w:noProof/>
              </w:rPr>
              <w:t>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Requisitos de información: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_Toc135309835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D33862">
              <w:rPr>
                <w:noProof/>
                <w:webHidden/>
              </w:rPr>
              <w:t>2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30CB1F70" w14:textId="565638CF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6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Estación: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_Toc135309836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D33862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7B81DABC" w14:textId="37E2B821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7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Trabajadores: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_Toc135309837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D33862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3FB15057" w14:textId="20F2FE6E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8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Vehículo: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_Toc135309838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D33862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1063DEC4" w14:textId="11CD06AC" w:rsidR="005E24D9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35309839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Informe: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_Toc135309839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D33862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6265D1C7" w14:textId="7E64273A" w:rsidR="005E24D9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40" w:history="1">
            <w:r w:rsidR="005E24D9" w:rsidRPr="00D81742">
              <w:rPr>
                <w:rStyle w:val="Hipervnculo"/>
                <w:noProof/>
              </w:rPr>
              <w:t>II.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</w:t>
            </w:r>
            <w:r w:rsidR="005E24D9" w:rsidRPr="00D81742">
              <w:rPr>
                <w:rStyle w:val="Hipervnculo"/>
                <w:noProof/>
              </w:rPr>
              <w:t>s</w:t>
            </w:r>
            <w:r w:rsidR="005E24D9" w:rsidRPr="00D81742">
              <w:rPr>
                <w:rStyle w:val="Hipervnculo"/>
                <w:noProof/>
              </w:rPr>
              <w:t xml:space="preserve"> Funcionales: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_Toc135309840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D33862">
              <w:rPr>
                <w:noProof/>
                <w:webHidden/>
              </w:rPr>
              <w:t>3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772DB18E" w14:textId="705BCA55" w:rsidR="005E24D9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41" w:history="1">
            <w:r w:rsidR="005E24D9" w:rsidRPr="00D81742">
              <w:rPr>
                <w:rStyle w:val="Hipervnculo"/>
                <w:noProof/>
              </w:rPr>
              <w:t>III.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Requisitos No Funcionales: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_Toc135309841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D33862">
              <w:rPr>
                <w:noProof/>
                <w:webHidden/>
              </w:rPr>
              <w:t>3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7E19BF24" w14:textId="2F0194DD" w:rsidR="005E24D9" w:rsidRDefault="005E24D9">
          <w:r>
            <w:rPr>
              <w:b/>
              <w:bCs/>
            </w:rPr>
            <w:fldChar w:fldCharType="end"/>
          </w:r>
        </w:p>
      </w:sdtContent>
    </w:sdt>
    <w:p w14:paraId="17DC9BC5" w14:textId="00EF7819" w:rsidR="005B44C3" w:rsidRDefault="005B44C3">
      <w:pPr>
        <w:suppressAutoHyphens w:val="0"/>
      </w:pPr>
    </w:p>
    <w:p w14:paraId="715159DC" w14:textId="77777777" w:rsidR="005B44C3" w:rsidRDefault="005B44C3">
      <w:pPr>
        <w:suppressAutoHyphens w:val="0"/>
      </w:pPr>
    </w:p>
    <w:p w14:paraId="3B42A0B8" w14:textId="77777777" w:rsidR="005B44C3" w:rsidRDefault="005B44C3">
      <w:pPr>
        <w:suppressAutoHyphens w:val="0"/>
      </w:pPr>
    </w:p>
    <w:p w14:paraId="6906E750" w14:textId="77777777" w:rsidR="005B44C3" w:rsidRDefault="005B44C3">
      <w:pPr>
        <w:suppressAutoHyphens w:val="0"/>
      </w:pPr>
    </w:p>
    <w:p w14:paraId="0FC394FC" w14:textId="77777777" w:rsidR="005B44C3" w:rsidRDefault="005B44C3">
      <w:pPr>
        <w:suppressAutoHyphens w:val="0"/>
      </w:pPr>
    </w:p>
    <w:p w14:paraId="1DA77904" w14:textId="272A15B7" w:rsidR="00271A14" w:rsidRDefault="005B44C3" w:rsidP="005B44C3">
      <w:pPr>
        <w:suppressAutoHyphens w:val="0"/>
      </w:pPr>
      <w:r>
        <w:br w:type="page"/>
      </w:r>
    </w:p>
    <w:p w14:paraId="203C29CD" w14:textId="77777777" w:rsidR="00271A14" w:rsidRDefault="00000000" w:rsidP="00AF7EAD">
      <w:pPr>
        <w:pStyle w:val="Ttulo1"/>
        <w:numPr>
          <w:ilvl w:val="0"/>
          <w:numId w:val="1"/>
        </w:numPr>
      </w:pPr>
      <w:bookmarkStart w:id="2" w:name="_Toc135220907"/>
      <w:bookmarkStart w:id="3" w:name="_Toc135222751"/>
      <w:bookmarkStart w:id="4" w:name="_Toc135309835"/>
      <w:r>
        <w:lastRenderedPageBreak/>
        <w:t>Requisitos de información:</w:t>
      </w:r>
      <w:bookmarkEnd w:id="2"/>
      <w:bookmarkEnd w:id="3"/>
      <w:bookmarkEnd w:id="4"/>
    </w:p>
    <w:p w14:paraId="3F1C6AB9" w14:textId="77777777" w:rsidR="00271A14" w:rsidRDefault="00000000">
      <w:pPr>
        <w:pStyle w:val="Ttulo2"/>
      </w:pPr>
      <w:bookmarkStart w:id="5" w:name="_Toc135220908"/>
      <w:bookmarkStart w:id="6" w:name="_Toc135222752"/>
      <w:bookmarkStart w:id="7" w:name="_Toc135309836"/>
      <w:r>
        <w:t>Estación:</w:t>
      </w:r>
      <w:bookmarkEnd w:id="5"/>
      <w:bookmarkEnd w:id="6"/>
      <w:bookmarkEnd w:id="7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3BCD6E19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71F7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Nombre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CD0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 la estación.</w:t>
            </w:r>
          </w:p>
        </w:tc>
      </w:tr>
      <w:tr w:rsidR="00271A14" w14:paraId="6D7D951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59105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Dirección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941CA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la estación.</w:t>
            </w:r>
          </w:p>
        </w:tc>
      </w:tr>
      <w:tr w:rsidR="00271A14" w14:paraId="4A0DE6DE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E2BE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Número de teléfono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7FB3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Número de teléfono de la estación</w:t>
            </w:r>
          </w:p>
        </w:tc>
      </w:tr>
      <w:tr w:rsidR="00271A14" w14:paraId="4355E92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EC19F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Correo electrónico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A49C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correo electrónico de la estación.</w:t>
            </w:r>
          </w:p>
        </w:tc>
      </w:tr>
    </w:tbl>
    <w:p w14:paraId="51DF9B39" w14:textId="77777777" w:rsidR="00271A14" w:rsidRDefault="00271A14"/>
    <w:p w14:paraId="0A52A9CF" w14:textId="77777777" w:rsidR="00271A14" w:rsidRDefault="00000000">
      <w:pPr>
        <w:pStyle w:val="Ttulo2"/>
      </w:pPr>
      <w:bookmarkStart w:id="8" w:name="_Toc135220909"/>
      <w:bookmarkStart w:id="9" w:name="_Toc135222753"/>
      <w:bookmarkStart w:id="10" w:name="_Toc135309837"/>
      <w:r>
        <w:t>Trabajadores:</w:t>
      </w:r>
      <w:bookmarkEnd w:id="8"/>
      <w:bookmarkEnd w:id="9"/>
      <w:bookmarkEnd w:id="10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05B362F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2459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Nombre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1C03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del trabajador.</w:t>
            </w:r>
          </w:p>
        </w:tc>
      </w:tr>
      <w:tr w:rsidR="00271A14" w14:paraId="36FABCD7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8DA0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Teléfono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103C6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Número de teléfono del trabajador.</w:t>
            </w:r>
          </w:p>
        </w:tc>
      </w:tr>
      <w:tr w:rsidR="00271A14" w14:paraId="17C7B42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B4B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Email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DFDA0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correo electrónico del trabajador.</w:t>
            </w:r>
          </w:p>
        </w:tc>
      </w:tr>
      <w:tr w:rsidR="00271A14" w14:paraId="271CEC8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5F0A9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Nombre de usuario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E76B5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 usuario, este no tiene por qué ser su nombre real.</w:t>
            </w:r>
          </w:p>
        </w:tc>
      </w:tr>
      <w:tr w:rsidR="00271A14" w14:paraId="692C6DE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9AF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Contraseña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03274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Contraseña del trabajador para acceder al sistema.</w:t>
            </w:r>
          </w:p>
        </w:tc>
      </w:tr>
      <w:tr w:rsidR="00271A14" w14:paraId="433186F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1D225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contratación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C65B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Fecha de cuando ha sido contratado.</w:t>
            </w:r>
          </w:p>
        </w:tc>
      </w:tr>
      <w:tr w:rsidR="00271A14" w14:paraId="7A037E2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4BABA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Salario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675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El salario del trabajador depende de su especialización y si es responsable de la estación.</w:t>
            </w:r>
          </w:p>
        </w:tc>
      </w:tr>
      <w:tr w:rsidR="00271A14" w14:paraId="7F6A9271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A99D8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Especialidad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D5F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La especialización del trabajador indica el campo en el que es especialista.</w:t>
            </w:r>
          </w:p>
        </w:tc>
      </w:tr>
    </w:tbl>
    <w:p w14:paraId="3680EE2A" w14:textId="77777777" w:rsidR="00271A14" w:rsidRDefault="00271A14"/>
    <w:p w14:paraId="0B3D9781" w14:textId="77777777" w:rsidR="00271A14" w:rsidRDefault="00000000">
      <w:pPr>
        <w:pStyle w:val="Ttulo2"/>
      </w:pPr>
      <w:bookmarkStart w:id="11" w:name="_Toc135220910"/>
      <w:bookmarkStart w:id="12" w:name="_Toc135222754"/>
      <w:bookmarkStart w:id="13" w:name="_Toc135309838"/>
      <w:r>
        <w:t>Vehículo:</w:t>
      </w:r>
      <w:bookmarkEnd w:id="11"/>
      <w:bookmarkEnd w:id="12"/>
      <w:bookmarkEnd w:id="13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12D8C15C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9E5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Marca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EDC1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La marca del vehículo.</w:t>
            </w:r>
          </w:p>
        </w:tc>
      </w:tr>
      <w:tr w:rsidR="00271A14" w14:paraId="3EF47646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E9B6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Modelo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5BA4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Modelo del vehículo.</w:t>
            </w:r>
          </w:p>
        </w:tc>
      </w:tr>
      <w:tr w:rsidR="00271A14" w14:paraId="13E69111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A312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Matrícula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C50DA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Matrícula del vehículo que identifica al vehículo.</w:t>
            </w:r>
          </w:p>
        </w:tc>
      </w:tr>
      <w:tr w:rsidR="00271A14" w14:paraId="71BB9207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7F2C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matriculación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49BC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Fecha de cuando se ha matriculado por última vez.</w:t>
            </w:r>
          </w:p>
        </w:tc>
      </w:tr>
      <w:tr w:rsidR="00271A14" w14:paraId="14D5DDA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E037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última revisión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B072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Fecha de la última revisión.</w:t>
            </w:r>
          </w:p>
        </w:tc>
      </w:tr>
      <w:tr w:rsidR="00271A14" w14:paraId="1E15CB9D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63500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Tipo de motor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2434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Tipo de motor que tiene el vehículo.</w:t>
            </w:r>
          </w:p>
        </w:tc>
      </w:tr>
      <w:tr w:rsidR="00271A14" w14:paraId="2A2BE25A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10F0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Tipo de vehículo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9E326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Tipo de vehículo que es.</w:t>
            </w:r>
          </w:p>
        </w:tc>
      </w:tr>
    </w:tbl>
    <w:p w14:paraId="70975D5A" w14:textId="77777777" w:rsidR="00271A14" w:rsidRDefault="00271A14"/>
    <w:p w14:paraId="79E52A8C" w14:textId="77777777" w:rsidR="00271A14" w:rsidRDefault="00000000">
      <w:pPr>
        <w:pStyle w:val="Ttulo2"/>
      </w:pPr>
      <w:bookmarkStart w:id="14" w:name="_Toc135220911"/>
      <w:bookmarkStart w:id="15" w:name="_Toc135222755"/>
      <w:bookmarkStart w:id="16" w:name="_Toc135309839"/>
      <w:r>
        <w:t>Informe:</w:t>
      </w:r>
      <w:bookmarkEnd w:id="14"/>
      <w:bookmarkEnd w:id="15"/>
      <w:bookmarkEnd w:id="16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6396A2BC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E299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Favorable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022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la totalidad del informe da un resultado favorable o no favorable.</w:t>
            </w:r>
          </w:p>
        </w:tc>
      </w:tr>
      <w:tr w:rsidR="00271A14" w14:paraId="0F572084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DE21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Frenado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2D06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en cuanto tiempo tarda en frenar.</w:t>
            </w:r>
          </w:p>
        </w:tc>
      </w:tr>
      <w:tr w:rsidR="00271A14" w14:paraId="535AF4F9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7198F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Contaminación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3FD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cuanto contamina el vehículo.</w:t>
            </w:r>
          </w:p>
        </w:tc>
      </w:tr>
      <w:tr w:rsidR="00271A14" w14:paraId="7F5C992D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DFA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Interior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ED48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es apto o no el interior.</w:t>
            </w:r>
          </w:p>
        </w:tc>
      </w:tr>
      <w:tr w:rsidR="00271A14" w14:paraId="585363A8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D5221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Luces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7C5A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las luces cumplen o no con la normativa.</w:t>
            </w:r>
          </w:p>
        </w:tc>
      </w:tr>
    </w:tbl>
    <w:p w14:paraId="12231181" w14:textId="77777777" w:rsidR="00271A14" w:rsidRDefault="00271A14" w:rsidP="005B44C3"/>
    <w:p w14:paraId="092CE352" w14:textId="1311F1FD" w:rsidR="00271A14" w:rsidRDefault="00AF7EAD" w:rsidP="00AF7EAD">
      <w:pPr>
        <w:pStyle w:val="Ttulo1"/>
        <w:numPr>
          <w:ilvl w:val="0"/>
          <w:numId w:val="1"/>
        </w:numPr>
      </w:pPr>
      <w:bookmarkStart w:id="17" w:name="_Toc135222756"/>
      <w:bookmarkStart w:id="18" w:name="_Toc135309840"/>
      <w:r>
        <w:lastRenderedPageBreak/>
        <w:t>Requisitos Funcionales:</w:t>
      </w:r>
      <w:bookmarkEnd w:id="17"/>
      <w:bookmarkEnd w:id="18"/>
    </w:p>
    <w:p w14:paraId="7B42138C" w14:textId="7901FC56" w:rsidR="00AF7EAD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RF:001 -&gt;</w:t>
      </w:r>
      <w:r>
        <w:rPr>
          <w:color w:val="56CC9D"/>
        </w:rPr>
        <w:t xml:space="preserve"> </w:t>
      </w:r>
      <w:r w:rsidRPr="009D76C8">
        <w:t>Añadir una nueva cita.</w:t>
      </w:r>
    </w:p>
    <w:p w14:paraId="0494BE78" w14:textId="19F4E028" w:rsid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2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Pr="009D76C8">
        <w:t>Editar una cita ya existente.</w:t>
      </w:r>
    </w:p>
    <w:p w14:paraId="5C9E8C10" w14:textId="364E165D" w:rsid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3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Pr="009D76C8">
        <w:t>Borrar una cita ya existente</w:t>
      </w:r>
    </w:p>
    <w:p w14:paraId="25E9905E" w14:textId="29628582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4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Pr="009D76C8">
        <w:t>Obtener información detallada de una cita existente.</w:t>
      </w:r>
    </w:p>
    <w:p w14:paraId="6CE8C8C3" w14:textId="56E064F4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5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Pr="009D76C8">
        <w:t>Obtener información de un vehículo.</w:t>
      </w:r>
    </w:p>
    <w:p w14:paraId="396AE47D" w14:textId="3894DE06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6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Pr="009D76C8">
        <w:t>Obtener información de un propietario.</w:t>
      </w:r>
    </w:p>
    <w:p w14:paraId="54CC6ECB" w14:textId="1CF4131C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 w:rsidRPr="00862AB3">
        <w:rPr>
          <w:rFonts w:ascii="Aharoni" w:hAnsi="Aharoni" w:cs="Aharoni" w:hint="cs"/>
          <w:color w:val="56CC9D"/>
        </w:rPr>
        <w:t>7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="009D76C8" w:rsidRPr="009D76C8">
        <w:t>Obtener información de un trabajador.</w:t>
      </w:r>
    </w:p>
    <w:p w14:paraId="6E0759FF" w14:textId="6D755190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>
        <w:rPr>
          <w:rFonts w:ascii="Aharoni" w:hAnsi="Aharoni" w:cs="Aharoni"/>
          <w:color w:val="56CC9D"/>
        </w:rPr>
        <w:t>8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="009D76C8" w:rsidRPr="009D76C8">
        <w:t>Validar disponibilidad de un trabajador.</w:t>
      </w:r>
    </w:p>
    <w:p w14:paraId="2B148C37" w14:textId="74A11EC8" w:rsidR="00862AB3" w:rsidRPr="00862AB3" w:rsidRDefault="00862AB3" w:rsidP="00862AB3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RF:00</w:t>
      </w:r>
      <w:r>
        <w:rPr>
          <w:rFonts w:ascii="Aharoni" w:hAnsi="Aharoni" w:cs="Aharoni"/>
          <w:color w:val="56CC9D"/>
        </w:rPr>
        <w:t>9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="009D76C8" w:rsidRPr="009D76C8">
        <w:t>Validar si el intervalo está lleno (</w:t>
      </w:r>
      <w:proofErr w:type="spellStart"/>
      <w:r w:rsidR="009D76C8" w:rsidRPr="009D76C8">
        <w:t>max</w:t>
      </w:r>
      <w:proofErr w:type="spellEnd"/>
      <w:r w:rsidR="009D76C8" w:rsidRPr="009D76C8">
        <w:t xml:space="preserve"> 8 citas).</w:t>
      </w:r>
    </w:p>
    <w:p w14:paraId="6F763C05" w14:textId="5635DF9E" w:rsidR="00862AB3" w:rsidRPr="009D76C8" w:rsidRDefault="00862AB3" w:rsidP="009D76C8">
      <w:pPr>
        <w:pStyle w:val="Prrafodelista"/>
        <w:numPr>
          <w:ilvl w:val="0"/>
          <w:numId w:val="5"/>
        </w:numPr>
        <w:rPr>
          <w:color w:val="56CC9D"/>
        </w:rPr>
      </w:pPr>
      <w:r w:rsidRPr="00862AB3">
        <w:rPr>
          <w:rFonts w:ascii="Aharoni" w:hAnsi="Aharoni" w:cs="Aharoni" w:hint="cs"/>
          <w:color w:val="56CC9D"/>
        </w:rPr>
        <w:t>RF:0</w:t>
      </w:r>
      <w:r>
        <w:rPr>
          <w:rFonts w:ascii="Aharoni" w:hAnsi="Aharoni" w:cs="Aharoni"/>
          <w:color w:val="56CC9D"/>
        </w:rPr>
        <w:t>10</w:t>
      </w:r>
      <w:r w:rsidRPr="00862AB3">
        <w:rPr>
          <w:rFonts w:ascii="Aharoni" w:hAnsi="Aharoni" w:cs="Aharoni" w:hint="cs"/>
          <w:color w:val="56CC9D"/>
        </w:rPr>
        <w:t xml:space="preserve"> -&gt;</w:t>
      </w:r>
      <w:r>
        <w:rPr>
          <w:color w:val="56CC9D"/>
        </w:rPr>
        <w:t xml:space="preserve"> </w:t>
      </w:r>
      <w:r w:rsidR="009D76C8" w:rsidRPr="009D76C8">
        <w:t>Emitir informe.</w:t>
      </w:r>
    </w:p>
    <w:p w14:paraId="46B832AD" w14:textId="77777777" w:rsidR="00862AB3" w:rsidRDefault="00862AB3"/>
    <w:p w14:paraId="1A197E15" w14:textId="4424BF14" w:rsidR="00271A14" w:rsidRDefault="006758A5" w:rsidP="006758A5">
      <w:pPr>
        <w:pStyle w:val="Ttulo1"/>
        <w:numPr>
          <w:ilvl w:val="0"/>
          <w:numId w:val="1"/>
        </w:numPr>
      </w:pPr>
      <w:bookmarkStart w:id="19" w:name="_Toc135222757"/>
      <w:bookmarkStart w:id="20" w:name="_Toc135309841"/>
      <w:r>
        <w:t>Requisitos No Funcionales:</w:t>
      </w:r>
      <w:bookmarkEnd w:id="19"/>
      <w:bookmarkEnd w:id="20"/>
    </w:p>
    <w:p w14:paraId="5F06B56F" w14:textId="2318F1E6" w:rsidR="00271A14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Sistema de almacenamiento centralizado</w:t>
      </w:r>
      <w:r w:rsidR="00862AB3">
        <w:t xml:space="preserve"> en </w:t>
      </w:r>
      <w:proofErr w:type="spellStart"/>
      <w:r w:rsidR="00862AB3">
        <w:t>MySql</w:t>
      </w:r>
      <w:proofErr w:type="spellEnd"/>
      <w:r>
        <w:t>.</w:t>
      </w:r>
    </w:p>
    <w:p w14:paraId="0C715FFF" w14:textId="50B5A14D" w:rsidR="005B44C3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En los trabajadores el email ha de ser único, el nombre de usuario también ha de ser único y la contraseña ha de estar cifrada.</w:t>
      </w:r>
    </w:p>
    <w:p w14:paraId="2953320D" w14:textId="16EA59A0" w:rsidR="005B44C3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Los administradores cobran 1650€, el salario de los electricistas es de 1800€, los especialistas en motores 1700€, los mecánicos cobran 1600€ y los especialistas en los interiores cobran 1750€ más 100€ por cada tres años de antigüedad.</w:t>
      </w:r>
    </w:p>
    <w:p w14:paraId="5B8287DC" w14:textId="4C03EC1D" w:rsidR="005B44C3" w:rsidRDefault="00D638C9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El responsable de la estación cobra un plus de 1000€</w:t>
      </w:r>
    </w:p>
    <w:p w14:paraId="4C27EF10" w14:textId="2E9998DA" w:rsidR="005B44C3" w:rsidRPr="00D638C9" w:rsidRDefault="00D638C9" w:rsidP="00D638C9">
      <w:pPr>
        <w:pStyle w:val="Prrafodelista"/>
        <w:numPr>
          <w:ilvl w:val="0"/>
          <w:numId w:val="4"/>
        </w:numPr>
        <w:rPr>
          <w:color w:val="6CC3D5"/>
        </w:rPr>
      </w:pPr>
      <w:r>
        <w:t>La estación</w:t>
      </w:r>
      <w:r w:rsidRPr="00D638C9">
        <w:t xml:space="preserve"> gestiona las citas en intervalos de 30 min, y cada cita será atendida por un trabajador si en ese momento </w:t>
      </w:r>
      <w:r>
        <w:t>está libre</w:t>
      </w:r>
      <w:r w:rsidRPr="00D638C9">
        <w:t>. Este trabajador, no podrá atender más de 4 citas por intervalo y no podremos tener</w:t>
      </w:r>
      <w:r>
        <w:t xml:space="preserve"> </w:t>
      </w:r>
      <w:r w:rsidRPr="00D638C9">
        <w:t>más de 8 citas en el mismo intervalo.</w:t>
      </w:r>
    </w:p>
    <w:p w14:paraId="5414FB06" w14:textId="1EF243B4" w:rsidR="005B44C3" w:rsidRPr="00862AB3" w:rsidRDefault="00D638C9" w:rsidP="00D638C9">
      <w:pPr>
        <w:pStyle w:val="Prrafodelista"/>
        <w:numPr>
          <w:ilvl w:val="0"/>
          <w:numId w:val="4"/>
        </w:numPr>
        <w:rPr>
          <w:color w:val="6CC3D5"/>
        </w:rPr>
      </w:pPr>
      <w:r>
        <w:t>El informe que se emite cada vez que se finaliza una cita ha de exportarse en JSON y HTML.</w:t>
      </w:r>
    </w:p>
    <w:p w14:paraId="592F6BF7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En una estación trabajan múltiples trabajadores, pero un trabajador solo trabaja en una estación.</w:t>
      </w:r>
    </w:p>
    <w:p w14:paraId="0B4DCE12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Un trabajador tiene una especialidad.</w:t>
      </w:r>
    </w:p>
    <w:p w14:paraId="42E7308D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La estación gestiona citas.</w:t>
      </w:r>
    </w:p>
    <w:p w14:paraId="3A3E6AEA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El salario de un trabajador depende de su especialización.</w:t>
      </w:r>
    </w:p>
    <w:p w14:paraId="079856BF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Un vehículo pertenece a una persona, pero una persona puede tener varios coches.</w:t>
      </w:r>
    </w:p>
    <w:p w14:paraId="7A4498A7" w14:textId="77777777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Por cada cita se emitirá un informe.</w:t>
      </w:r>
    </w:p>
    <w:p w14:paraId="2C90E74B" w14:textId="522A728E" w:rsidR="00862AB3" w:rsidRPr="00862AB3" w:rsidRDefault="00862AB3" w:rsidP="00862AB3">
      <w:pPr>
        <w:pStyle w:val="Prrafodelista"/>
        <w:numPr>
          <w:ilvl w:val="0"/>
          <w:numId w:val="4"/>
        </w:numPr>
        <w:rPr>
          <w:color w:val="6CC3D5"/>
        </w:rPr>
      </w:pPr>
      <w:r w:rsidRPr="00862AB3">
        <w:t>Un mismo vehículo no puede pasar dos veces la misma cita.</w:t>
      </w:r>
    </w:p>
    <w:p w14:paraId="1F6B39F2" w14:textId="77777777" w:rsidR="00271A14" w:rsidRDefault="00271A14"/>
    <w:sectPr w:rsidR="00271A14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2594" w14:textId="77777777" w:rsidR="005C3F5B" w:rsidRDefault="005C3F5B">
      <w:pPr>
        <w:spacing w:after="0" w:line="240" w:lineRule="auto"/>
      </w:pPr>
      <w:r>
        <w:separator/>
      </w:r>
    </w:p>
  </w:endnote>
  <w:endnote w:type="continuationSeparator" w:id="0">
    <w:p w14:paraId="5E9DE529" w14:textId="77777777" w:rsidR="005C3F5B" w:rsidRDefault="005C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40" w14:textId="77777777" w:rsidR="005D3AB0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C26C0" wp14:editId="494793A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79" cy="2054857"/>
              <wp:effectExtent l="0" t="0" r="7621" b="2543"/>
              <wp:wrapNone/>
              <wp:docPr id="212620703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5979" cy="2054857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78C2AD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9F849E7" w14:textId="77777777" w:rsidR="005D3AB0" w:rsidRDefault="00000000">
                          <w:pPr>
                            <w:jc w:val="center"/>
                          </w:pP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C26C0" id="Triángulo isósceles 1" o:spid="_x0000_s1026" style="position:absolute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coordsize="2125979,2054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9kQQAAL8OAAAOAAAAZHJzL2Uyb0RvYy54bWysl9tu4zYQhu8L9B0IXbZIbFKUT4gTLBJs&#10;UWCxXSDbB6Bl0RYgiSrJ2E6fvjO0zIgmXSyKJoAtaX4OZz4O5eHD06ltyKHSplbdOqP304xUXam2&#10;dbdbZ39+/3y3yIixotuKRnXVOnuvTPb0+PNPD8d+VTG1V8220gScdGZ17NfZ3tp+NZmYcl+1wtyr&#10;vurAKJVuhYVbvZtstTiC97aZsOl0Njkqve21Kitj4OnL2Zg9Ov9SVqX9Q0pTWdKsM4jNuk/tPjf4&#10;OXl8EKudFv2+LocwxH+IohV1B5N6Vy/CCvKm68hVW5daGSXtfanaiZKyLiuXA2RDp1fZvO5FX7lc&#10;AI7pPSbz/7ktvx5e+28aMBx7szJwiVmcpG7xG+IjJwfr3cOqTpaU8JBRVizny4yUYGPTgi+KOeKc&#10;fAwv34z9rVLOlTh8MdYR2pJOtFAKEkpDtg3gPoiG0Cn+DQ5G4mgUDUct/DiA712zsajgSU0+1tDF&#10;pRa8Dz62H4dK8dZibN1fW2djqzHX5vnYHE18g8s4P8B+RvfrHZnC/10+i9xQqPdQxOaxyOO8eEqQ&#10;oB7nRbSMHXmcYmOI5NcpU4/T2YvI7oE6+yyyB0ilK7UxERowhdo672y/XtRT/WVC5JJISmik8VhR&#10;Q6dJEfNYnYimRR6rE7G0yGN9WoEgB2pxTMxzdSJOZJEQebhOVBA5S4g8YRfTgkDo+TUC5jE70TIt&#10;8qxRxKZpUQCcAe7UdAFxxkDE6Oz8Hhivbh5AZ/lN3Zi78wTxgdfrNHOPHjK46MBrpPP0ofIlK2Cr&#10;SRaJPH0nmqVFnr4TzdMiT9+JFmmRp9/WHTDFkJZRTAH93NFn0abMA/w54pexinv4+KKWebS3uKd+&#10;FkTR8DFuSWfgZB7D5gFsTjF7Gr0IeECb49svpfK4sUTBV3pGz9upwFMyLg/cqVzxXfPmAW8OG5lE&#10;dcID2qCRNEGh8LSxBpAVh2K5nq/wyF1MuE+hHYK/SBig5yj8+Kkdb7EioF8AMQ71F7nz9HFeVKWI&#10;FQH94gbXIqBfwEsy6SugX8Bb8qKCTmO3HfoDsYcL98ovT93wDK6IwD40L7fcdWe9MtjP7MuMQNNi&#10;MTlwAjpsTLx8OtZqJz2UN7Rpz5ubajb23fy7b5nnY7VEXhC2hN2UDlzmQZqygMXCAbActwYUwQy4&#10;T90MPzrAh/SjA/glh9sDZkFI0FQmcjiv2rDOGrp87O9dvtDhY74EenyJY6HLl9xNJla9sFgmuNh4&#10;id+tOlTflXtisTQQbojgQ9F0gdLnflmOi/3y3Q8er1O+2MtGmeq8MOdwICsfImY4ap+Naurt57pp&#10;MFSjd5vnRhN4266z+eKZfXoZFjiQNR0pBZypZCOsY9op9AAzwjza2Bdh9mcfbtjgooHNMPk4DOCV&#10;PW1OMAovN2r7/g1mrjSA3iv9d0aOcHpaZ+avN6GrjDS/d3A8WVKOvxrW3fBijk2THls2Y4voSnCF&#10;GxL2K14+W7iDIXBGAiBfute+xHsMvFOf3qySNW52F+Y5ouEGTkluSw8nOjyGje+d6uPc+fgPAAAA&#10;//8DAFBLAwQUAAYACAAAACEASL6sxNsAAAAFAQAADwAAAGRycy9kb3ducmV2LnhtbEyPQU/DMAyF&#10;70j8h8hI3FjKiqapNJ3QJMQFDpRJcPQa0xQapzTpVvj1GC5wsWy9p+fvlZvZ9+pAY+wCG7hcZKCI&#10;m2A7bg3snm4v1qBiQrbYByYDnxRhU52elFjYcORHOtSpVRLCsUADLqWh0Do2jjzGRRiIRXsNo8ck&#10;59hqO+JRwn2vl1m20h47lg8OB9o6at7ryRtoHtyzm9/qmNYhft29fNRhut8ac34231yDSjSnPzP8&#10;4As6VMK0DxPbqHoDUiT9TtHy/Epq7GVZ5ivQVan/01ffAAAA//8DAFBLAQItABQABgAIAAAAIQC2&#10;gziS/gAAAOEBAAATAAAAAAAAAAAAAAAAAAAAAABbQ29udGVudF9UeXBlc10ueG1sUEsBAi0AFAAG&#10;AAgAAAAhADj9If/WAAAAlAEAAAsAAAAAAAAAAAAAAAAALwEAAF9yZWxzLy5yZWxzUEsBAi0AFAAG&#10;AAgAAAAhAEbbij2RBAAAvw4AAA4AAAAAAAAAAAAAAAAALgIAAGRycy9lMm9Eb2MueG1sUEsBAi0A&#10;FAAGAAgAAAAhAEi+rMTbAAAABQEAAA8AAAAAAAAAAAAAAAAA6wYAAGRycy9kb3ducmV2LnhtbFBL&#10;BQYAAAAABAAEAPMAAADzBwAAAAA=&#10;" adj="-11796480,,5400" path="m,2054857l2125979,r,2054857l,2054857xe" fillcolor="#78c2ad" stroked="f">
              <v:stroke joinstyle="miter"/>
              <v:formulas/>
              <v:path arrowok="t" o:connecttype="custom" o:connectlocs="1062990,0;2125979,1027429;1062990,2054857;0,1027429;2125979,0;1062990,1027429;0,2054857;2125979,2054857;2125979,2054857;2125979,1027429" o:connectangles="270,0,90,180,270,180,90,90,90,0" textboxrect="1062990,1027429,2125979,2054857"/>
              <v:textbox>
                <w:txbxContent>
                  <w:p w14:paraId="59F849E7" w14:textId="77777777" w:rsidR="005D3AB0" w:rsidRDefault="00000000">
                    <w:pPr>
                      <w:jc w:val="center"/>
                    </w:pP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instrText xml:space="preserve"> PAGE </w:instrTex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C0FB" w14:textId="77777777" w:rsidR="005C3F5B" w:rsidRDefault="005C3F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1242E3" w14:textId="77777777" w:rsidR="005C3F5B" w:rsidRDefault="005C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444C5"/>
    <w:multiLevelType w:val="hybridMultilevel"/>
    <w:tmpl w:val="FACC0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3EB9"/>
    <w:multiLevelType w:val="hybridMultilevel"/>
    <w:tmpl w:val="FC90D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74CDE"/>
    <w:multiLevelType w:val="hybridMultilevel"/>
    <w:tmpl w:val="5192D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4A22"/>
    <w:multiLevelType w:val="hybridMultilevel"/>
    <w:tmpl w:val="838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037C"/>
    <w:multiLevelType w:val="hybridMultilevel"/>
    <w:tmpl w:val="97063AB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5934">
    <w:abstractNumId w:val="4"/>
  </w:num>
  <w:num w:numId="2" w16cid:durableId="775557890">
    <w:abstractNumId w:val="0"/>
  </w:num>
  <w:num w:numId="3" w16cid:durableId="1669213389">
    <w:abstractNumId w:val="3"/>
  </w:num>
  <w:num w:numId="4" w16cid:durableId="902182027">
    <w:abstractNumId w:val="2"/>
  </w:num>
  <w:num w:numId="5" w16cid:durableId="191149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14"/>
    <w:rsid w:val="0001039E"/>
    <w:rsid w:val="00271A14"/>
    <w:rsid w:val="00324476"/>
    <w:rsid w:val="003351F8"/>
    <w:rsid w:val="005B44C3"/>
    <w:rsid w:val="005C3F5B"/>
    <w:rsid w:val="005E24D9"/>
    <w:rsid w:val="006758A5"/>
    <w:rsid w:val="006A7746"/>
    <w:rsid w:val="00862AB3"/>
    <w:rsid w:val="00976584"/>
    <w:rsid w:val="009D76C8"/>
    <w:rsid w:val="009E3E62"/>
    <w:rsid w:val="00AF7EAD"/>
    <w:rsid w:val="00D33862"/>
    <w:rsid w:val="00D638C9"/>
    <w:rsid w:val="00E567B1"/>
    <w:rsid w:val="00F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9A4"/>
  <w15:docId w15:val="{C60BB172-8320-4FD9-BA70-CFF6846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haroni" w:eastAsia="Times New Roman" w:hAnsi="Aharoni"/>
      <w:b/>
      <w:color w:val="F3969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haroni" w:eastAsia="Times New Roman" w:hAnsi="Aharoni"/>
      <w:color w:val="6CC3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Aharoni" w:eastAsia="Times New Roman" w:hAnsi="Aharoni"/>
      <w:b/>
      <w:color w:val="78C2AD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line="256" w:lineRule="auto"/>
    </w:pPr>
    <w:rPr>
      <w:rFonts w:ascii="Calibri Light" w:hAnsi="Calibri Light"/>
      <w:b w:val="0"/>
      <w:color w:val="2F5496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8494"/>
      </w:tabs>
      <w:spacing w:after="100"/>
    </w:pPr>
    <w:rPr>
      <w:rFonts w:ascii="Aharoni" w:hAnsi="Aharoni" w:cs="Aharoni"/>
      <w:color w:val="6CC3D5"/>
    </w:r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F7EA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567B1"/>
    <w:pPr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BC9A-9FB7-4760-AE01-D5A93F2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Iscar Valera</dc:creator>
  <dc:description/>
  <cp:lastModifiedBy>Sergio de Iscar Valera</cp:lastModifiedBy>
  <cp:revision>7</cp:revision>
  <cp:lastPrinted>2023-05-19T08:10:00Z</cp:lastPrinted>
  <dcterms:created xsi:type="dcterms:W3CDTF">2023-05-17T12:11:00Z</dcterms:created>
  <dcterms:modified xsi:type="dcterms:W3CDTF">2023-05-19T08:13:00Z</dcterms:modified>
</cp:coreProperties>
</file>