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ACTIVIDADE FINAL UNIDADE DIDÁCTICA “MODIFICACIÓN, SUSPENSIÓN E EXTINCIÓN DO CONTRATO DE TRABALLO”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 xml:space="preserve"> </w:t>
      </w:r>
      <w:r>
        <w:rPr>
          <w:rFonts w:cs="Arial" w:ascii="Arial" w:hAnsi="Arial"/>
          <w:sz w:val="20"/>
          <w:szCs w:val="20"/>
          <w:u w:val="single"/>
        </w:rPr>
        <w:t>(5 puntos cada exercicio)</w:t>
      </w:r>
    </w:p>
    <w:p>
      <w:pPr>
        <w:pStyle w:val="ListParagraph"/>
        <w:numPr>
          <w:ilvl w:val="0"/>
          <w:numId w:val="2"/>
        </w:numPr>
        <w:spacing w:lineRule="auto" w:line="360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Helena, o 01/04/24, se lle comunica que o día 16/04/24, extinguirase o seu contrato por causas obxectivas (falta de adaptación aos cambios na empresa). Os datos referidos á súa relación laboral son os seguintes:</w:t>
      </w:r>
    </w:p>
    <w:p>
      <w:pPr>
        <w:pStyle w:val="ListParagraph"/>
        <w:numPr>
          <w:ilvl w:val="1"/>
          <w:numId w:val="2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Contratada na empresa o 01/01/2023.</w:t>
      </w:r>
    </w:p>
    <w:p>
      <w:pPr>
        <w:pStyle w:val="ListParagraph"/>
        <w:numPr>
          <w:ilvl w:val="1"/>
          <w:numId w:val="2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Categoría e grupo do convenio colectivo de oficinas e despacho da provincia de A Coruña na que está incluída: auxiliar do grupo II, nível 10</w:t>
      </w:r>
      <w:r>
        <w:rPr>
          <w:rStyle w:val="Ancladenotaalpie"/>
          <w:rFonts w:cs="Arial" w:ascii="Arial" w:hAnsi="Arial"/>
          <w:sz w:val="20"/>
          <w:szCs w:val="20"/>
        </w:rPr>
        <w:footnoteReference w:id="2"/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Ten dereito a 2 pagas extra de salario, de devengo anual, a pagar en xullo e decembro.</w:t>
      </w:r>
    </w:p>
    <w:p>
      <w:pPr>
        <w:pStyle w:val="ListParagraph"/>
        <w:numPr>
          <w:ilvl w:val="1"/>
          <w:numId w:val="2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Modalidade contractual: indefinida.</w:t>
      </w:r>
    </w:p>
    <w:p>
      <w:pPr>
        <w:pStyle w:val="Normal"/>
        <w:spacing w:lineRule="auto" w:line="360"/>
        <w:ind w:left="426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Resposta, XUSTIFICANDO, as seguintes cuestións:</w:t>
      </w:r>
    </w:p>
    <w:p>
      <w:pPr>
        <w:pStyle w:val="ListParagraph"/>
        <w:numPr>
          <w:ilvl w:val="1"/>
          <w:numId w:val="3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Modalidade de despedimento e requirimentos formais que deberá seguir a empresaria. </w:t>
      </w:r>
      <w:r>
        <w:rPr>
          <w:rFonts w:cs="Arial" w:ascii="Arial" w:hAnsi="Arial"/>
          <w:color w:val="FF0000"/>
          <w:sz w:val="20"/>
          <w:szCs w:val="20"/>
        </w:rPr>
        <w:t>(1,5 puntos)</w:t>
      </w:r>
    </w:p>
    <w:p>
      <w:pPr>
        <w:pStyle w:val="ListParagraph"/>
        <w:numPr>
          <w:ilvl w:val="0"/>
          <w:numId w:val="0"/>
        </w:numPr>
        <w:spacing w:lineRule="auto" w:line="360"/>
        <w:ind w:left="851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FF0000"/>
          <w:sz w:val="20"/>
          <w:szCs w:val="20"/>
        </w:rPr>
        <w:t>a modalidade de despido e unha extincion por falta de adaptacion tras un cambio e corresponde con 20 dias de salario con tope de 1 ano</w:t>
      </w:r>
    </w:p>
    <w:p>
      <w:pPr>
        <w:pStyle w:val="ListParagraph"/>
        <w:numPr>
          <w:ilvl w:val="1"/>
          <w:numId w:val="3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Opcións traballadora. </w:t>
      </w:r>
      <w:r>
        <w:rPr>
          <w:rFonts w:cs="Arial" w:ascii="Arial" w:hAnsi="Arial"/>
          <w:color w:val="FF0000"/>
          <w:sz w:val="20"/>
          <w:szCs w:val="20"/>
        </w:rPr>
        <w:t>(0,5 puntos)</w:t>
      </w:r>
    </w:p>
    <w:p>
      <w:pPr>
        <w:pStyle w:val="ListParagraph"/>
        <w:numPr>
          <w:ilvl w:val="1"/>
          <w:numId w:val="3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Calcúlalle a liquidación que corresponda, sabendo que non gozou de vacacións. </w:t>
      </w:r>
      <w:r>
        <w:rPr>
          <w:rFonts w:cs="Arial" w:ascii="Arial" w:hAnsi="Arial"/>
          <w:color w:val="FF0000"/>
          <w:sz w:val="20"/>
          <w:szCs w:val="20"/>
        </w:rPr>
        <w:t>(3 puntos)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salario base -&gt; 1205€ salario anual-&gt; 16870,07€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pagas extra -&gt; 2 x 1205 = 2410 €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salario anual=19280,07€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mes 16/30 x 1205=642,67€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indenizacion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A traballadora teria 2 opcions denunciar e ir a xuizo ou aceptar a indenzinacion e a liquidación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20 x 26,66x 16870/365=1232,67€ non supera o tope de acordo co bruto anual calculado previamente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color w:val="000000"/>
          <w:sz w:val="20"/>
          <w:szCs w:val="20"/>
          <w:shd w:fill="5983B0" w:val="clear"/>
        </w:rPr>
        <w:t>vacacions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color w:val="000000"/>
          <w:sz w:val="20"/>
          <w:szCs w:val="20"/>
          <w:shd w:fill="5983B0" w:val="clear"/>
        </w:rPr>
        <w:t>1205/30 =40,16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color w:val="000000"/>
          <w:sz w:val="20"/>
          <w:szCs w:val="20"/>
          <w:shd w:fill="5983B0" w:val="clear"/>
        </w:rPr>
        <w:t>40,16x 32 =1285,33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365 -&gt;1285,33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 xml:space="preserve">106 -&gt; x 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= 373,27€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pagas extra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veran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365 -&gt; 1205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260-&gt; x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858,35€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nadal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365 -&gt; 1205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106-&gt; x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349,99 €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total=3456,79€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Berta se lle comunica o 01/04/24, que o día 16/04/24, extinguirase o seu contrato por baixada continua e voluntaria no rendemento habitual (cousa que non é certa). Os datos referidos á súa relación laboral son os seguintes:</w:t>
      </w:r>
    </w:p>
    <w:p>
      <w:pPr>
        <w:pStyle w:val="ListParagraph"/>
        <w:numPr>
          <w:ilvl w:val="1"/>
          <w:numId w:val="2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Contratada na empresa o 01/01/2018.</w:t>
      </w:r>
    </w:p>
    <w:p>
      <w:pPr>
        <w:pStyle w:val="ListParagraph"/>
        <w:numPr>
          <w:ilvl w:val="1"/>
          <w:numId w:val="2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Categoría e grupo do convenio colectivo de empresas de enxeñería na que está incluída: área 4 grupo B, nível 2.</w:t>
      </w:r>
    </w:p>
    <w:p>
      <w:pPr>
        <w:pStyle w:val="ListParagraph"/>
        <w:numPr>
          <w:ilvl w:val="1"/>
          <w:numId w:val="2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Ten dereito a 2 extras de salario </w:t>
      </w:r>
      <w:r>
        <w:rPr>
          <w:rFonts w:cs="Arial" w:ascii="Arial" w:hAnsi="Arial"/>
          <w:sz w:val="20"/>
          <w:szCs w:val="20"/>
        </w:rPr>
        <w:t>y plus convenio</w:t>
      </w:r>
      <w:r>
        <w:rPr>
          <w:rFonts w:cs="Arial" w:ascii="Arial" w:hAnsi="Arial"/>
          <w:sz w:val="20"/>
          <w:szCs w:val="20"/>
        </w:rPr>
        <w:t>, de devengo anual, a pagar en xullo e decembro.</w:t>
      </w:r>
    </w:p>
    <w:p>
      <w:pPr>
        <w:pStyle w:val="ListParagraph"/>
        <w:numPr>
          <w:ilvl w:val="1"/>
          <w:numId w:val="2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Modalidade contractual: indefinido.</w:t>
      </w:r>
    </w:p>
    <w:p>
      <w:pPr>
        <w:pStyle w:val="Normal"/>
        <w:spacing w:lineRule="auto" w:line="360"/>
        <w:ind w:left="426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Resposta, XUSTIFICANDO, as seguintes cuestións:</w:t>
      </w:r>
    </w:p>
    <w:p>
      <w:pPr>
        <w:pStyle w:val="ListParagraph"/>
        <w:numPr>
          <w:ilvl w:val="0"/>
          <w:numId w:val="4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Modalidade de despedimento (que tentará a empresa) e requirimentos formais que deberá seguir. </w:t>
      </w:r>
      <w:r>
        <w:rPr>
          <w:rFonts w:cs="Arial" w:ascii="Arial" w:hAnsi="Arial"/>
          <w:color w:val="FF0000"/>
          <w:sz w:val="20"/>
          <w:szCs w:val="20"/>
        </w:rPr>
        <w:t>(1,5 puntos)</w:t>
      </w:r>
    </w:p>
    <w:p>
      <w:pPr>
        <w:pStyle w:val="ListParagraph"/>
        <w:numPr>
          <w:ilvl w:val="0"/>
          <w:numId w:val="4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Opcións traballadora. </w:t>
      </w:r>
      <w:r>
        <w:rPr>
          <w:rFonts w:cs="Arial" w:ascii="Arial" w:hAnsi="Arial"/>
          <w:color w:val="FF0000"/>
          <w:sz w:val="20"/>
          <w:szCs w:val="20"/>
        </w:rPr>
        <w:t>(0,5 puntos)</w:t>
      </w:r>
    </w:p>
    <w:p>
      <w:pPr>
        <w:pStyle w:val="ListParagraph"/>
        <w:numPr>
          <w:ilvl w:val="0"/>
          <w:numId w:val="4"/>
        </w:numPr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Calcúlalle a liquidación que corresponda, tendo en conta que Berta decidíu demandar, sabendo que non gozou de vacacións. </w:t>
      </w:r>
      <w:r>
        <w:rPr>
          <w:rFonts w:cs="Arial" w:ascii="Arial" w:hAnsi="Arial"/>
          <w:color w:val="FF0000"/>
          <w:sz w:val="20"/>
          <w:szCs w:val="20"/>
        </w:rPr>
        <w:t>(3 puntos)</w:t>
      </w:r>
    </w:p>
    <w:p>
      <w:pPr>
        <w:pStyle w:val="ListParagraph"/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salario base -&gt; € salario anual-&gt; 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pagas extra -&gt; 2 x  =  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salario anual=€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antiguidade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indenizacion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20 x =€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color w:val="000000"/>
          <w:sz w:val="20"/>
          <w:szCs w:val="20"/>
          <w:shd w:fill="5983B0" w:val="clear"/>
        </w:rPr>
        <w:t>vacacions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365 -&gt;23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 xml:space="preserve"> </w:t>
      </w:r>
      <w:r>
        <w:rPr>
          <w:rFonts w:cs="Arial" w:ascii="Arial" w:hAnsi="Arial"/>
          <w:color w:val="000000"/>
          <w:sz w:val="20"/>
          <w:szCs w:val="20"/>
          <w:shd w:fill="BBE33D" w:val="clear"/>
        </w:rPr>
        <w:t xml:space="preserve">-&gt; x 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 xml:space="preserve"> </w:t>
      </w:r>
      <w:r>
        <w:rPr>
          <w:rFonts w:cs="Arial" w:ascii="Arial" w:hAnsi="Arial"/>
          <w:sz w:val="20"/>
          <w:szCs w:val="20"/>
          <w:shd w:fill="BBE33D" w:val="clear"/>
        </w:rPr>
        <w:t>dias de vacacions x ( )= 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pagas extra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veran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365 -&gt; 1205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-&gt; x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nadal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365 -&gt; 1205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-&gt; x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salario base -&gt; 1205€ salario anual-&gt; 16870,07€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pagas extra -&gt; 2 x 1205 = 2410 €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salario anual=19280,07€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indenizacion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A traballadora teria 2 opcions denunciar e ir a xuizo ou aceptar a indenzinacion e a liquidación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20 x 1205/30=883,66€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color w:val="000000"/>
          <w:sz w:val="20"/>
          <w:szCs w:val="20"/>
          <w:shd w:fill="5983B0" w:val="clear"/>
        </w:rPr>
        <w:t>vacacions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365 -&gt;23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 xml:space="preserve">106 -&gt; x 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6,67 dias de vacacions x ( 1205 /30)= 267,912€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pagas extra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veran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365 -&gt; 1205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290-&gt; x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957,40€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5983B0" w:val="clear"/>
        </w:rPr>
      </w:pPr>
      <w:r>
        <w:rPr>
          <w:rFonts w:cs="Arial" w:ascii="Arial" w:hAnsi="Arial"/>
          <w:sz w:val="20"/>
          <w:szCs w:val="20"/>
          <w:shd w:fill="5983B0" w:val="clear"/>
        </w:rPr>
        <w:t>nadal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365 -&gt; 1205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137-&gt; x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sz w:val="20"/>
          <w:szCs w:val="20"/>
          <w:highlight w:val="none"/>
          <w:shd w:fill="BBE33D" w:val="clear"/>
        </w:rPr>
      </w:pPr>
      <w:r>
        <w:rPr>
          <w:rFonts w:cs="Arial" w:ascii="Arial" w:hAnsi="Arial"/>
          <w:sz w:val="20"/>
          <w:szCs w:val="20"/>
          <w:shd w:fill="BBE33D" w:val="clear"/>
        </w:rPr>
        <w:t>452,28 €</w:t>
      </w:r>
    </w:p>
    <w:p>
      <w:pPr>
        <w:pStyle w:val="ListParagraph"/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spacing w:lineRule="auto" w:line="360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overflowPunct w:val="true"/>
        <w:spacing w:lineRule="auto" w:line="240" w:before="153" w:after="0"/>
        <w:rPr>
          <w:rFonts w:ascii="Franklin Gothic Medium" w:hAnsi="Franklin Gothic Medium" w:cs="Franklin Gothic Medium"/>
          <w:color w:val="000000"/>
          <w:sz w:val="19"/>
          <w:szCs w:val="19"/>
        </w:rPr>
      </w:pPr>
      <w:r>
        <w:rPr>
          <w:rFonts w:cs="Franklin Gothic Medium" w:ascii="Franklin Gothic Medium" w:hAnsi="Franklin Gothic Medium"/>
          <w:color w:val="231F20"/>
          <w:sz w:val="19"/>
          <w:szCs w:val="19"/>
        </w:rPr>
        <w:t>ANEXO I: NIVEIS</w:t>
      </w:r>
      <w:r>
        <w:rPr>
          <w:rFonts w:cs="Franklin Gothic Medium" w:ascii="Franklin Gothic Medium" w:hAnsi="Franklin Gothic Medium"/>
          <w:color w:val="231F20"/>
          <w:spacing w:val="-2"/>
          <w:sz w:val="19"/>
          <w:szCs w:val="19"/>
        </w:rPr>
        <w:t xml:space="preserve"> </w:t>
      </w:r>
      <w:r>
        <w:rPr>
          <w:rFonts w:cs="Franklin Gothic Medium" w:ascii="Franklin Gothic Medium" w:hAnsi="Franklin Gothic Medium"/>
          <w:color w:val="231F20"/>
          <w:sz w:val="19"/>
          <w:szCs w:val="19"/>
        </w:rPr>
        <w:t>POR</w:t>
      </w:r>
      <w:r>
        <w:rPr>
          <w:rFonts w:cs="Franklin Gothic Medium" w:ascii="Franklin Gothic Medium" w:hAnsi="Franklin Gothic Medium"/>
          <w:color w:val="231F20"/>
          <w:spacing w:val="-2"/>
          <w:sz w:val="19"/>
          <w:szCs w:val="19"/>
        </w:rPr>
        <w:t xml:space="preserve"> CATEGORÍA</w:t>
      </w:r>
      <w:r>
        <w:rPr>
          <w:rFonts w:cs="Franklin Gothic Medium" w:ascii="Franklin Gothic Medium" w:hAnsi="Franklin Gothic Medium"/>
          <w:color w:val="231F20"/>
          <w:spacing w:val="-1"/>
          <w:sz w:val="19"/>
          <w:szCs w:val="19"/>
        </w:rPr>
        <w:t xml:space="preserve"> PROFESIONAL</w:t>
      </w:r>
    </w:p>
    <w:p>
      <w:pPr>
        <w:pStyle w:val="ListParagraph"/>
        <w:overflowPunct w:val="true"/>
        <w:spacing w:lineRule="auto" w:line="240" w:before="10" w:after="0"/>
        <w:contextualSpacing/>
        <w:rPr>
          <w:rFonts w:ascii="Franklin Gothic Medium" w:hAnsi="Franklin Gothic Medium" w:cs="Franklin Gothic Medium"/>
          <w:sz w:val="23"/>
          <w:szCs w:val="23"/>
        </w:rPr>
      </w:pPr>
      <w:r>
        <w:rPr/>
        <w:drawing>
          <wp:inline distT="0" distB="0" distL="0" distR="0">
            <wp:extent cx="3451225" cy="35306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overflowPunct w:val="true"/>
        <w:spacing w:lineRule="auto" w:line="240" w:before="3" w:after="0"/>
        <w:rPr>
          <w:rFonts w:ascii="Franklin Gothic Medium" w:hAnsi="Franklin Gothic Medium" w:cs="Franklin Gothic Medium"/>
          <w:sz w:val="11"/>
          <w:szCs w:val="11"/>
        </w:rPr>
      </w:pPr>
      <w:r>
        <w:rPr>
          <w:rFonts w:cs="Franklin Gothic Medium" w:ascii="Franklin Gothic Medium" w:hAnsi="Franklin Gothic Medium"/>
          <w:sz w:val="11"/>
          <w:szCs w:val="11"/>
        </w:rPr>
      </w:r>
    </w:p>
    <w:p>
      <w:pPr>
        <w:pStyle w:val="Normal"/>
        <w:overflowPunct w:val="true"/>
        <w:spacing w:lineRule="auto" w:line="240" w:before="3" w:after="0"/>
        <w:rPr>
          <w:rFonts w:ascii="Franklin Gothic Medium" w:hAnsi="Franklin Gothic Medium" w:cs="Franklin Gothic Medium"/>
          <w:sz w:val="11"/>
          <w:szCs w:val="11"/>
        </w:rPr>
      </w:pPr>
      <w:r>
        <w:rPr>
          <w:rFonts w:cs="Franklin Gothic Medium" w:ascii="Franklin Gothic Medium" w:hAnsi="Franklin Gothic Medium"/>
          <w:sz w:val="11"/>
          <w:szCs w:val="11"/>
        </w:rPr>
      </w:r>
    </w:p>
    <w:p>
      <w:pPr>
        <w:pStyle w:val="Normal"/>
        <w:overflowPunct w:val="true"/>
        <w:spacing w:lineRule="auto" w:line="240" w:before="3" w:after="0"/>
        <w:rPr>
          <w:rFonts w:ascii="Franklin Gothic Medium" w:hAnsi="Franklin Gothic Medium" w:cs="Franklin Gothic Medium"/>
          <w:sz w:val="11"/>
          <w:szCs w:val="11"/>
        </w:rPr>
      </w:pPr>
      <w:r>
        <w:rPr>
          <w:rFonts w:cs="Franklin Gothic Medium" w:ascii="Franklin Gothic Medium" w:hAnsi="Franklin Gothic Medium"/>
          <w:sz w:val="11"/>
          <w:szCs w:val="11"/>
        </w:rPr>
      </w:r>
    </w:p>
    <w:p>
      <w:pPr>
        <w:pStyle w:val="Normal"/>
        <w:overflowPunct w:val="true"/>
        <w:spacing w:lineRule="auto" w:line="240" w:before="3" w:after="0"/>
        <w:rPr>
          <w:rFonts w:ascii="Franklin Gothic Medium" w:hAnsi="Franklin Gothic Medium" w:cs="Franklin Gothic Medium"/>
          <w:sz w:val="11"/>
          <w:szCs w:val="11"/>
        </w:rPr>
      </w:pPr>
      <w:r>
        <w:rPr>
          <w:rFonts w:cs="Franklin Gothic Medium" w:ascii="Franklin Gothic Medium" w:hAnsi="Franklin Gothic Medium"/>
          <w:sz w:val="11"/>
          <w:szCs w:val="11"/>
        </w:rPr>
      </w:r>
    </w:p>
    <w:p>
      <w:pPr>
        <w:pStyle w:val="Cuerpodetexto"/>
        <w:overflowPunct w:val="true"/>
        <w:ind w:left="720" w:hanging="0"/>
        <w:rPr>
          <w:color w:val="000000"/>
        </w:rPr>
      </w:pPr>
      <w:r>
        <w:rPr>
          <w:color w:val="231F20"/>
        </w:rPr>
        <w:t>ANEXO II: TÁBOA SALARIAL ANO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2014</w:t>
      </w:r>
    </w:p>
    <w:p>
      <w:pPr>
        <w:pStyle w:val="Cuerpodetexto"/>
        <w:overflowPunct w:val="true"/>
        <w:spacing w:before="1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istParagraph"/>
        <w:numPr>
          <w:ilvl w:val="0"/>
          <w:numId w:val="1"/>
        </w:numPr>
        <w:overflowPunct w:val="true"/>
        <w:spacing w:lineRule="atLeast" w:line="20" w:before="0" w:after="0"/>
        <w:contextualSpacing/>
        <w:rPr>
          <w:rFonts w:ascii="Franklin Gothic Medium" w:hAnsi="Franklin Gothic Medium" w:cs="Franklin Gothic Medium"/>
          <w:sz w:val="2"/>
          <w:szCs w:val="2"/>
        </w:rPr>
      </w:pPr>
      <w:r>
        <w:rPr>
          <w:rFonts w:cs="Franklin Gothic Medium" w:ascii="Franklin Gothic Medium" w:hAnsi="Franklin Gothic Medium"/>
          <w:sz w:val="2"/>
          <w:szCs w:val="2"/>
        </w:rPr>
      </w:r>
    </w:p>
    <w:p>
      <w:pPr>
        <w:pStyle w:val="ListParagraph"/>
        <w:spacing w:lineRule="auto" w:line="360"/>
        <w:ind w:left="425" w:hanging="0"/>
        <w:jc w:val="both"/>
        <w:rPr>
          <w:rFonts w:ascii="Arial" w:hAnsi="Arial" w:cs="Arial"/>
          <w:sz w:val="20"/>
          <w:szCs w:val="20"/>
        </w:rPr>
      </w:pPr>
      <w:r>
        <w:rPr/>
        <w:drawing>
          <wp:inline distT="0" distB="0" distL="0" distR="0">
            <wp:extent cx="3257550" cy="2714625"/>
            <wp:effectExtent l="0" t="0" r="0" b="0"/>
            <wp:docPr id="2" name="Imagen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42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spacing w:lineRule="auto" w:line="360"/>
        <w:ind w:left="284" w:hanging="284"/>
        <w:jc w:val="both"/>
        <w:rPr/>
      </w:pPr>
      <w:r>
        <w:rPr>
          <w:rFonts w:cs="Arial" w:ascii="Arial" w:hAnsi="Arial"/>
          <w:color w:val="3333FF"/>
          <w:u w:val="single"/>
        </w:rPr>
        <w:t>ANEXO MÍNIMOS ESIXÍBEIS: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Arial" w:ascii="Arial" w:hAnsi="Arial"/>
          <w:b/>
          <w:color w:val="3333FF"/>
        </w:rPr>
        <w:t>1ª e 2ª PREGUNTAS (Criterios de Avaliación):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>CA2.9 - Identificáronse as causas e os efectos da modificación, a suspensión e a extinción da relación laboral.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>CA2.13 - Resolvéronse, consonte á normativa, casos de modificación, suspensión e extinción da relación laboral</w:t>
      </w:r>
    </w:p>
    <w:p>
      <w:pPr>
        <w:pStyle w:val="ListParagraph"/>
        <w:spacing w:lineRule="auto" w:line="360" w:before="0" w:after="200"/>
        <w:ind w:left="425" w:hanging="0"/>
        <w:contextualSpacing/>
        <w:jc w:val="both"/>
        <w:rPr>
          <w:rFonts w:ascii="Arial" w:hAnsi="Arial" w:cs="Arial"/>
          <w:sz w:val="20"/>
          <w:szCs w:val="20"/>
        </w:rPr>
      </w:pPr>
      <w:r>
        <w:rPr/>
      </w:r>
    </w:p>
    <w:sectPr>
      <w:footerReference w:type="default" r:id="rId4"/>
      <w:footnotePr>
        <w:numFmt w:val="decimal"/>
      </w:footnotePr>
      <w:type w:val="nextPage"/>
      <w:pgSz w:w="11906" w:h="16838"/>
      <w:pgMar w:left="1701" w:right="1701" w:gutter="0" w:header="0" w:top="993" w:footer="708" w:bottom="12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Franklin Gothic Medium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/>
      </w:rPr>
    </w:pPr>
    <w:r>
      <w:rPr>
        <w:rFonts w:ascii="Comic Sans MS" w:hAnsi="Comic Sans MS"/>
      </w:rPr>
      <w:t>FORMACIÓN E ORIENTACIÓN LABORAL    CURSO 2023/2024</w:t>
      <w:tab/>
      <w:t xml:space="preserve"> </w:t>
    </w:r>
    <w:r>
      <w:rPr>
        <w:rFonts w:ascii="Comic Sans MS" w:hAnsi="Comic Sans MS"/>
      </w:rPr>
      <w:fldChar w:fldCharType="begin"/>
    </w:r>
    <w:r>
      <w:rPr>
        <w:rFonts w:ascii="Comic Sans MS" w:hAnsi="Comic Sans MS"/>
      </w:rPr>
      <w:instrText xml:space="preserve"> PAGE </w:instrText>
    </w:r>
    <w:r>
      <w:rPr>
        <w:rFonts w:ascii="Comic Sans MS" w:hAnsi="Comic Sans MS"/>
      </w:rPr>
      <w:fldChar w:fldCharType="separate"/>
    </w:r>
    <w:r>
      <w:rPr>
        <w:rFonts w:ascii="Comic Sans MS" w:hAnsi="Comic Sans MS"/>
      </w:rPr>
      <w:t>5</w:t>
    </w:r>
    <w:r>
      <w:rPr>
        <w:rFonts w:ascii="Comic Sans MS" w:hAnsi="Comic Sans MS"/>
      </w:rPr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>
          <w:lang w:val="es-ES"/>
        </w:rPr>
      </w:pPr>
      <w:r>
        <w:rPr>
          <w:rStyle w:val="Caracteresdenotaalpie"/>
        </w:rPr>
        <w:footnoteRef/>
      </w:r>
      <w:r>
        <w:rPr/>
        <w:t xml:space="preserve"> </w:t>
      </w:r>
      <w:r>
        <w:rPr>
          <w:lang w:val="es-ES"/>
        </w:rPr>
        <w:t>Recordade actualizar o salario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4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gl-ES" w:eastAsia="gl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gl-ES" w:eastAsia="gl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07e2f"/>
    <w:rPr>
      <w:lang w:val="gl-ES"/>
    </w:rPr>
  </w:style>
  <w:style w:type="character" w:styleId="PiedepginaCar" w:customStyle="1">
    <w:name w:val="Pie de página Car"/>
    <w:basedOn w:val="DefaultParagraphFont"/>
    <w:uiPriority w:val="99"/>
    <w:qFormat/>
    <w:rsid w:val="00307e2f"/>
    <w:rPr>
      <w:lang w:val="gl-ES"/>
    </w:rPr>
  </w:style>
  <w:style w:type="character" w:styleId="TextoindependienteCar" w:customStyle="1">
    <w:name w:val="Texto independiente Car"/>
    <w:basedOn w:val="DefaultParagraphFont"/>
    <w:uiPriority w:val="1"/>
    <w:qFormat/>
    <w:rsid w:val="00157135"/>
    <w:rPr>
      <w:rFonts w:ascii="Franklin Gothic Medium" w:hAnsi="Franklin Gothic Medium" w:cs="Franklin Gothic Medium"/>
      <w:sz w:val="19"/>
      <w:szCs w:val="19"/>
      <w:lang w:val="gl-ES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ff5b9b"/>
    <w:rPr>
      <w:sz w:val="20"/>
      <w:szCs w:val="20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ff5b9b"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157135"/>
    <w:pPr>
      <w:spacing w:lineRule="auto" w:line="240" w:before="153" w:after="0"/>
      <w:ind w:left="450" w:hanging="0"/>
    </w:pPr>
    <w:rPr>
      <w:rFonts w:ascii="Franklin Gothic Medium" w:hAnsi="Franklin Gothic Medium" w:cs="Franklin Gothic Medium"/>
      <w:sz w:val="19"/>
      <w:szCs w:val="19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160fa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07e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rsid w:val="00307e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Paragraph" w:customStyle="1">
    <w:name w:val="Table Paragraph"/>
    <w:basedOn w:val="Normal"/>
    <w:uiPriority w:val="1"/>
    <w:qFormat/>
    <w:rsid w:val="00157135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ff5b9b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A377C-5A62-4660-A498-54FA6A7E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LibreOffice/7.4.6.2$Windows_X86_64 LibreOffice_project/5b1f5509c2decdade7fda905e3e1429a67acd63d</Application>
  <AppVersion>15.0000</AppVersion>
  <Pages>5</Pages>
  <Words>580</Words>
  <Characters>2908</Characters>
  <CharactersWithSpaces>3395</CharactersWithSpaces>
  <Paragraphs>93</Paragraphs>
  <Company>CIFP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2020-05-11T13:11:00Z</dcterms:created>
  <dc:creator>LOISSM</dc:creator>
  <dc:description/>
  <dc:language>es-ES</dc:language>
  <cp:lastModifiedBy/>
  <dcterms:modified xsi:type="dcterms:W3CDTF">2024-05-16T10:18:36Z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