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ACTIVIDADES: O SALARIO</w:t>
      </w:r>
    </w:p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Calcula a retribución do seguinte traballador e confecciona a nómina de xaneiro, cos seguintes datos:</w:t>
      </w:r>
    </w:p>
    <w:p>
      <w:pPr>
        <w:pStyle w:val="ListParagraph"/>
        <w:numPr>
          <w:ilvl w:val="1"/>
          <w:numId w:val="1"/>
        </w:numPr>
        <w:spacing w:lineRule="auto" w:line="360"/>
        <w:ind w:left="851" w:hanging="42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Salario base: 1100 €</w:t>
      </w:r>
    </w:p>
    <w:p>
      <w:pPr>
        <w:pStyle w:val="ListParagraph"/>
        <w:numPr>
          <w:ilvl w:val="1"/>
          <w:numId w:val="1"/>
        </w:numPr>
        <w:spacing w:lineRule="auto" w:line="360"/>
        <w:ind w:left="851" w:hanging="42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Antigüidade: 80 €</w:t>
      </w:r>
    </w:p>
    <w:p>
      <w:pPr>
        <w:pStyle w:val="ListParagraph"/>
        <w:numPr>
          <w:ilvl w:val="1"/>
          <w:numId w:val="1"/>
        </w:numPr>
        <w:spacing w:lineRule="auto" w:line="360"/>
        <w:ind w:left="851" w:hanging="42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Plus de prendas de traballo (percepción extrasalarial): 70 €</w:t>
      </w:r>
    </w:p>
    <w:p>
      <w:pPr>
        <w:pStyle w:val="ListParagraph"/>
        <w:numPr>
          <w:ilvl w:val="1"/>
          <w:numId w:val="1"/>
        </w:numPr>
        <w:spacing w:lineRule="auto" w:line="360"/>
        <w:ind w:left="851" w:hanging="42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Horas extra de Forza maior: 90 €</w:t>
      </w:r>
    </w:p>
    <w:p>
      <w:pPr>
        <w:pStyle w:val="ListParagraph"/>
        <w:numPr>
          <w:ilvl w:val="1"/>
          <w:numId w:val="1"/>
        </w:numPr>
        <w:spacing w:lineRule="auto" w:line="360"/>
        <w:ind w:left="851" w:hanging="42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Horas extra de estruturais: 60 </w:t>
      </w:r>
    </w:p>
    <w:p>
      <w:pPr>
        <w:pStyle w:val="ListParagraph"/>
        <w:numPr>
          <w:ilvl w:val="1"/>
          <w:numId w:val="1"/>
        </w:numPr>
        <w:spacing w:lineRule="auto" w:line="360"/>
        <w:ind w:left="851" w:hanging="42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Ten dereito a 2 pagas extra anuais (xuño e decembro) de importe, cada unha delas, igual á suma do salario base e antigüidade</w:t>
      </w:r>
    </w:p>
    <w:p>
      <w:pPr>
        <w:pStyle w:val="ListParagraph"/>
        <w:numPr>
          <w:ilvl w:val="1"/>
          <w:numId w:val="1"/>
        </w:numPr>
        <w:spacing w:lineRule="auto" w:line="360"/>
        <w:ind w:left="851" w:hanging="42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Tipo de retención IRPF: 9%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D4EA6B" w:val="clear"/>
        </w:rPr>
      </w:pPr>
      <w:r>
        <w:rPr>
          <w:rFonts w:cs="Arial" w:ascii="Arial" w:hAnsi="Arial"/>
          <w:color w:val="000000"/>
          <w:sz w:val="20"/>
          <w:szCs w:val="20"/>
          <w:shd w:fill="D4EA6B" w:val="clear"/>
        </w:rPr>
        <w:t>bases de cotizaciones</w:t>
      </w:r>
    </w:p>
    <w:p>
      <w:pPr>
        <w:pStyle w:val="ListParagraph"/>
        <w:spacing w:lineRule="auto" w:line="360"/>
        <w:ind w:left="851" w:hanging="0"/>
        <w:jc w:val="both"/>
        <w:rPr>
          <w:highlight w:val="none"/>
          <w:shd w:fill="D4EA6B" w:val="clear"/>
        </w:rPr>
      </w:pPr>
      <w:r>
        <w:rPr>
          <w:rFonts w:cs="Arial" w:ascii="Arial" w:hAnsi="Arial"/>
          <w:color w:val="000000"/>
          <w:sz w:val="20"/>
          <w:szCs w:val="20"/>
          <w:shd w:fill="D4EA6B" w:val="clear"/>
        </w:rPr>
        <w:t>bruto mensual = sb1100+antg80+hrE60+hrE90+(Plus70)=1400€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D4EA6B" w:val="clear"/>
        </w:rPr>
      </w:pPr>
      <w:r>
        <w:rPr>
          <w:rFonts w:cs="Arial" w:ascii="Arial" w:hAnsi="Arial"/>
          <w:color w:val="000000"/>
          <w:sz w:val="20"/>
          <w:szCs w:val="20"/>
          <w:shd w:fill="D4EA6B" w:val="clear"/>
        </w:rPr>
      </w:r>
    </w:p>
    <w:p>
      <w:pPr>
        <w:pStyle w:val="ListParagraph"/>
        <w:spacing w:lineRule="auto" w:line="360"/>
        <w:ind w:left="851" w:hanging="0"/>
        <w:jc w:val="both"/>
        <w:rPr>
          <w:highlight w:val="none"/>
          <w:shd w:fill="D4EA6B" w:val="clear"/>
        </w:rPr>
      </w:pPr>
      <w:r>
        <w:rPr>
          <w:rFonts w:cs="Arial" w:ascii="Arial" w:hAnsi="Arial"/>
          <w:color w:val="000000"/>
          <w:sz w:val="20"/>
          <w:szCs w:val="20"/>
          <w:shd w:fill="D4EA6B" w:val="clear"/>
        </w:rPr>
        <w:t>bccc= 1400-(90+60) +[2x(1100+80)/12]=1250+196,67=1446,67€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D4EA6B" w:val="clear"/>
        </w:rPr>
      </w:pPr>
      <w:r>
        <w:rPr>
          <w:rFonts w:cs="Arial" w:ascii="Arial" w:hAnsi="Arial"/>
          <w:color w:val="000000"/>
          <w:sz w:val="20"/>
          <w:szCs w:val="20"/>
          <w:shd w:fill="D4EA6B" w:val="clear"/>
        </w:rPr>
      </w:r>
    </w:p>
    <w:p>
      <w:pPr>
        <w:pStyle w:val="ListParagraph"/>
        <w:spacing w:lineRule="auto" w:line="360"/>
        <w:ind w:left="851" w:hanging="0"/>
        <w:jc w:val="both"/>
        <w:rPr>
          <w:highlight w:val="none"/>
          <w:shd w:fill="D4EA6B" w:val="clear"/>
        </w:rPr>
      </w:pPr>
      <w:r>
        <w:rPr>
          <w:rFonts w:cs="Arial" w:ascii="Arial" w:hAnsi="Arial"/>
          <w:color w:val="000000"/>
          <w:sz w:val="20"/>
          <w:szCs w:val="20"/>
          <w:shd w:fill="D4EA6B" w:val="clear"/>
        </w:rPr>
        <w:t>bccp=1446,67 + (60+90)=1596,67</w:t>
      </w:r>
    </w:p>
    <w:p>
      <w:pPr>
        <w:pStyle w:val="ListParagraph"/>
        <w:spacing w:lineRule="auto" w:line="360"/>
        <w:ind w:left="851" w:hanging="0"/>
        <w:jc w:val="both"/>
        <w:rPr>
          <w:highlight w:val="none"/>
          <w:shd w:fill="D4EA6B" w:val="clear"/>
        </w:rPr>
      </w:pPr>
      <w:r>
        <w:rPr>
          <w:rFonts w:cs="Arial" w:ascii="Arial" w:hAnsi="Arial"/>
          <w:color w:val="000000"/>
          <w:sz w:val="20"/>
          <w:szCs w:val="20"/>
          <w:shd w:fill="D4EA6B" w:val="clear"/>
        </w:rPr>
        <w:t>bche fmaior=90</w:t>
      </w:r>
    </w:p>
    <w:p>
      <w:pPr>
        <w:pStyle w:val="ListParagraph"/>
        <w:spacing w:lineRule="auto" w:line="360"/>
        <w:ind w:left="851" w:hanging="0"/>
        <w:jc w:val="both"/>
        <w:rPr>
          <w:highlight w:val="none"/>
          <w:shd w:fill="D4EA6B" w:val="clear"/>
        </w:rPr>
      </w:pPr>
      <w:r>
        <w:rPr>
          <w:rFonts w:cs="Arial" w:ascii="Arial" w:hAnsi="Arial"/>
          <w:color w:val="000000"/>
          <w:sz w:val="20"/>
          <w:szCs w:val="20"/>
          <w:shd w:fill="D4EA6B" w:val="clear"/>
        </w:rPr>
        <w:t>bcirpf=1400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D4EA6B" w:val="clear"/>
        </w:rPr>
      </w:pPr>
      <w:r>
        <w:rPr>
          <w:rFonts w:cs="Arial" w:ascii="Arial" w:hAnsi="Arial"/>
          <w:color w:val="000000"/>
          <w:sz w:val="20"/>
          <w:szCs w:val="20"/>
          <w:shd w:fill="D4EA6B" w:val="clear"/>
        </w:rPr>
      </w:r>
    </w:p>
    <w:p>
      <w:pPr>
        <w:pStyle w:val="ListParagraph"/>
        <w:spacing w:lineRule="auto" w:line="360"/>
        <w:ind w:left="851" w:hanging="0"/>
        <w:jc w:val="both"/>
        <w:rPr>
          <w:highlight w:val="none"/>
          <w:shd w:fill="FFFFD7" w:val="clear"/>
        </w:rPr>
      </w:pPr>
      <w:r>
        <w:rPr>
          <w:rFonts w:cs="Arial" w:ascii="Arial" w:hAnsi="Arial"/>
          <w:color w:val="000000"/>
          <w:sz w:val="20"/>
          <w:szCs w:val="20"/>
          <w:shd w:fill="FFFFD7" w:val="clear"/>
        </w:rPr>
        <w:t>deduccions</w:t>
      </w:r>
    </w:p>
    <w:p>
      <w:pPr>
        <w:pStyle w:val="ListParagraph"/>
        <w:spacing w:lineRule="auto" w:line="360"/>
        <w:ind w:left="851" w:hanging="0"/>
        <w:jc w:val="both"/>
        <w:rPr>
          <w:highlight w:val="none"/>
          <w:shd w:fill="FFFFD7" w:val="clear"/>
        </w:rPr>
      </w:pPr>
      <w:r>
        <w:rPr>
          <w:rFonts w:cs="Arial" w:ascii="Arial" w:hAnsi="Arial"/>
          <w:color w:val="000000"/>
          <w:sz w:val="20"/>
          <w:szCs w:val="20"/>
          <w:shd w:fill="FFFFD7" w:val="clear"/>
        </w:rPr>
        <w:t>continxencias comuns 4,7% x 1446.67=67,99</w:t>
      </w:r>
    </w:p>
    <w:p>
      <w:pPr>
        <w:pStyle w:val="ListParagraph"/>
        <w:spacing w:lineRule="auto" w:line="360"/>
        <w:ind w:left="851" w:hanging="0"/>
        <w:jc w:val="both"/>
        <w:rPr>
          <w:highlight w:val="none"/>
          <w:shd w:fill="FFFFD7" w:val="clear"/>
        </w:rPr>
      </w:pPr>
      <w:r>
        <w:rPr>
          <w:rFonts w:cs="Arial" w:ascii="Arial" w:hAnsi="Arial"/>
          <w:color w:val="000000"/>
          <w:sz w:val="20"/>
          <w:szCs w:val="20"/>
          <w:shd w:fill="FFFFD7" w:val="clear"/>
        </w:rPr>
        <w:t>desemprego 1,55% x 1596,67=24,75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  <w:highlight w:val="none"/>
          <w:shd w:fill="FFFFD7" w:val="clear"/>
        </w:rPr>
      </w:pPr>
      <w:r>
        <w:rPr>
          <w:rFonts w:cs="Arial" w:ascii="Arial" w:hAnsi="Arial"/>
          <w:color w:val="000000"/>
          <w:sz w:val="20"/>
          <w:szCs w:val="20"/>
          <w:shd w:fill="FFFFD7" w:val="clear"/>
        </w:rPr>
        <w:t>fp profesional0,1 x 1596</w:t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ListParagraph"/>
        <w:spacing w:lineRule="auto" w:line="360"/>
        <w:ind w:left="851" w:hanging="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cs="Arial" w:ascii="Arial" w:hAnsi="Arial"/>
          <w:color w:val="FF000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Calcula a retribución do seguinte traballador e confecciona a nómina de xuño, cos seguintes datos:</w:t>
      </w:r>
    </w:p>
    <w:p>
      <w:pPr>
        <w:pStyle w:val="ListParagraph"/>
        <w:numPr>
          <w:ilvl w:val="1"/>
          <w:numId w:val="1"/>
        </w:numPr>
        <w:spacing w:lineRule="auto" w:line="360"/>
        <w:ind w:left="851" w:hanging="42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Salario base: 900 €</w:t>
      </w:r>
    </w:p>
    <w:p>
      <w:pPr>
        <w:pStyle w:val="ListParagraph"/>
        <w:numPr>
          <w:ilvl w:val="1"/>
          <w:numId w:val="1"/>
        </w:numPr>
        <w:spacing w:lineRule="auto" w:line="360"/>
        <w:ind w:left="851" w:hanging="42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Incentivo: 70 €</w:t>
      </w:r>
    </w:p>
    <w:p>
      <w:pPr>
        <w:pStyle w:val="ListParagraph"/>
        <w:numPr>
          <w:ilvl w:val="1"/>
          <w:numId w:val="1"/>
        </w:numPr>
        <w:spacing w:lineRule="auto" w:line="360"/>
        <w:ind w:left="851" w:hanging="42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Antigüidade: 5% do salario base por cada tres anos (leva 5 anos na empresa)</w:t>
      </w:r>
    </w:p>
    <w:p>
      <w:pPr>
        <w:pStyle w:val="ListParagraph"/>
        <w:numPr>
          <w:ilvl w:val="1"/>
          <w:numId w:val="1"/>
        </w:numPr>
        <w:spacing w:lineRule="auto" w:line="360"/>
        <w:ind w:left="851" w:hanging="42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Ten dereito a 2 pagas extra anuais (xuño e decembro) de importe, cada unha delas, igual á suma do salario base e antigüidade</w:t>
      </w:r>
    </w:p>
    <w:p>
      <w:pPr>
        <w:pStyle w:val="ListParagraph"/>
        <w:numPr>
          <w:ilvl w:val="1"/>
          <w:numId w:val="1"/>
        </w:numPr>
        <w:spacing w:lineRule="auto" w:line="360"/>
        <w:ind w:left="851" w:hanging="42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Tipo de retención IRPF: 10%</w:t>
      </w:r>
    </w:p>
    <w:p>
      <w:pPr>
        <w:pStyle w:val="ListParagraph"/>
        <w:spacing w:lineRule="auto" w:line="360"/>
        <w:ind w:left="851" w:hanging="425"/>
        <w:jc w:val="both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ListParagraph"/>
        <w:spacing w:lineRule="auto" w:line="360"/>
        <w:ind w:left="851" w:hanging="425"/>
        <w:jc w:val="both"/>
        <w:rPr>
          <w:highlight w:val="none"/>
          <w:shd w:fill="BBE33D" w:val="clear"/>
        </w:rPr>
      </w:pPr>
      <w:r>
        <w:rPr>
          <w:rFonts w:cs="Arial" w:ascii="Arial" w:hAnsi="Arial"/>
          <w:color w:val="000000"/>
          <w:sz w:val="20"/>
          <w:szCs w:val="20"/>
          <w:shd w:fill="BBE33D" w:val="clear"/>
        </w:rPr>
        <w:t>bases de cotizaciones</w:t>
      </w:r>
    </w:p>
    <w:p>
      <w:pPr>
        <w:pStyle w:val="ListParagraph"/>
        <w:spacing w:lineRule="auto" w:line="360"/>
        <w:ind w:left="851" w:hanging="425"/>
        <w:jc w:val="both"/>
        <w:rPr>
          <w:highlight w:val="none"/>
          <w:shd w:fill="BBE33D" w:val="clear"/>
        </w:rPr>
      </w:pPr>
      <w:r>
        <w:rPr>
          <w:rFonts w:cs="Arial" w:ascii="Arial" w:hAnsi="Arial"/>
          <w:color w:val="000000"/>
          <w:sz w:val="20"/>
          <w:szCs w:val="20"/>
          <w:shd w:fill="BBE33D" w:val="clear"/>
        </w:rPr>
        <w:t>bruto mensual 900+ (5% x 900) 70+900+45+70=1960</w:t>
      </w:r>
    </w:p>
    <w:p>
      <w:pPr>
        <w:pStyle w:val="ListParagraph"/>
        <w:spacing w:lineRule="auto" w:line="360"/>
        <w:ind w:left="851" w:hanging="425"/>
        <w:jc w:val="both"/>
        <w:rPr>
          <w:highlight w:val="none"/>
          <w:shd w:fill="BBE33D" w:val="clear"/>
        </w:rPr>
      </w:pPr>
      <w:r>
        <w:rPr>
          <w:rFonts w:cs="Arial" w:ascii="Arial" w:hAnsi="Arial"/>
          <w:color w:val="000000"/>
          <w:sz w:val="20"/>
          <w:szCs w:val="20"/>
          <w:shd w:fill="BBE33D" w:val="clear"/>
        </w:rPr>
        <w:t>bccc 1960-0-0-945+2(900+45)/12=1172,5</w:t>
      </w:r>
    </w:p>
    <w:p>
      <w:pPr>
        <w:pStyle w:val="ListParagraph"/>
        <w:spacing w:lineRule="auto" w:line="360"/>
        <w:ind w:left="851" w:hanging="425"/>
        <w:jc w:val="both"/>
        <w:rPr>
          <w:highlight w:val="none"/>
          <w:shd w:fill="BBE33D" w:val="clear"/>
        </w:rPr>
      </w:pPr>
      <w:r>
        <w:rPr>
          <w:rFonts w:cs="Arial" w:ascii="Arial" w:hAnsi="Arial"/>
          <w:color w:val="000000"/>
          <w:sz w:val="20"/>
          <w:szCs w:val="20"/>
          <w:shd w:fill="BBE33D" w:val="clear"/>
        </w:rPr>
        <w:t>bccp 1172,5+0=1172,5</w:t>
      </w:r>
    </w:p>
    <w:p>
      <w:pPr>
        <w:pStyle w:val="ListParagraph"/>
        <w:spacing w:lineRule="auto" w:line="360"/>
        <w:ind w:left="851" w:hanging="425"/>
        <w:jc w:val="both"/>
        <w:rPr>
          <w:highlight w:val="none"/>
          <w:shd w:fill="BBE33D" w:val="clear"/>
        </w:rPr>
      </w:pPr>
      <w:r>
        <w:rPr>
          <w:rFonts w:cs="Arial" w:ascii="Arial" w:hAnsi="Arial"/>
          <w:color w:val="000000"/>
          <w:sz w:val="20"/>
          <w:szCs w:val="20"/>
          <w:shd w:fill="BBE33D" w:val="clear"/>
        </w:rPr>
        <w:t>birpf 1960-0-0=1960</w:t>
      </w:r>
    </w:p>
    <w:p>
      <w:pPr>
        <w:pStyle w:val="ListParagraph"/>
        <w:spacing w:lineRule="auto" w:line="360"/>
        <w:ind w:left="851" w:hanging="425"/>
        <w:jc w:val="both"/>
        <w:rPr>
          <w:highlight w:val="none"/>
          <w:shd w:fill="FFFFD7" w:val="clear"/>
        </w:rPr>
      </w:pPr>
      <w:r>
        <w:rPr>
          <w:rFonts w:cs="Arial" w:ascii="Arial" w:hAnsi="Arial"/>
          <w:color w:val="000000"/>
          <w:sz w:val="20"/>
          <w:szCs w:val="20"/>
          <w:shd w:fill="FFFFD7" w:val="clear"/>
        </w:rPr>
        <w:t>deduccions</w:t>
      </w:r>
    </w:p>
    <w:p>
      <w:pPr>
        <w:pStyle w:val="ListParagraph"/>
        <w:spacing w:lineRule="auto" w:line="360"/>
        <w:ind w:left="851" w:hanging="42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shd w:fill="FFFFD7" w:val="clear"/>
        </w:rPr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mic Sans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omic Sans MS" w:hAnsi="Comic Sans MS"/>
      </w:rPr>
    </w:pPr>
    <w:r>
      <w:rPr>
        <w:rFonts w:ascii="Comic Sans MS" w:hAnsi="Comic Sans MS"/>
      </w:rPr>
      <w:t>FORMACIÓN E ORIENTACIÓN LABORAL    CURSO 2023/2024</w:t>
      <w:tab/>
      <w:t xml:space="preserve"> </w:t>
    </w:r>
    <w:r>
      <w:rPr>
        <w:rFonts w:ascii="Comic Sans MS" w:hAnsi="Comic Sans MS"/>
      </w:rPr>
      <w:fldChar w:fldCharType="begin"/>
    </w:r>
    <w:r>
      <w:rPr>
        <w:rFonts w:ascii="Comic Sans MS" w:hAnsi="Comic Sans MS"/>
      </w:rPr>
      <w:instrText xml:space="preserve"> PAGE </w:instrText>
    </w:r>
    <w:r>
      <w:rPr>
        <w:rFonts w:ascii="Comic Sans MS" w:hAnsi="Comic Sans MS"/>
      </w:rPr>
      <w:fldChar w:fldCharType="separate"/>
    </w:r>
    <w:r>
      <w:rPr>
        <w:rFonts w:ascii="Comic Sans MS" w:hAnsi="Comic Sans MS"/>
      </w:rPr>
      <w:t>2</w:t>
    </w:r>
    <w:r>
      <w:rPr>
        <w:rFonts w:ascii="Comic Sans MS" w:hAnsi="Comic Sans MS"/>
      </w:rPr>
      <w:fldChar w:fldCharType="end"/>
    </w:r>
    <w:r>
      <w:rPr>
        <w:rFonts w:ascii="Comic Sans MS" w:hAnsi="Comic Sans MS"/>
      </w:rPr>
      <w:t xml:space="preserve"> </w:t>
    </w:r>
  </w:p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50c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semiHidden/>
    <w:qFormat/>
    <w:rsid w:val="001250c0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Caracteresdenotaalpie">
    <w:name w:val="Caracteres de nota al pie"/>
    <w:semiHidden/>
    <w:qFormat/>
    <w:rsid w:val="001250c0"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EncabezadoCar" w:customStyle="1">
    <w:name w:val="Encabezado Car"/>
    <w:basedOn w:val="DefaultParagraphFont"/>
    <w:uiPriority w:val="99"/>
    <w:qFormat/>
    <w:rsid w:val="004555a8"/>
    <w:rPr>
      <w:rFonts w:ascii="Times New Roman" w:hAnsi="Times New Roman" w:eastAsia="Times New Roman" w:cs="Times New Roman"/>
      <w:sz w:val="24"/>
      <w:szCs w:val="24"/>
      <w:lang w:val="gl-ES" w:eastAsia="es-ES"/>
    </w:rPr>
  </w:style>
  <w:style w:type="character" w:styleId="PiedepginaCar" w:customStyle="1">
    <w:name w:val="Pie de página Car"/>
    <w:basedOn w:val="DefaultParagraphFont"/>
    <w:uiPriority w:val="99"/>
    <w:qFormat/>
    <w:rsid w:val="004555a8"/>
    <w:rPr>
      <w:rFonts w:ascii="Times New Roman" w:hAnsi="Times New Roman" w:eastAsia="Times New Roman" w:cs="Times New Roman"/>
      <w:sz w:val="24"/>
      <w:szCs w:val="24"/>
      <w:lang w:val="gl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555a8"/>
    <w:rPr>
      <w:rFonts w:ascii="Tahoma" w:hAnsi="Tahoma" w:eastAsia="Times New Roman" w:cs="Tahoma"/>
      <w:sz w:val="16"/>
      <w:szCs w:val="16"/>
      <w:lang w:val="gl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taalpie">
    <w:name w:val="Footnote Text"/>
    <w:basedOn w:val="Normal"/>
    <w:link w:val="TextonotapieCar"/>
    <w:semiHidden/>
    <w:rsid w:val="001250c0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250c0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555a8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nhideWhenUsed/>
    <w:rsid w:val="004555a8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555a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38CBAB-DD28-426A-B2B3-D2D94BFE7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LibreOffice/7.4.6.2$Windows_X86_64 LibreOffice_project/5b1f5509c2decdade7fda905e3e1429a67acd63d</Application>
  <AppVersion>15.0000</AppVersion>
  <Pages>2</Pages>
  <Words>206</Words>
  <Characters>1145</Characters>
  <CharactersWithSpaces>1311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2024-04-12T07:49:00Z</dcterms:created>
  <dc:creator>LOISSM</dc:creator>
  <dc:description/>
  <dc:language>es-ES</dc:language>
  <cp:lastModifiedBy/>
  <cp:lastPrinted>2021-04-29T09:56:00Z</cp:lastPrinted>
  <dcterms:modified xsi:type="dcterms:W3CDTF">2024-04-22T11:07:37Z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