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41" w:rightFromText="141" w:tblpX="0" w:tblpY="1267" w:topFromText="0" w:vertAnchor="margin"/>
        <w:tblW w:w="878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110"/>
        <w:gridCol w:w="284"/>
        <w:gridCol w:w="4394"/>
      </w:tblGrid>
      <w:tr>
        <w:trPr>
          <w:cantSplit w:val="true"/>
        </w:trPr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omic Sans MS" w:hAnsi="Comic Sans MS"/>
                <w:sz w:val="16"/>
              </w:rPr>
            </w:pPr>
            <w:r>
              <w:rPr/>
              <w:t>CONFECCIÓN DA NÓMINA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ANTIGÜIDADE NA EMPRESA</w:t>
            </w:r>
            <w:r>
              <w:rPr>
                <w:rFonts w:ascii="Comic Sans MS" w:hAnsi="Comic Sans MS"/>
                <w:color w:val="0000FF"/>
                <w:sz w:val="16"/>
              </w:rPr>
              <w:t>:</w:t>
            </w:r>
            <w:r>
              <w:rPr>
                <w:rFonts w:ascii="Comic Sans MS" w:hAnsi="Comic Sans MS"/>
                <w:color w:val="0000FF"/>
                <w:sz w:val="16"/>
              </w:rPr>
              <w:t>5 anos</w:t>
            </w:r>
          </w:p>
        </w:tc>
      </w:tr>
      <w:tr>
        <w:trPr>
          <w:cantSplit w:val="true"/>
        </w:trPr>
        <w:tc>
          <w:tcPr>
            <w:tcW w:w="8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color w:val="0000FF"/>
                <w:sz w:val="20"/>
              </w:rPr>
            </w:pPr>
            <w:r>
              <w:rPr>
                <w:sz w:val="20"/>
              </w:rPr>
              <w:t>TRABALLADOR/A:</w:t>
            </w:r>
            <w:r>
              <w:rPr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sergio formoso costa</w:t>
            </w:r>
          </w:p>
        </w:tc>
      </w:tr>
      <w:tr>
        <w:trPr>
          <w:cantSplit w:val="true"/>
        </w:trPr>
        <w:tc>
          <w:tcPr>
            <w:tcW w:w="8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omic Sans MS" w:hAnsi="Comic Sans MS"/>
                <w:sz w:val="16"/>
              </w:rPr>
            </w:pPr>
            <w:r>
              <w:rPr>
                <w:sz w:val="20"/>
              </w:rPr>
              <w:t xml:space="preserve">Período de liquidación: </w:t>
            </w:r>
            <w:r>
              <w:rPr>
                <w:color w:val="0000FF"/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6</w:t>
            </w:r>
            <w:r>
              <w:rPr>
                <w:sz w:val="20"/>
              </w:rPr>
              <w:t xml:space="preserve">  de </w:t>
            </w:r>
            <w:r>
              <w:rPr>
                <w:color w:val="0000FF"/>
                <w:sz w:val="20"/>
              </w:rPr>
              <w:t>2024</w:t>
            </w:r>
            <w:r>
              <w:rPr>
                <w:sz w:val="20"/>
              </w:rPr>
              <w:t xml:space="preserve">  ao </w:t>
            </w:r>
            <w:r>
              <w:rPr>
                <w:color w:val="0000FF"/>
                <w:sz w:val="20"/>
              </w:rPr>
              <w:t>30</w:t>
            </w:r>
            <w:r>
              <w:rPr>
                <w:color w:val="0000FF"/>
                <w:sz w:val="20"/>
              </w:rPr>
              <w:t xml:space="preserve">  </w:t>
            </w:r>
            <w:r>
              <w:rPr>
                <w:sz w:val="20"/>
              </w:rPr>
              <w:t>de</w:t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6</w:t>
            </w:r>
            <w:r>
              <w:rPr>
                <w:sz w:val="20"/>
              </w:rPr>
              <w:t xml:space="preserve">  de </w:t>
            </w:r>
            <w:r>
              <w:rPr>
                <w:color w:val="0000FF"/>
                <w:sz w:val="20"/>
              </w:rPr>
              <w:t>2024</w:t>
            </w:r>
            <w:r>
              <w:rPr>
                <w:sz w:val="20"/>
              </w:rPr>
              <w:t xml:space="preserve"> días: </w:t>
            </w:r>
            <w:r>
              <w:rPr>
                <w:color w:val="0000FF"/>
                <w:sz w:val="20"/>
              </w:rPr>
              <w:t>30</w:t>
            </w:r>
          </w:p>
        </w:tc>
      </w:tr>
      <w:tr>
        <w:trPr/>
        <w:tc>
          <w:tcPr>
            <w:tcW w:w="8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356" w:right="170" w:firstLine="284"/>
              <w:rPr>
                <w:rFonts w:ascii="Comic Sans MS" w:hAnsi="Comic Sans MS"/>
                <w:b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I. DEVENGOS</w:t>
            </w:r>
          </w:p>
          <w:p>
            <w:pPr>
              <w:pStyle w:val="Normal"/>
              <w:widowControl w:val="false"/>
              <w:spacing w:lineRule="auto" w:line="240"/>
              <w:ind w:left="356" w:right="170" w:firstLine="284"/>
              <w:rPr>
                <w:rFonts w:ascii="Comic Sans MS" w:hAnsi="Comic Sans MS"/>
                <w:b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5670"/>
                <w:tab w:val="clear" w:pos="6804"/>
                <w:tab w:val="clear" w:pos="8505"/>
              </w:tabs>
              <w:spacing w:lineRule="auto" w:line="240"/>
              <w:ind w:left="716" w:right="170" w:hanging="360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 xml:space="preserve">  </w:t>
            </w:r>
            <w:r>
              <w:rPr>
                <w:rFonts w:ascii="Comic Sans MS" w:hAnsi="Comic Sans MS"/>
                <w:sz w:val="16"/>
              </w:rPr>
              <w:t>Percepcións salariais</w:t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Salario base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  <w:r>
              <w:rPr>
                <w:rFonts w:ascii="Comic Sans MS" w:hAnsi="Comic Sans MS"/>
                <w:color w:val="0000FF"/>
                <w:sz w:val="16"/>
              </w:rPr>
              <w:t>900</w:t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Antigüidade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5% de 900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  <w:t xml:space="preserve"> </w:t>
            </w:r>
            <w:r>
              <w:rPr>
                <w:rFonts w:ascii="Comic Sans MS" w:hAnsi="Comic Sans MS"/>
                <w:color w:val="0000FF"/>
                <w:sz w:val="16"/>
              </w:rPr>
              <w:t>45</w:t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Horas Extras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Plus actividade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  <w:t xml:space="preserve"> </w:t>
            </w:r>
            <w:r>
              <w:rPr>
                <w:rFonts w:ascii="Comic Sans MS" w:hAnsi="Comic Sans MS"/>
                <w:color w:val="0000FF"/>
                <w:sz w:val="16"/>
              </w:rPr>
              <w:t>70</w:t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Retribucións en Especie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0"/>
                <w:szCs w:val="10"/>
              </w:rPr>
            </w:pPr>
            <w:r>
              <w:rPr>
                <w:rFonts w:ascii="Comic Sans MS" w:hAnsi="Comic Sans MS"/>
                <w:sz w:val="16"/>
              </w:rPr>
              <w:t>Gratificacións extraordinarias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5670"/>
                <w:tab w:val="clear" w:pos="6804"/>
                <w:tab w:val="clear" w:pos="8505"/>
              </w:tabs>
              <w:spacing w:lineRule="auto" w:line="240"/>
              <w:ind w:left="716" w:right="170" w:hanging="360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 xml:space="preserve"> </w:t>
            </w:r>
            <w:r>
              <w:rPr>
                <w:rFonts w:ascii="Comic Sans MS" w:hAnsi="Comic Sans MS"/>
                <w:sz w:val="16"/>
              </w:rPr>
              <w:t>Percepcións non salariais</w:t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Plus transporte (computa)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 xml:space="preserve">                   </w:t>
            </w:r>
            <w:r>
              <w:rPr>
                <w:rFonts w:ascii="Comic Sans MS" w:hAnsi="Comic Sans MS"/>
                <w:sz w:val="16"/>
              </w:rPr>
              <w:t>Plus distancia (computa)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Prendas de traballo (computa)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Pernocta (non computa)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 xml:space="preserve">                   </w:t>
            </w:r>
            <w:r>
              <w:rPr>
                <w:rFonts w:ascii="Comic Sans MS" w:hAnsi="Comic Sans MS"/>
                <w:sz w:val="16"/>
              </w:rPr>
              <w:t>Dietas (non computabeis)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Produtos en especie non computabeis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Produtos en especie computabel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Resto de Suplidos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62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left" w:pos="6804" w:leader="underscore"/>
                <w:tab w:val="right" w:pos="8187" w:leader="dot"/>
                <w:tab w:val="left" w:pos="8505" w:leader="underscore"/>
              </w:tabs>
              <w:spacing w:lineRule="auto" w:line="240"/>
              <w:ind w:left="356" w:right="170" w:firstLine="284"/>
              <w:rPr>
                <w:rFonts w:ascii="Comic Sans MS" w:hAnsi="Comic Sans MS"/>
                <w:b/>
                <w:b/>
                <w:color w:val="0000FF"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A. Total devengado</w:t>
            </w:r>
            <w:r>
              <w:rPr>
                <w:rFonts w:ascii="Comic Sans MS" w:hAnsi="Comic Sans MS"/>
                <w:b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spacing w:lineRule="auto" w:line="240"/>
              <w:ind w:left="356" w:right="170" w:firstLine="284"/>
              <w:rPr>
                <w:rFonts w:ascii="Comic Sans MS" w:hAnsi="Comic Sans MS"/>
                <w:b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II.  DEDUCCIONES</w:t>
            </w:r>
          </w:p>
          <w:p>
            <w:pPr>
              <w:pStyle w:val="Normal"/>
              <w:widowControl w:val="false"/>
              <w:spacing w:lineRule="auto" w:line="240"/>
              <w:ind w:left="356" w:right="170" w:firstLine="284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1.  Achegas do traballador as cotizacións da S.S. e conceptos de recadación conxunta</w:t>
            </w:r>
          </w:p>
          <w:p>
            <w:pPr>
              <w:pStyle w:val="Normal"/>
              <w:widowControl w:val="false"/>
              <w:tabs>
                <w:tab w:val="left" w:pos="3049" w:leader="none"/>
                <w:tab w:val="right" w:pos="5034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 xml:space="preserve">Continxencias comúns  </w:t>
              <w:tab/>
              <w:t>4,7%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16"/>
              </w:rPr>
              <w:t>x BCCC</w:t>
            </w:r>
            <w:r>
              <w:rPr>
                <w:rFonts w:ascii="Comic Sans MS" w:hAnsi="Comic Sans MS"/>
                <w:color w:val="0000FF"/>
                <w:sz w:val="16"/>
              </w:rPr>
              <w:tab/>
            </w:r>
          </w:p>
          <w:p>
            <w:pPr>
              <w:pStyle w:val="Normal"/>
              <w:widowControl w:val="false"/>
              <w:tabs>
                <w:tab w:val="left" w:pos="3049" w:leader="none"/>
                <w:tab w:val="right" w:pos="5034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 xml:space="preserve">Desemprego  </w:t>
              <w:tab/>
              <w:t>1,55%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16"/>
              </w:rPr>
              <w:t>x BCCP</w:t>
            </w:r>
            <w:r>
              <w:rPr>
                <w:rFonts w:ascii="Comic Sans MS" w:hAnsi="Comic Sans MS"/>
                <w:color w:val="0000FF"/>
                <w:sz w:val="16"/>
              </w:rPr>
              <w:tab/>
            </w:r>
          </w:p>
          <w:p>
            <w:pPr>
              <w:pStyle w:val="Normal"/>
              <w:widowControl w:val="false"/>
              <w:tabs>
                <w:tab w:val="left" w:pos="3049" w:leader="none"/>
                <w:tab w:val="right" w:pos="5034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Formación Profesional</w:t>
              <w:tab/>
              <w:t>0,10%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16"/>
              </w:rPr>
              <w:t>x BCCP</w:t>
            </w:r>
            <w:r>
              <w:rPr>
                <w:rFonts w:ascii="Comic Sans MS" w:hAnsi="Comic Sans MS"/>
                <w:color w:val="0000FF"/>
                <w:sz w:val="16"/>
              </w:rPr>
              <w:tab/>
            </w:r>
          </w:p>
          <w:p>
            <w:pPr>
              <w:pStyle w:val="Normal"/>
              <w:widowControl w:val="false"/>
              <w:tabs>
                <w:tab w:val="left" w:pos="3049" w:leader="none"/>
                <w:tab w:val="right" w:pos="5034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MEI                                0,10%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x </w:t>
            </w:r>
            <w:r>
              <w:rPr>
                <w:rFonts w:ascii="Comic Sans MS" w:hAnsi="Comic Sans MS"/>
                <w:color w:val="0000FF"/>
                <w:sz w:val="16"/>
              </w:rPr>
              <w:tab/>
            </w:r>
          </w:p>
          <w:p>
            <w:pPr>
              <w:pStyle w:val="Normal"/>
              <w:widowControl w:val="false"/>
              <w:tabs>
                <w:tab w:val="left" w:pos="3049" w:leader="none"/>
                <w:tab w:val="right" w:pos="5034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Horas extraordinarias</w:t>
            </w:r>
          </w:p>
          <w:p>
            <w:pPr>
              <w:pStyle w:val="Normal"/>
              <w:widowControl w:val="false"/>
              <w:tabs>
                <w:tab w:val="left" w:pos="3049" w:leader="none"/>
                <w:tab w:val="right" w:pos="5034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left="1207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 xml:space="preserve">Forza Maior </w:t>
              <w:tab/>
              <w:t>2%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3049" w:leader="none"/>
                <w:tab w:val="right" w:pos="5034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left="1207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 xml:space="preserve">Outras </w:t>
              <w:tab/>
              <w:t>4,7 %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 ......................................</w:t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51" w:leader="dot"/>
                <w:tab w:val="left" w:pos="6804" w:leader="underscore"/>
                <w:tab w:val="left" w:pos="8505" w:leader="underscore"/>
              </w:tabs>
              <w:spacing w:lineRule="auto" w:line="240"/>
              <w:ind w:left="923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TOTAL ACHEGAS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51" w:leader="dot"/>
                <w:tab w:val="left" w:pos="6804" w:leader="underscore"/>
                <w:tab w:val="left" w:pos="8505" w:leader="underscore"/>
              </w:tabs>
              <w:spacing w:lineRule="auto" w:line="240"/>
              <w:ind w:left="356" w:right="170" w:firstLine="284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2. Retención IRPF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  <w:t>%</w:t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51" w:leader="dot"/>
                <w:tab w:val="left" w:pos="6804" w:leader="underscore"/>
                <w:tab w:val="left" w:pos="8505" w:leader="underscore"/>
              </w:tabs>
              <w:spacing w:lineRule="auto" w:line="240"/>
              <w:ind w:left="356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3. Ingreso a conta</w:t>
            </w:r>
            <w:r>
              <w:rPr>
                <w:rFonts w:ascii="Comic Sans MS" w:hAnsi="Comic Sans MS"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right" w:pos="6451" w:leader="dot"/>
                <w:tab w:val="left" w:pos="6804" w:leader="underscore"/>
                <w:tab w:val="left" w:pos="8505" w:leader="underscore"/>
              </w:tabs>
              <w:spacing w:lineRule="auto" w:line="240"/>
              <w:ind w:left="356"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4. Valor dos Produtos recibidos en especie</w:t>
            </w:r>
            <w:r>
              <w:rPr>
                <w:rFonts w:ascii="Comic Sans MS" w:hAnsi="Comic Sans MS"/>
                <w:b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left" w:pos="6804" w:leader="underscore"/>
                <w:tab w:val="right" w:pos="8187" w:leader="dot"/>
                <w:tab w:val="left" w:pos="8505" w:leader="underscore"/>
              </w:tabs>
              <w:spacing w:lineRule="auto" w:line="240"/>
              <w:ind w:left="356" w:right="170" w:firstLine="284"/>
              <w:rPr>
                <w:rFonts w:ascii="Comic Sans MS" w:hAnsi="Comic Sans MS"/>
                <w:b/>
                <w:b/>
                <w:color w:val="0000FF"/>
                <w:sz w:val="16"/>
              </w:rPr>
            </w:pPr>
            <w:r>
              <w:rPr>
                <w:rFonts w:ascii="Comic Sans MS" w:hAnsi="Comic Sans MS"/>
                <w:b/>
                <w:color w:val="0000FF"/>
                <w:sz w:val="16"/>
              </w:rPr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left" w:pos="6804" w:leader="underscore"/>
                <w:tab w:val="right" w:pos="8187" w:leader="dot"/>
                <w:tab w:val="left" w:pos="8505" w:leader="underscore"/>
              </w:tabs>
              <w:spacing w:lineRule="auto" w:line="240"/>
              <w:ind w:left="356" w:right="170" w:firstLine="284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LÍQUIDO TOTAL A PERCIBIR (A-B)</w:t>
            </w:r>
            <w:r>
              <w:rPr>
                <w:rFonts w:ascii="Comic Sans MS" w:hAnsi="Comic Sans MS"/>
                <w:b/>
                <w:color w:val="0000FF"/>
                <w:sz w:val="16"/>
              </w:rPr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5670" w:leader="underscore"/>
                <w:tab w:val="left" w:pos="6804" w:leader="underscore"/>
                <w:tab w:val="right" w:pos="8187" w:leader="dot"/>
                <w:tab w:val="left" w:pos="8505" w:leader="underscore"/>
              </w:tabs>
              <w:spacing w:lineRule="auto" w:line="240"/>
              <w:ind w:left="356" w:right="170" w:firstLine="284"/>
              <w:rPr>
                <w:rFonts w:ascii="Comic Sans MS" w:hAnsi="Comic Sans MS"/>
                <w:b/>
                <w:b/>
                <w:sz w:val="16"/>
              </w:rPr>
            </w:pPr>
            <w:r>
              <w:rPr/>
            </w:r>
          </w:p>
        </w:tc>
      </w:tr>
      <w:tr>
        <w:trPr/>
        <w:tc>
          <w:tcPr>
            <w:tcW w:w="8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DETERMINACIÓN DAS BASES DE COTIZACIÓN Á SEGURIDADE SOCIAL E CONCEPTOS DE RECADACIÓN CONXUNTA E DA BASE SUXEITA A RETENCIÓN DO IRPF</w:t>
            </w:r>
          </w:p>
        </w:tc>
      </w:tr>
      <w:tr>
        <w:trPr/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right" w:pos="2835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1. Base de cotización por continxencias comúns</w:t>
            </w:r>
          </w:p>
          <w:p>
            <w:pPr>
              <w:pStyle w:val="Normal"/>
              <w:widowControl w:val="false"/>
              <w:tabs>
                <w:tab w:val="right" w:pos="2835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color w:val="0000FF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</w:rPr>
              <w:t>Remuneración mensual</w:t>
            </w:r>
          </w:p>
          <w:p>
            <w:pPr>
              <w:pStyle w:val="Normal"/>
              <w:widowControl w:val="false"/>
              <w:tabs>
                <w:tab w:val="right" w:pos="2835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Prorrata pagas extras</w:t>
            </w:r>
          </w:p>
          <w:p>
            <w:pPr>
              <w:pStyle w:val="Normal"/>
              <w:widowControl w:val="false"/>
              <w:tabs>
                <w:tab w:val="right" w:pos="2835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BCCC</w:t>
            </w:r>
          </w:p>
          <w:p>
            <w:pPr>
              <w:pStyle w:val="Normal"/>
              <w:widowControl w:val="false"/>
              <w:tabs>
                <w:tab w:val="right" w:pos="2835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right" w:pos="2835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2. Base de cotización por continxencias profesionais (AT Y EP) y conceptos de recadación conxunta (desemprego, FP)</w:t>
            </w:r>
          </w:p>
          <w:p>
            <w:pPr>
              <w:pStyle w:val="Normal"/>
              <w:widowControl w:val="false"/>
              <w:tabs>
                <w:tab w:val="right" w:pos="2835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color w:val="0000FF"/>
                <w:sz w:val="16"/>
              </w:rPr>
            </w:pPr>
            <w:r>
              <w:rPr>
                <w:rFonts w:ascii="Comic Sans MS" w:hAnsi="Comic Sans MS"/>
                <w:sz w:val="16"/>
              </w:rPr>
              <w:t>3. Base de cotización adicional por horas extraordinarias</w:t>
            </w:r>
          </w:p>
          <w:p>
            <w:pPr>
              <w:pStyle w:val="Normal"/>
              <w:widowControl w:val="false"/>
              <w:tabs>
                <w:tab w:val="right" w:pos="2835" w:leader="dot"/>
                <w:tab w:val="left" w:pos="5670" w:leader="underscore"/>
                <w:tab w:val="left" w:pos="6804" w:leader="underscore"/>
                <w:tab w:val="left" w:pos="8505" w:leader="underscore"/>
              </w:tabs>
              <w:spacing w:lineRule="auto" w:line="240"/>
              <w:ind w:right="170" w:firstLine="284"/>
              <w:rPr>
                <w:rFonts w:ascii="Comic Sans MS" w:hAnsi="Comic Sans MS"/>
                <w:color w:val="0000FF"/>
                <w:sz w:val="10"/>
                <w:szCs w:val="10"/>
              </w:rPr>
            </w:pPr>
            <w:r>
              <w:rPr>
                <w:rFonts w:ascii="Comic Sans MS" w:hAnsi="Comic Sans MS"/>
                <w:sz w:val="16"/>
              </w:rPr>
              <w:t>4. Base IRPF</w:t>
            </w:r>
          </w:p>
          <w:p>
            <w:pPr>
              <w:pStyle w:val="Normal"/>
              <w:widowControl w:val="false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  <w:p>
            <w:pPr>
              <w:pStyle w:val="Normal"/>
              <w:widowControl w:val="false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  <w:p>
            <w:pPr>
              <w:pStyle w:val="Normal"/>
              <w:widowControl w:val="false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  <w:p>
            <w:pPr>
              <w:pStyle w:val="Normal"/>
              <w:widowControl w:val="false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  <w:p>
            <w:pPr>
              <w:pStyle w:val="Normal"/>
              <w:widowControl w:val="false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  <w:p>
            <w:pPr>
              <w:pStyle w:val="Normal"/>
              <w:widowControl w:val="false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  <w:p>
            <w:pPr>
              <w:pStyle w:val="Normal"/>
              <w:widowControl w:val="false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</w:r>
          </w:p>
        </w:tc>
      </w:tr>
    </w:tbl>
    <w:p>
      <w:pPr>
        <w:pStyle w:val="Normal"/>
        <w:ind w:hanging="0"/>
        <w:jc w:val="left"/>
        <w:rPr/>
      </w:pPr>
      <w:r>
        <w:rPr/>
        <w:drawing>
          <wp:inline distT="0" distB="0" distL="0" distR="0">
            <wp:extent cx="5730240" cy="3901440"/>
            <wp:effectExtent l="0" t="0" r="0" b="0"/>
            <wp:docPr id="1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645" t="26124" r="63410" b="17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3347085</wp:posOffset>
                </wp:positionH>
                <wp:positionV relativeFrom="paragraph">
                  <wp:posOffset>2898775</wp:posOffset>
                </wp:positionV>
                <wp:extent cx="982980" cy="168275"/>
                <wp:effectExtent l="0" t="0" r="0" b="0"/>
                <wp:wrapNone/>
                <wp:docPr id="2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3.25pt;mso-wrap-distance-left:9pt;mso-wrap-distance-right:9pt;mso-wrap-distance-top:0pt;mso-wrap-distance-bottom:0pt;margin-top:228.25pt;mso-position-vertical-relative:text;margin-left:263.5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4784090</wp:posOffset>
                </wp:positionH>
                <wp:positionV relativeFrom="paragraph">
                  <wp:posOffset>2898775</wp:posOffset>
                </wp:positionV>
                <wp:extent cx="982980" cy="168275"/>
                <wp:effectExtent l="0" t="0" r="0" b="0"/>
                <wp:wrapNone/>
                <wp:docPr id="3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3.25pt;mso-wrap-distance-left:9pt;mso-wrap-distance-right:9pt;mso-wrap-distance-top:0pt;mso-wrap-distance-bottom:0pt;margin-top:228.25pt;mso-position-vertical-relative:text;margin-left:376.7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column">
                  <wp:posOffset>3298190</wp:posOffset>
                </wp:positionH>
                <wp:positionV relativeFrom="paragraph">
                  <wp:posOffset>3379470</wp:posOffset>
                </wp:positionV>
                <wp:extent cx="982980" cy="168275"/>
                <wp:effectExtent l="0" t="0" r="0" b="0"/>
                <wp:wrapNone/>
                <wp:docPr id="4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3.25pt;mso-wrap-distance-left:9pt;mso-wrap-distance-right:9pt;mso-wrap-distance-top:0pt;mso-wrap-distance-bottom:0pt;margin-top:266.1pt;mso-position-vertical-relative:text;margin-left:259.7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3298190</wp:posOffset>
                </wp:positionH>
                <wp:positionV relativeFrom="paragraph">
                  <wp:posOffset>1360170</wp:posOffset>
                </wp:positionV>
                <wp:extent cx="982980" cy="235585"/>
                <wp:effectExtent l="0" t="0" r="0" b="0"/>
                <wp:wrapNone/>
                <wp:docPr id="5" name="Marc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355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8.55pt;mso-wrap-distance-left:9pt;mso-wrap-distance-right:9pt;mso-wrap-distance-top:0pt;mso-wrap-distance-bottom:0pt;margin-top:107.1pt;mso-position-vertical-relative:text;margin-left:259.7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4784090</wp:posOffset>
                </wp:positionH>
                <wp:positionV relativeFrom="paragraph">
                  <wp:posOffset>1360170</wp:posOffset>
                </wp:positionV>
                <wp:extent cx="982980" cy="182880"/>
                <wp:effectExtent l="0" t="0" r="0" b="0"/>
                <wp:wrapNone/>
                <wp:docPr id="6" name="Marc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82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4.4pt;mso-wrap-distance-left:9pt;mso-wrap-distance-right:9pt;mso-wrap-distance-top:0pt;mso-wrap-distance-bottom:0pt;margin-top:107.1pt;mso-position-vertical-relative:text;margin-left:376.7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4784090</wp:posOffset>
                </wp:positionH>
                <wp:positionV relativeFrom="paragraph">
                  <wp:posOffset>1543050</wp:posOffset>
                </wp:positionV>
                <wp:extent cx="982980" cy="235585"/>
                <wp:effectExtent l="0" t="0" r="0" b="0"/>
                <wp:wrapNone/>
                <wp:docPr id="7" name="Marc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355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8.55pt;mso-wrap-distance-left:9pt;mso-wrap-distance-right:9pt;mso-wrap-distance-top:0pt;mso-wrap-distance-bottom:0pt;margin-top:121.5pt;mso-position-vertical-relative:text;margin-left:376.7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4784090</wp:posOffset>
                </wp:positionH>
                <wp:positionV relativeFrom="paragraph">
                  <wp:posOffset>1778635</wp:posOffset>
                </wp:positionV>
                <wp:extent cx="982980" cy="168275"/>
                <wp:effectExtent l="0" t="0" r="0" b="0"/>
                <wp:wrapNone/>
                <wp:docPr id="8" name="Marc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3.25pt;mso-wrap-distance-left:9pt;mso-wrap-distance-right:9pt;mso-wrap-distance-top:0pt;mso-wrap-distance-bottom:0pt;margin-top:140.05pt;mso-position-vertical-relative:text;margin-left:376.7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4784090</wp:posOffset>
                </wp:positionH>
                <wp:positionV relativeFrom="paragraph">
                  <wp:posOffset>1946910</wp:posOffset>
                </wp:positionV>
                <wp:extent cx="982980" cy="251460"/>
                <wp:effectExtent l="0" t="0" r="0" b="0"/>
                <wp:wrapNone/>
                <wp:docPr id="9" name="Marc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514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9.8pt;mso-wrap-distance-left:9pt;mso-wrap-distance-right:9pt;mso-wrap-distance-top:0pt;mso-wrap-distance-bottom:0pt;margin-top:153.3pt;mso-position-vertical-relative:text;margin-left:376.7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column">
                  <wp:posOffset>4784090</wp:posOffset>
                </wp:positionH>
                <wp:positionV relativeFrom="paragraph">
                  <wp:posOffset>2441575</wp:posOffset>
                </wp:positionV>
                <wp:extent cx="982980" cy="168275"/>
                <wp:effectExtent l="0" t="0" r="0" b="0"/>
                <wp:wrapNone/>
                <wp:docPr id="10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3.25pt;mso-wrap-distance-left:9pt;mso-wrap-distance-right:9pt;mso-wrap-distance-top:0pt;mso-wrap-distance-bottom:0pt;margin-top:192.25pt;mso-position-vertical-relative:text;margin-left:376.7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6">
                <wp:simplePos x="0" y="0"/>
                <wp:positionH relativeFrom="column">
                  <wp:posOffset>3260090</wp:posOffset>
                </wp:positionH>
                <wp:positionV relativeFrom="paragraph">
                  <wp:posOffset>2030095</wp:posOffset>
                </wp:positionV>
                <wp:extent cx="982980" cy="168275"/>
                <wp:effectExtent l="0" t="0" r="0" b="0"/>
                <wp:wrapNone/>
                <wp:docPr id="11" name="Marc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3.25pt;mso-wrap-distance-left:9pt;mso-wrap-distance-right:9pt;mso-wrap-distance-top:0pt;mso-wrap-distance-bottom:0pt;margin-top:159.85pt;mso-position-vertical-relative:text;margin-left:256.7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column">
                  <wp:posOffset>2364105</wp:posOffset>
                </wp:positionH>
                <wp:positionV relativeFrom="paragraph">
                  <wp:posOffset>994410</wp:posOffset>
                </wp:positionV>
                <wp:extent cx="982980" cy="197485"/>
                <wp:effectExtent l="0" t="0" r="0" b="0"/>
                <wp:wrapNone/>
                <wp:docPr id="1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974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2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5.55pt;mso-wrap-distance-left:9pt;mso-wrap-distance-right:9pt;mso-wrap-distance-top:0pt;mso-wrap-distance-bottom:0pt;margin-top:78.3pt;mso-position-vertical-relative:text;margin-left:186.1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sz w:val="22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column">
                  <wp:posOffset>2364105</wp:posOffset>
                </wp:positionH>
                <wp:positionV relativeFrom="paragraph">
                  <wp:posOffset>1191895</wp:posOffset>
                </wp:positionV>
                <wp:extent cx="982980" cy="168275"/>
                <wp:effectExtent l="0" t="0" r="0" b="0"/>
                <wp:wrapNone/>
                <wp:docPr id="13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0000" strokeweight="0pt" style="position:absolute;rotation:-0;width:77.4pt;height:13.25pt;mso-wrap-distance-left:9pt;mso-wrap-distance-right:9pt;mso-wrap-distance-top:0pt;mso-wrap-distance-bottom:0pt;margin-top:93.85pt;mso-position-vertical-relative:text;margin-left:186.1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134" w:footer="314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right="360" w:firstLine="284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7" name="Marco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epgina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hanging="0"/>
      <w:rPr>
        <w:rFonts w:ascii="Comic Sans MS" w:hAnsi="Comic Sans MS"/>
      </w:rPr>
    </w:pPr>
    <w:r>
      <w:rPr>
        <w:rFonts w:ascii="Comic Sans MS" w:hAnsi="Comic Sans MS"/>
      </w:rPr>
      <w:t>FORMACIÓN E ORIENTACIÓN LABORAL    CURSO 2022/2023</w:t>
      <w:tab/>
      <w:t xml:space="preserve"> </w:t>
    </w:r>
    <w:r>
      <w:rPr>
        <w:rFonts w:ascii="Comic Sans MS" w:hAnsi="Comic Sans MS"/>
      </w:rPr>
      <w:fldChar w:fldCharType="begin"/>
    </w:r>
    <w:r>
      <w:rPr>
        <w:rFonts w:ascii="Comic Sans MS" w:hAnsi="Comic Sans MS"/>
      </w:rPr>
      <w:instrText xml:space="preserve"> PAGE </w:instrText>
    </w:r>
    <w:r>
      <w:rPr>
        <w:rFonts w:ascii="Comic Sans MS" w:hAnsi="Comic Sans MS"/>
      </w:rPr>
      <w:fldChar w:fldCharType="separate"/>
    </w:r>
    <w:r>
      <w:rPr>
        <w:rFonts w:ascii="Comic Sans MS" w:hAnsi="Comic Sans MS"/>
      </w:rPr>
      <w:t>2</w:t>
    </w:r>
    <w:r>
      <w:rPr>
        <w:rFonts w:ascii="Comic Sans MS" w:hAnsi="Comic Sans MS"/>
      </w:rPr>
      <w:fldChar w:fldCharType="end"/>
    </w:r>
    <w:r>
      <w:rPr>
        <w:rFonts w:ascii="Comic Sans MS" w:hAnsi="Comic Sans MS"/>
      </w:rPr>
      <w:t xml:space="preserve"> </w:t>
    </w:r>
  </w:p>
  <w:p>
    <w:pPr>
      <w:pStyle w:val="Piedepgina"/>
      <w:ind w:right="360" w:firstLine="284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hanging="0"/>
      <w:rPr>
        <w:rFonts w:ascii="Comic Sans MS" w:hAnsi="Comic Sans MS"/>
      </w:rPr>
    </w:pPr>
    <w:r>
      <w:rPr>
        <w:rFonts w:ascii="Comic Sans MS" w:hAnsi="Comic Sans MS"/>
      </w:rPr>
      <w:t>FORMACIÓN E ORIENTACIÓN LABORAL    CURSO 2022/2023</w:t>
      <w:tab/>
      <w:t xml:space="preserve"> </w:t>
    </w:r>
    <w:r>
      <w:rPr>
        <w:rFonts w:ascii="Comic Sans MS" w:hAnsi="Comic Sans MS"/>
      </w:rPr>
      <w:fldChar w:fldCharType="begin"/>
    </w:r>
    <w:r>
      <w:rPr>
        <w:rFonts w:ascii="Comic Sans MS" w:hAnsi="Comic Sans MS"/>
      </w:rPr>
      <w:instrText xml:space="preserve"> PAGE </w:instrText>
    </w:r>
    <w:r>
      <w:rPr>
        <w:rFonts w:ascii="Comic Sans MS" w:hAnsi="Comic Sans MS"/>
      </w:rPr>
      <w:fldChar w:fldCharType="separate"/>
    </w:r>
    <w:r>
      <w:rPr>
        <w:rFonts w:ascii="Comic Sans MS" w:hAnsi="Comic Sans MS"/>
      </w:rPr>
      <w:t>2</w:t>
    </w:r>
    <w:r>
      <w:rPr>
        <w:rFonts w:ascii="Comic Sans MS" w:hAnsi="Comic Sans MS"/>
      </w:rPr>
      <w:fldChar w:fldCharType="end"/>
    </w:r>
    <w:r>
      <w:rPr>
        <w:rFonts w:ascii="Comic Sans MS" w:hAnsi="Comic Sans MS"/>
      </w:rPr>
      <w:t xml:space="preserve"> </w:t>
    </w:r>
  </w:p>
  <w:p>
    <w:pPr>
      <w:pStyle w:val="Piedepgina"/>
      <w:ind w:right="360" w:firstLine="28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2" o:spid="shape_0" fillcolor="silver" stroked="f" o:allowincell="f" style="position:absolute;margin-left:9.1pt;margin-top:56.85pt;width:206.95pt;height:111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LOIS" trim="t" style="font-family:&quot;Comic Sans MS&quot;;font-size:80pt"/>
          <v:fill o:detectmouseclick="t" type="solid" color2="#3f3f3f" opacity="0.5"/>
          <v:stroke color="#3465a4" joinstyle="round" endcap="flat"/>
          <w10:wrap type="none"/>
        </v:shape>
      </w:pic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5670" w:hanging="5386"/>
      <w:rPr/>
    </w:pPr>
    <w:r>
      <w:rPr/>
      <w:pict>
        <v:shape id="PowerPlusWaterMarkObject3" o:spid="shape_0" fillcolor="silver" stroked="f" o:allowincell="f" style="position:absolute;margin-left:109.05pt;margin-top:291.45pt;width:206.95pt;height:111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LOIS" trim="t" style="font-family:&quot;Comic Sans MS&quot;;font-size:80pt"/>
          <v:fill o:detectmouseclick="t" type="solid" color2="#3f3f3f" opacity="0.5"/>
          <v:stroke color="#3465a4" joinstyle="round" endcap="flat"/>
          <w10:wrap type="none"/>
        </v:shape>
      </w:pict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5670" w:hanging="5386"/>
      <w:rPr/>
    </w:pPr>
    <w:r>
      <w:rPr/>
      <w:pict>
        <v:shape id="PowerPlusWaterMarkObject3" o:spid="shape_0" fillcolor="silver" stroked="f" o:allowincell="f" style="position:absolute;margin-left:109.05pt;margin-top:291.45pt;width:206.95pt;height:111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LOIS" trim="t" style="font-family:&quot;Comic Sans MS&quot;;font-size:80pt"/>
          <v:fill o:detectmouseclick="t" type="solid" color2="#3f3f3f" opacity="0.5"/>
          <v:stroke color="#3465a4" joinstyle="round" endcap="flat"/>
          <w10:wrap type="none"/>
        </v:shape>
      </w:pic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16"/>
        </w:tabs>
        <w:ind w:left="71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gl-ES" w:eastAsia="gl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rsid w:val="003350c1"/>
    <w:pPr>
      <w:widowControl/>
      <w:tabs>
        <w:tab w:val="clear" w:pos="708"/>
        <w:tab w:val="left" w:pos="5670" w:leader="underscore"/>
        <w:tab w:val="left" w:pos="6804" w:leader="underscore"/>
        <w:tab w:val="left" w:pos="8505" w:leader="underscore"/>
      </w:tabs>
      <w:bidi w:val="0"/>
      <w:spacing w:lineRule="auto" w:line="360" w:before="0" w:after="0"/>
      <w:ind w:firstLine="284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eastAsia="es-ES" w:val="gl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350c1"/>
    <w:rPr/>
  </w:style>
  <w:style w:type="character" w:styleId="PiedepginaCar" w:customStyle="1">
    <w:name w:val="Pie de página Car"/>
    <w:qFormat/>
    <w:rsid w:val="00fa5734"/>
    <w:rPr>
      <w:rFonts w:ascii="Arial" w:hAnsi="Arial"/>
      <w:sz w:val="24"/>
      <w:szCs w:val="24"/>
      <w:lang w:val="es-ES" w:eastAsia="es-ES"/>
    </w:rPr>
  </w:style>
  <w:style w:type="character" w:styleId="TextodegloboCar" w:customStyle="1">
    <w:name w:val="Texto de globo Car"/>
    <w:link w:val="BalloonText"/>
    <w:qFormat/>
    <w:rsid w:val="00fa5734"/>
    <w:rPr>
      <w:rFonts w:ascii="Tahoma" w:hAnsi="Tahoma" w:cs="Tahoma"/>
      <w:sz w:val="16"/>
      <w:szCs w:val="16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b47f9f"/>
    <w:pPr>
      <w:tabs>
        <w:tab w:val="clear" w:pos="8505"/>
        <w:tab w:val="center" w:pos="4252" w:leader="none"/>
        <w:tab w:val="left" w:pos="5670" w:leader="underscore"/>
        <w:tab w:val="left" w:pos="6804" w:leader="underscor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b47f9f"/>
    <w:pPr>
      <w:tabs>
        <w:tab w:val="clear" w:pos="8505"/>
        <w:tab w:val="center" w:pos="4252" w:leader="none"/>
        <w:tab w:val="left" w:pos="5670" w:leader="underscore"/>
        <w:tab w:val="left" w:pos="6804" w:leader="underscor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fa5734"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TEMAS_OPOSICIÓN</Template>
  <TotalTime>143</TotalTime>
  <Application>LibreOffice/7.4.6.2$Windows_X86_64 LibreOffice_project/5b1f5509c2decdade7fda905e3e1429a67acd63d</Application>
  <AppVersion>15.0000</AppVersion>
  <Pages>2</Pages>
  <Words>218</Words>
  <Characters>1248</Characters>
  <CharactersWithSpaces>1553</CharactersWithSpaces>
  <Paragraphs>47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2016-01-11T09:23:00Z</dcterms:created>
  <dc:creator>Lois</dc:creator>
  <dc:description/>
  <dc:language>es-ES</dc:language>
  <cp:lastModifiedBy/>
  <cp:lastPrinted>2018-03-14T16:39:00Z</cp:lastPrinted>
  <dcterms:modified xsi:type="dcterms:W3CDTF">2024-04-22T11:24:55Z</dcterms:modified>
  <cp:revision>17</cp:revision>
  <dc:subject/>
  <dc:title>CONFECCIÓN DE LA NÓMINA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