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</w:p>
    <w:p>
      <w:r>
        <w:t>Profesional orientado a Profesional con 5+ años...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