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EAF1B" w14:textId="1B3A6138" w:rsidR="007B4991" w:rsidRDefault="00000000">
      <w:pPr>
        <w:pStyle w:val="Title"/>
      </w:pPr>
      <w:r>
        <w:rPr>
          <w:rFonts w:ascii="Arial" w:hAnsi="Arial"/>
          <w:b/>
          <w:sz w:val="32"/>
        </w:rPr>
        <w:t xml:space="preserve">AI for Medicine – Project Report </w:t>
      </w:r>
    </w:p>
    <w:p w14:paraId="708FA178" w14:textId="512713DB" w:rsidR="006234DA" w:rsidRPr="00873D00" w:rsidRDefault="00000000">
      <w:pPr>
        <w:spacing w:after="120" w:line="259" w:lineRule="auto"/>
      </w:pPr>
      <w:r w:rsidRPr="00873D00">
        <w:rPr>
          <w:rFonts w:ascii="Arial" w:hAnsi="Arial"/>
          <w:sz w:val="21"/>
        </w:rPr>
        <w:br/>
      </w:r>
      <w:r w:rsidR="006234DA" w:rsidRPr="00873D00">
        <w:rPr>
          <w:rFonts w:ascii="Arial" w:hAnsi="Arial"/>
          <w:sz w:val="21"/>
        </w:rPr>
        <w:t>Prof. Stefano Diciotti – University of Bologna</w:t>
      </w:r>
    </w:p>
    <w:p w14:paraId="10F0495F" w14:textId="29B06E99" w:rsidR="007B4991" w:rsidRPr="00873D00" w:rsidRDefault="00000000">
      <w:pPr>
        <w:spacing w:after="120" w:line="259" w:lineRule="auto"/>
      </w:pPr>
      <w:r>
        <w:rPr>
          <w:rFonts w:ascii="Arial" w:hAnsi="Arial"/>
          <w:sz w:val="21"/>
        </w:rPr>
        <w:t>Academic Year: 2025/2026</w:t>
      </w:r>
    </w:p>
    <w:p w14:paraId="6D3B7B94" w14:textId="77777777" w:rsidR="007B4991" w:rsidRDefault="00000000">
      <w:pPr>
        <w:spacing w:after="120" w:line="259" w:lineRule="auto"/>
      </w:pPr>
      <w:r>
        <w:rPr>
          <w:rFonts w:ascii="Arial" w:hAnsi="Arial"/>
          <w:sz w:val="21"/>
        </w:rPr>
        <w:t>Student Name: Sergio Pascual Redondo</w:t>
      </w:r>
    </w:p>
    <w:p w14:paraId="1E00D434" w14:textId="77777777" w:rsidR="007B4991" w:rsidRDefault="00000000">
      <w:pPr>
        <w:spacing w:after="120" w:line="259" w:lineRule="auto"/>
      </w:pPr>
      <w:r>
        <w:rPr>
          <w:rFonts w:ascii="Arial" w:hAnsi="Arial"/>
          <w:sz w:val="21"/>
        </w:rPr>
        <w:t>Degree Program: ____________________</w:t>
      </w:r>
    </w:p>
    <w:p w14:paraId="20D9970C" w14:textId="77777777" w:rsidR="007B4991" w:rsidRDefault="00000000">
      <w:pPr>
        <w:spacing w:after="120" w:line="259" w:lineRule="auto"/>
      </w:pPr>
      <w:r>
        <w:rPr>
          <w:rFonts w:ascii="Arial" w:hAnsi="Arial"/>
          <w:sz w:val="21"/>
        </w:rPr>
        <w:t>Submission Date: ____________________</w:t>
      </w:r>
    </w:p>
    <w:p w14:paraId="56847E20" w14:textId="56B26D04" w:rsidR="007B4991" w:rsidRDefault="007B4991">
      <w:pPr>
        <w:spacing w:after="120" w:line="259" w:lineRule="auto"/>
      </w:pPr>
    </w:p>
    <w:p w14:paraId="33E77881" w14:textId="77777777" w:rsidR="007B4991" w:rsidRDefault="00000000">
      <w:pPr>
        <w:pStyle w:val="Heading1"/>
      </w:pPr>
      <w:r>
        <w:rPr>
          <w:rFonts w:ascii="Arial" w:hAnsi="Arial"/>
          <w:b/>
          <w:sz w:val="26"/>
        </w:rPr>
        <w:t>1. Project Title</w:t>
      </w:r>
    </w:p>
    <w:p w14:paraId="3BA748AE" w14:textId="38240B19" w:rsidR="00FF7C7B" w:rsidRDefault="006234DA" w:rsidP="00FF7C7B">
      <w:pPr>
        <w:spacing w:after="120" w:line="259" w:lineRule="auto"/>
      </w:pPr>
      <w:r>
        <w:rPr>
          <w:rFonts w:ascii="Arial" w:hAnsi="Arial"/>
          <w:sz w:val="21"/>
        </w:rPr>
        <w:t>Clinically Staged Prediction of Heart Disease Using a Leakage-Safe Machine Learning Pipeline</w:t>
      </w:r>
    </w:p>
    <w:p w14:paraId="6583C148" w14:textId="77777777" w:rsidR="007B4991" w:rsidRDefault="00000000">
      <w:pPr>
        <w:pStyle w:val="Heading1"/>
      </w:pPr>
      <w:r>
        <w:rPr>
          <w:rFonts w:ascii="Arial" w:hAnsi="Arial"/>
          <w:b/>
          <w:sz w:val="26"/>
        </w:rPr>
        <w:t>2. Problem Statement</w:t>
      </w:r>
    </w:p>
    <w:p w14:paraId="268BDF35" w14:textId="2AE7B11D" w:rsidR="00FF7C7B" w:rsidRDefault="006234DA" w:rsidP="00FF7C7B">
      <w:pPr>
        <w:spacing w:after="120" w:line="259" w:lineRule="auto"/>
      </w:pPr>
      <w:r>
        <w:rPr>
          <w:rFonts w:ascii="Arial" w:hAnsi="Arial"/>
          <w:sz w:val="21"/>
        </w:rPr>
        <w:t>This project addresses the prediction of heart disease from clinical tabular data. Heart disease is a major medical problem because early identification of patients at risk can support clinical decision making and further diagnostic testing. In this project, the model is not presented as a replacement for a physician. It is used as an academic tool to study how different clinical variables contribute to the prediction of heart disease.</w:t>
        <w:br/>
        <w:br/>
        <w:t>The medical motivation is based on a staged clinical question. Some variables are easy to obtain in a routine visit, such as age, sex, resting blood pressure, cholesterol, and fasting blood sugar. Other variables require more specific clinical assessment, such as chest pain type, resting ECG, exercise stress test information, or advanced diagnostic variables. The project studies whether the predictive performance improves when these more specialised variables are progressively added.</w:t>
        <w:br/>
        <w:br/>
        <w:t>This is relevant because, in medicine, a good machine learning project should not only train a classifier and report a score. It should also define a clinical question, inspect the dataset, avoid data leakage, use a correct validation design, and make the work reproducible. This follows the course idea of moving from isolated models to complete machine learning pipelines.</w:t>
      </w:r>
    </w:p>
    <w:p w14:paraId="70324E0E" w14:textId="77777777" w:rsidR="007B4991" w:rsidRDefault="00000000">
      <w:pPr>
        <w:pStyle w:val="Heading1"/>
      </w:pPr>
      <w:r>
        <w:rPr>
          <w:rFonts w:ascii="Arial" w:hAnsi="Arial"/>
          <w:b/>
          <w:sz w:val="26"/>
        </w:rPr>
        <w:t>3. Objective of the Study</w:t>
      </w:r>
    </w:p>
    <w:p w14:paraId="0FEC9735" w14:textId="5C3A3739" w:rsidR="00FF7C7B" w:rsidRDefault="00FF7C7B" w:rsidP="00FF7C7B">
      <w:pPr>
        <w:spacing w:after="120" w:line="259" w:lineRule="auto"/>
      </w:pPr>
      <w:r>
        <w:rPr>
          <w:rFonts w:ascii="Arial" w:hAnsi="Arial"/>
          <w:sz w:val="21"/>
        </w:rPr>
        <w:t>The objective is to build and evaluate a binary classifier for the presence of heart disease. The target variable is condition, where 0 means no heart disease and 1 means heart disease.</w:t>
        <w:br/>
        <w:br/>
        <w:t>The main research question is: how much predictive performance is gained when progressively more specialised diagnostic information is added to simple routine clinical variables?</w:t>
        <w:br/>
        <w:br/>
        <w:t>To answer this question, the variables are organised into four clinical stages. Stage 1 contains routine risk factors. Stage 2 adds symptoms and resting ECG information. Stage 3 adds exercise stress test variables. Stage 4 adds advanced diagnostic variables. For each stage, the project evaluates the same candidate models using the same validation strategy. This makes the comparison more controlled and avoids changing the experimental design after observing the results.</w:t>
        <w:br/>
        <w:br/>
        <w:t>A secondary objective is methodological. The project aims to apply the main concepts studied in the course: data quality control, separation between development and test data, leakage-safe preprocessing, scikit-learn Pipeline, GridSearchCV, nested cross-validation, threshold analysis, and reproducibility.</w:t>
      </w:r>
    </w:p>
    <w:p w14:paraId="15AAD1BF" w14:textId="77777777" w:rsidR="007B4991" w:rsidRDefault="00000000">
      <w:pPr>
        <w:pStyle w:val="Heading1"/>
      </w:pPr>
      <w:r>
        <w:rPr>
          <w:rFonts w:ascii="Arial" w:hAnsi="Arial"/>
          <w:b/>
          <w:sz w:val="26"/>
        </w:rPr>
        <w:t>4. Dataset Description</w:t>
      </w:r>
    </w:p>
    <w:p w14:paraId="0DD85AF9" w14:textId="77777777" w:rsidR="00FF7C7B" w:rsidRDefault="00FF7C7B" w:rsidP="00FF7C7B">
      <w:pPr>
        <w:spacing w:after="120" w:line="259" w:lineRule="auto"/>
      </w:pPr>
      <w:r>
        <w:rPr>
          <w:rFonts w:ascii="Arial" w:hAnsi="Arial"/>
          <w:sz w:val="21"/>
        </w:rPr>
        <w:t>The dataset is the Cleveland subset of the UCI Heart Disease dataset. It is a tabular medical dataset with 297 patients and 14 variables. The variables include age, sex, chest pain type, resting blood pressure, serum cholesterol, fasting blood sugar, resting ECG, maximum heart rate achieved, exercise-induced angina, ST depression induced by exercise, slope of the ST segment, number of major vessels, thalassemia, and the binary target condition.</w:t>
        <w:br/>
        <w:br/>
        <w:t>The local CSV used in the project is named heart_cleveland_upload.csv. Before modelling, I checked the basic data quality. The dataset has 297 rows and 14 columns. There are no duplicated rows. There are no missing values and no '?' values in the file used for this project. This means that the dataset is already quite clean. However, this does not make the project trivial, because the main difficulty is not heavy cleaning, but building a correct and reproducible validation workflow.</w:t>
        <w:br/>
        <w:br/>
        <w:t>The target distribution is reasonably balanced. There are 160 patients without heart disease and 137 patients with heart disease. This is approximately 54% class 0 and 46% class 1. For this reason, I did not use oversampling or undersampling methods. Instead, I focused on ROC-AUC, balanced accuracy, sensitivity and specificity, because these metrics are more useful for a medical binary classification problem.</w:t>
        <w:br/>
        <w:br/>
        <w:t>The dataset is small. This is an important limitation from the beginning of the project. With only 297 patients, a single train/test split can be unstable. For this reason, the development set is evaluated using repeated nested cross-validation, while a locked test set is kept only for the final evaluation.</w:t>
      </w:r>
    </w:p>
    <w:p w14:paraId="36E63CD0" w14:textId="77777777" w:rsidR="006234DA" w:rsidRDefault="006234DA">
      <w:pPr>
        <w:spacing w:after="120" w:line="259" w:lineRule="auto"/>
      </w:pPr>
    </w:p>
    <w:p w14:paraId="29C4F317" w14:textId="77777777" w:rsidR="007B4991" w:rsidRDefault="00000000">
      <w:pPr>
        <w:pStyle w:val="Heading1"/>
      </w:pPr>
      <w:r>
        <w:rPr>
          <w:rFonts w:ascii="Arial" w:hAnsi="Arial"/>
          <w:b/>
          <w:sz w:val="26"/>
        </w:rPr>
        <w:lastRenderedPageBreak/>
        <w:t>5. Data Preprocessing</w:t>
      </w:r>
    </w:p>
    <w:p w14:paraId="71EE67AA" w14:textId="3B7C7E89" w:rsidR="00FF7C7B" w:rsidRDefault="00FF7C7B" w:rsidP="00FF7C7B">
      <w:pPr>
        <w:spacing w:after="120" w:line="259" w:lineRule="auto"/>
      </w:pPr>
      <w:r>
        <w:rPr>
          <w:rFonts w:ascii="Arial" w:hAnsi="Arial"/>
          <w:sz w:val="21"/>
        </w:rPr>
        <w:t>The preprocessing in this project is intentionally simple, because the dataset is tabular and already cleaned. The first preprocessing step was data quality inspection. I checked the number of rows and columns, duplicated rows, missing values, '?' values, target distribution, and descriptive statistics. Since no missing values or duplicated rows were found, no rows were removed from the dataset.</w:t>
        <w:br/>
        <w:br/>
        <w:t>The variables have different types, so they cannot all be processed in the same way. Numeric variables such as age, trestbps, chol, thalach, oldpeak and ca are imputed with the median and then standardised. Binary variables such as sex, fbs and exang are imputed with the most frequent value. Categorical variables such as cp, restecg, slope and thal are imputed with the most frequent value and then transformed with one-hot encoding.</w:t>
        <w:br/>
        <w:br/>
        <w:t>Even if there are no missing values in the current CSV file, the imputation steps are kept inside the pipeline. This makes the workflow explicit and more robust. If the same code were applied to a similar dataset with missing values, the preprocessing strategy would already be defined. It also makes the pipeline easier to reproduce because all transformations are part of the same object.</w:t>
        <w:br/>
        <w:br/>
        <w:t>Standardisation is used for numeric variables because Logistic Regression is sensitive to the scale of the input variables. For Random Forest, scaling is not strictly necessary, but using the same preprocessing block keeps the comparison between models organised. One-hot encoding is used because several clinical variables are categorical codes and should not be treated as continuous numeric measurements.</w:t>
        <w:br/>
        <w:br/>
        <w:t>A key point is that preprocessing is not fitted before splitting the data. The preprocessing steps are included inside a scikit-learn Pipeline. This means that medians, most frequent values, scaling parameters and one-hot categories are learned only from the training fold during cross-validation. The validation or test fold is then transformed using parameters learned from the corresponding training data.</w:t>
      </w:r>
    </w:p>
    <w:p w14:paraId="561ED2B6" w14:textId="77777777" w:rsidR="007B4991" w:rsidRDefault="00000000">
      <w:pPr>
        <w:pStyle w:val="Heading1"/>
      </w:pPr>
      <w:r>
        <w:rPr>
          <w:rFonts w:ascii="Arial" w:hAnsi="Arial"/>
          <w:b/>
          <w:sz w:val="26"/>
        </w:rPr>
        <w:t>6. Avoiding Data Leakage</w:t>
      </w:r>
    </w:p>
    <w:p w14:paraId="2B9BCAF0" w14:textId="31C4EAE8" w:rsidR="00FF7C7B" w:rsidRDefault="00FF7C7B" w:rsidP="00FF7C7B">
      <w:pPr>
        <w:spacing w:after="120" w:line="259" w:lineRule="auto"/>
      </w:pPr>
      <w:r>
        <w:rPr>
          <w:rFonts w:ascii="Arial" w:hAnsi="Arial"/>
          <w:sz w:val="21"/>
        </w:rPr>
        <w:t>Avoiding data leakage is one of the most important parts of this project. Data leakage happens when information from the validation or test data is used, directly or indirectly, during training. This can produce overly optimistic results and make the model look better than it really is.</w:t>
        <w:br/>
        <w:br/>
        <w:t>The first type of leakage avoided is test-set leakage. At the beginning of the modelling process, I create a stratified locked test set. This test set is not used for model selection, hyperparameter tuning, threshold inspection, or clinical-stage comparison. It is kept aside until the final evaluation. All decisions are made using only the development set.</w:t>
        <w:br/>
        <w:br/>
        <w:t>The second type of leakage avoided is preprocessing leakage. Operations such as imputation, scaling and one-hot encoding can leak information if they are fitted on the whole dataset before cross-validation. For example, if the mean and standard deviation are computed using all patients, the validation fold has already influenced the training transformation. To avoid this, all preprocessing steps are inside the scikit-learn Pipeline. During cross-validation, the pipeline is fitted only on the training fold and then applied to the validation fold.</w:t>
        <w:br/>
        <w:br/>
        <w:t>The third type of leakage avoided is hyperparameter-selection leakage. Hyperparameters are not chosen by looking at the final test set. They are selected inside GridSearchCV using only training data inside the cross-validation process. The project uses nested cross-validation in the development set: the inner loop chooses hyperparameters and the outer loop estimates performance. This separation is important because using the same validation data both to tune and to estimate performance can lead to optimistic results.</w:t>
        <w:br/>
        <w:br/>
        <w:t>The fourth type of leakage avoided is experimental-design leakage. The clinical stages are defined before comparing performance. I do not add or remove variables after seeing which stage performs best. This is important because changing the feature groups after looking at the results would make the comparison less reliable.</w:t>
        <w:br/>
        <w:br/>
        <w:t>The fifth type of leakage considered is threshold leakage. The probability threshold is not selected by maximising performance on the locked test set. Instead, several thresholds are inspected on the development predictions first. The test set is then reported using the same threshold grid. This keeps the final test evaluation as an honest estimate.</w:t>
        <w:br/>
        <w:br/>
        <w:t>This workflow follows the course material and the harmonization paper principle: preprocessing and model training should be part of the same machine learning pipeline, so the whole workflow is fitted only on training data and evaluated on unseen data.</w:t>
      </w:r>
    </w:p>
    <w:p w14:paraId="7EC61DB1" w14:textId="77777777" w:rsidR="007B4991" w:rsidRDefault="00000000">
      <w:pPr>
        <w:pStyle w:val="Heading1"/>
      </w:pPr>
      <w:r>
        <w:rPr>
          <w:rFonts w:ascii="Arial" w:hAnsi="Arial"/>
          <w:b/>
          <w:sz w:val="26"/>
        </w:rPr>
        <w:t>7. Machine Learning Pipeline</w:t>
      </w:r>
    </w:p>
    <w:p w14:paraId="3395C42E" w14:textId="7AAACD5C" w:rsidR="00FF7C7B" w:rsidRDefault="00FF7C7B" w:rsidP="00FF7C7B">
      <w:pPr>
        <w:spacing w:after="120" w:line="259" w:lineRule="auto"/>
      </w:pPr>
      <w:r>
        <w:rPr>
          <w:rFonts w:ascii="Arial" w:hAnsi="Arial"/>
          <w:sz w:val="21"/>
        </w:rPr>
        <w:t>The machine learning pipeline is implemented with scikit-learn. The pipeline has two main parts: a preprocessing block and a classifier. The preprocessing block applies imputation, scaling and one-hot encoding depending on the type of each variable. The classifier is either Logistic Regression or Random Forest.</w:t>
        <w:br/>
        <w:br/>
        <w:t>Logistic Regression is the primary model. I chose it because it is simple, interpretable, and suitable for a small tabular medical dataset. In this project, interpretability is important because the goal is not only to obtain a score, but also to understand which clinical variables are useful. Random Forest is used as a non-linear comparator. It can capture more complex relationships, but it is less transparent than Logistic Regression and may overfit more easily in a small dataset.</w:t>
        <w:br/>
        <w:br/>
        <w:t>The hyperparameters are tuned with GridSearchCV. For Logistic Regression, the grid mainly changes the regularization strength C. For Random Forest, the grid changes the number of trees, maximum depth and minimum number of samples per leaf. These grids are intentionally small because the dataset is small and the project should remain understandable.</w:t>
        <w:br/>
        <w:br/>
        <w:t>The validation strategy uses repeated nested cross-validation on the development set. The outer loop estimates the performance of each stage and model. The inner loop tunes the hyperparameters. This is repeated for the four clinical stages and for the two candidate models. The main metric is ROC-AUC because the classifier outputs probabilities and the final decision threshold may depend on the clinical use case. Accuracy and balanced accuracy are also reported.</w:t>
        <w:br/>
        <w:br/>
        <w:t>After selecting the final stage and model from the development results, the selected pipeline is trained on the development set and evaluated on the locked test set. The final evaluation includes threshold metrics, ROC curve and confusion matrix. SHAP is used at the end only to explain the final fitted Logistic Regression model. It is not used for selecting the model or tuning the pipeline.</w:t>
      </w:r>
    </w:p>
    <w:p w14:paraId="471ED08F" w14:textId="77777777" w:rsidR="007B4991" w:rsidRDefault="00000000">
      <w:pPr>
        <w:pStyle w:val="Heading1"/>
      </w:pPr>
      <w:r>
        <w:rPr>
          <w:rFonts w:ascii="Arial" w:hAnsi="Arial"/>
          <w:b/>
          <w:sz w:val="26"/>
        </w:rPr>
        <w:t>8. Results</w:t>
      </w:r>
    </w:p>
    <w:p w14:paraId="42A3B84B" w14:textId="7F89AE88" w:rsidR="00FF7C7B" w:rsidRDefault="00FF7C7B" w:rsidP="00FF7C7B">
      <w:pPr>
        <w:spacing w:after="120" w:line="259" w:lineRule="auto"/>
      </w:pPr>
      <w:r>
        <w:rPr>
          <w:rFonts w:ascii="Arial" w:hAnsi="Arial"/>
          <w:sz w:val="21"/>
        </w:rPr>
        <w:t>To be completed after the final notebook execution and after reviewing the generated figures and tables.</w:t>
        <w:br/>
        <w:br/>
        <w:t>This section will report the nested cross-validation comparison across the four clinical stages and the two candidate models. It will also include the final ROC curve, confusion matrix, threshold table, and SHAP interpretability plot. The results will be presented with short text and selected figures, not with every intermediate output from the notebook.</w:t>
      </w:r>
    </w:p>
    <w:p w14:paraId="51E7A934" w14:textId="77777777" w:rsidR="007B4991" w:rsidRDefault="00000000">
      <w:pPr>
        <w:pStyle w:val="Heading1"/>
      </w:pPr>
      <w:r>
        <w:rPr>
          <w:rFonts w:ascii="Arial" w:hAnsi="Arial"/>
          <w:b/>
          <w:sz w:val="26"/>
        </w:rPr>
        <w:t>9. Discussion</w:t>
      </w:r>
    </w:p>
    <w:p w14:paraId="390D1961" w14:textId="25526B0E" w:rsidR="006234DA" w:rsidRDefault="00FF7C7B" w:rsidP="00FF7C7B">
      <w:pPr>
        <w:spacing w:after="120" w:line="259" w:lineRule="auto"/>
      </w:pPr>
      <w:r>
        <w:rPr>
          <w:rFonts w:ascii="Arial" w:hAnsi="Arial"/>
          <w:sz w:val="21"/>
        </w:rPr>
        <w:t>To be completed after reviewing the final results.</w:t>
        <w:br/>
        <w:br/>
        <w:t>The discussion will interpret whether simple routine variables are enough, whether additional clinical stages improve prediction, how Logistic Regression compares with Random Forest, and how the small sample size affects uncertainty. This section will also discuss clinical meaning, possible overfitting, and why the model should not be considered directly deployable.</w:t>
      </w:r>
    </w:p>
    <w:p w14:paraId="70E82E3F" w14:textId="77777777" w:rsidR="007B4991" w:rsidRDefault="00000000">
      <w:pPr>
        <w:pStyle w:val="Heading1"/>
      </w:pPr>
      <w:r>
        <w:rPr>
          <w:rFonts w:ascii="Arial" w:hAnsi="Arial"/>
          <w:b/>
          <w:sz w:val="26"/>
        </w:rPr>
        <w:t>10. Conclusions and Future Work</w:t>
      </w:r>
    </w:p>
    <w:p w14:paraId="65E1BC58" w14:textId="77777777" w:rsidR="00FF7C7B" w:rsidRDefault="00FF7C7B" w:rsidP="00FF7C7B">
      <w:pPr>
        <w:spacing w:after="120" w:line="259" w:lineRule="auto"/>
      </w:pPr>
      <w:r>
        <w:rPr>
          <w:rFonts w:ascii="Arial" w:hAnsi="Arial"/>
          <w:sz w:val="21"/>
        </w:rPr>
        <w:t>To be completed after the results discussion.</w:t>
        <w:br/>
        <w:br/>
        <w:t>The final conclusion will summarise the main clinical and methodological findings. Future work may include external validation on a more recent cohort, testing the same pipeline on another cardiovascular dataset, calibration analysis, and a more detailed study of threshold selection according to the clinical use case.</w:t>
      </w:r>
    </w:p>
    <w:p w14:paraId="0BF422A4" w14:textId="77777777" w:rsidR="006234DA" w:rsidRDefault="006234DA">
      <w:pPr>
        <w:spacing w:after="120" w:line="259" w:lineRule="auto"/>
      </w:pPr>
    </w:p>
    <w:p w14:paraId="27661FE7" w14:textId="29AEB5EE" w:rsidR="00796692" w:rsidRDefault="00796692" w:rsidP="00796692">
      <w:pPr>
        <w:pStyle w:val="Heading1"/>
      </w:pPr>
      <w:r>
        <w:rPr>
          <w:rFonts w:ascii="Arial" w:hAnsi="Arial"/>
          <w:b/>
          <w:sz w:val="26"/>
        </w:rPr>
        <w:t>11. Ethics and Data Privacy</w:t>
      </w:r>
    </w:p>
    <w:p w14:paraId="530F4367" w14:textId="77777777" w:rsidR="00796692" w:rsidRDefault="00796692" w:rsidP="00796692">
      <w:pPr>
        <w:spacing w:after="120" w:line="259" w:lineRule="auto"/>
        <w:rPr>
          <w:i/>
          <w:iCs/>
          <w:sz w:val="20"/>
          <w:szCs w:val="20"/>
        </w:rPr>
      </w:pPr>
    </w:p>
    <w:p w14:paraId="636E2E7D" w14:textId="622E1C06" w:rsidR="00796692" w:rsidRDefault="00796692" w:rsidP="00796692">
      <w:pPr>
        <w:spacing w:after="120" w:line="259" w:lineRule="auto"/>
      </w:pPr>
      <w:r>
        <w:rPr>
          <w:rFonts w:ascii="Arial" w:hAnsi="Arial"/>
          <w:sz w:val="21"/>
        </w:rPr>
        <w:t>The dataset is publicly available and de-identified, so no direct patient identifiers are used in this project. The analysis is performed for academic purposes. The model must not be interpreted as a clinical diagnostic device and should not be used to make real medical decisions.</w:t>
        <w:br/>
        <w:br/>
        <w:t>Even when data are public, medical machine learning has ethical risks. A model trained on an old and small single-centre cohort may not generalise to other hospitals, populations or clinical protocols. If a model like this were used without external validation, it could produce misleading predictions. For this reason, the report clearly states the limitations of the dataset and the need for external validation.</w:t>
        <w:br/>
        <w:br/>
        <w:t>Another ethical point is transparency. The project uses interpretable models and reports sensitivity, specificity, ROC-AUC and threshold behaviour. This is important because in medicine the cost of false negatives and false positives is not the same. The final model should be seen as a learning exercise in reproducible AI for Medicine, not as a ready-to-deploy clinical system.</w:t>
      </w:r>
    </w:p>
    <w:p w14:paraId="299E4AC3" w14:textId="4AF73D0A" w:rsidR="007B4991" w:rsidRDefault="00000000">
      <w:pPr>
        <w:pStyle w:val="Heading1"/>
      </w:pPr>
      <w:r>
        <w:rPr>
          <w:rFonts w:ascii="Arial" w:hAnsi="Arial"/>
          <w:b/>
          <w:sz w:val="26"/>
        </w:rPr>
        <w:t>1</w:t>
      </w:r>
      <w:r w:rsidR="009C339C">
        <w:rPr>
          <w:rFonts w:ascii="Arial" w:hAnsi="Arial"/>
          <w:b/>
          <w:sz w:val="26"/>
        </w:rPr>
        <w:t>2</w:t>
      </w:r>
      <w:r>
        <w:rPr>
          <w:rFonts w:ascii="Arial" w:hAnsi="Arial"/>
          <w:b/>
          <w:sz w:val="26"/>
        </w:rPr>
        <w:t>. Code and Reproducibility</w:t>
      </w:r>
    </w:p>
    <w:p w14:paraId="20036805" w14:textId="77777777" w:rsidR="00FF7C7B" w:rsidRDefault="00FF7C7B" w:rsidP="00FF7C7B">
      <w:pPr>
        <w:spacing w:after="120" w:line="259" w:lineRule="auto"/>
      </w:pPr>
      <w:r>
        <w:rPr>
          <w:rFonts w:ascii="Arial" w:hAnsi="Arial"/>
          <w:sz w:val="21"/>
        </w:rPr>
        <w:t>The main notebook is notebooks/heart_disease_clinical_stages.ipynb. The code is organised as a small reproducible project. The folder src/ contains helper functions for data loading, preprocessing, model definition, validation, evaluation and visualisation. The folder data/raw/ contains the CSV file. The folder results/ stores generated figures and tables. This structure keeps the notebook readable while still making the code reusable.</w:t>
        <w:br/>
        <w:br/>
        <w:t>Reproducibility is supported in several ways. A fixed random seed is used for numpy, data splitting, cross-validation and model training when possible. The train/test split is stratified and locked before model selection. The same seed can be reused to obtain the same split and the same validation procedure. The requirements.txt file lists the Python packages needed to run the project.</w:t>
        <w:br/>
        <w:br/>
        <w:t>The project is stored in a GitHub repository. This makes it easier to reproduce the work in Google Colab, because the notebook can clone the repository and access the same src/ code and data files. Sharing only the notebook would not be enough, because the notebook imports functions from the Python files in src/.</w:t>
        <w:br/>
        <w:br/>
        <w:t>The separation between notebook and Python files is a practical reproducibility decision. The notebook explains the workflow and shows the main outputs. The Python files contain the reusable parts of the pipeline. This is similar to the idea discussed in the course that reproducible research depends on data, code, environment, and detailed methods.</w:t>
      </w:r>
    </w:p>
    <w:p w14:paraId="3A7383C7" w14:textId="77777777" w:rsidR="009C339C" w:rsidRDefault="009C339C" w:rsidP="00FF7C7B">
      <w:pPr>
        <w:spacing w:after="120" w:line="259" w:lineRule="auto"/>
      </w:pPr>
    </w:p>
    <w:p w14:paraId="4BD47189" w14:textId="53E596E3" w:rsidR="009C339C" w:rsidRDefault="009C339C" w:rsidP="009C339C">
      <w:pPr>
        <w:pStyle w:val="Heading1"/>
      </w:pPr>
      <w:r>
        <w:rPr>
          <w:rFonts w:ascii="Arial" w:hAnsi="Arial"/>
          <w:b/>
          <w:sz w:val="26"/>
        </w:rPr>
        <w:t>13. References</w:t>
      </w:r>
    </w:p>
    <w:p w14:paraId="1D62EBB3" w14:textId="77777777" w:rsidR="009C339C" w:rsidRDefault="009C339C" w:rsidP="009C339C">
      <w:pPr>
        <w:spacing w:after="120" w:line="259" w:lineRule="auto"/>
        <w:rPr>
          <w:i/>
          <w:iCs/>
          <w:sz w:val="20"/>
          <w:szCs w:val="20"/>
        </w:rPr>
      </w:pPr>
    </w:p>
    <w:p w14:paraId="1A4BCF33" w14:textId="4A00D7C8" w:rsidR="009C339C" w:rsidRDefault="009C339C" w:rsidP="009C339C">
      <w:pPr>
        <w:spacing w:after="120" w:line="259" w:lineRule="auto"/>
      </w:pPr>
      <w:r>
        <w:rPr>
          <w:rFonts w:ascii="Arial" w:hAnsi="Arial"/>
          <w:sz w:val="21"/>
        </w:rPr>
        <w:t>Detrano, R. et al. International application of a new probability algorithm for the diagnosis of coronary artery disease. American Journal of Cardiology, 1989.</w:t>
        <w:br/>
        <w:br/>
        <w:t>UCI Machine Learning Repository. Heart Disease Dataset.</w:t>
        <w:br/>
        <w:br/>
        <w:t>Diciotti, S. AI for Medicine course material: data leakage, reproducibility, cross-validation, nested cross-validation, and machine learning pipelines.</w:t>
        <w:br/>
        <w:br/>
        <w:t>Marzi, C. et al. Harmonization paper provided in the course material, used for the principle of including preprocessing inside the machine learning pipeline to avoid data leakage.</w:t>
        <w:br/>
        <w:br/>
        <w:t>Frullo, A. AI for Medicine project example, used only as a reference for project organisation and report/notebook style.</w:t>
      </w:r>
    </w:p>
    <w:p w14:paraId="37978BA1" w14:textId="77777777" w:rsidR="009C339C" w:rsidRDefault="009C339C" w:rsidP="00FF7C7B">
      <w:pPr>
        <w:spacing w:after="120" w:line="259" w:lineRule="auto"/>
      </w:pPr>
    </w:p>
    <w:p w14:paraId="3A813569" w14:textId="77777777" w:rsidR="006234DA" w:rsidRDefault="006234DA">
      <w:pPr>
        <w:spacing w:after="120" w:line="259" w:lineRule="auto"/>
      </w:pPr>
    </w:p>
    <w:sectPr w:rsidR="006234DA" w:rsidSect="006234D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8ED0C" w14:textId="77777777" w:rsidR="004D5B54" w:rsidRDefault="004D5B54" w:rsidP="00FF7C7B">
      <w:pPr>
        <w:spacing w:after="0" w:line="240" w:lineRule="auto"/>
      </w:pPr>
      <w:r>
        <w:separator/>
      </w:r>
    </w:p>
  </w:endnote>
  <w:endnote w:type="continuationSeparator" w:id="0">
    <w:p w14:paraId="51FD2D6F" w14:textId="77777777" w:rsidR="004D5B54" w:rsidRDefault="004D5B54" w:rsidP="00FF7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8316693"/>
      <w:docPartObj>
        <w:docPartGallery w:val="Page Numbers (Bottom of Page)"/>
        <w:docPartUnique/>
      </w:docPartObj>
    </w:sdtPr>
    <w:sdtContent>
      <w:p w14:paraId="68CD8ED8" w14:textId="2F948CEA" w:rsidR="00FF7C7B" w:rsidRDefault="00FF7C7B" w:rsidP="007D7E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89BABC" w14:textId="77777777" w:rsidR="00FF7C7B" w:rsidRDefault="00FF7C7B" w:rsidP="00FF7C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3697265"/>
      <w:docPartObj>
        <w:docPartGallery w:val="Page Numbers (Bottom of Page)"/>
        <w:docPartUnique/>
      </w:docPartObj>
    </w:sdtPr>
    <w:sdtContent>
      <w:p w14:paraId="102817D9" w14:textId="166F155E" w:rsidR="00FF7C7B" w:rsidRDefault="00FF7C7B" w:rsidP="007D7E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2AAC7D" w14:textId="77777777" w:rsidR="00FF7C7B" w:rsidRDefault="00FF7C7B" w:rsidP="00FF7C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E7874" w14:textId="77777777" w:rsidR="004D5B54" w:rsidRDefault="004D5B54" w:rsidP="00FF7C7B">
      <w:pPr>
        <w:spacing w:after="0" w:line="240" w:lineRule="auto"/>
      </w:pPr>
      <w:r>
        <w:separator/>
      </w:r>
    </w:p>
  </w:footnote>
  <w:footnote w:type="continuationSeparator" w:id="0">
    <w:p w14:paraId="34CE097F" w14:textId="77777777" w:rsidR="004D5B54" w:rsidRDefault="004D5B54" w:rsidP="00FF7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485119">
    <w:abstractNumId w:val="8"/>
  </w:num>
  <w:num w:numId="2" w16cid:durableId="1840078234">
    <w:abstractNumId w:val="6"/>
  </w:num>
  <w:num w:numId="3" w16cid:durableId="2109498104">
    <w:abstractNumId w:val="5"/>
  </w:num>
  <w:num w:numId="4" w16cid:durableId="1149057390">
    <w:abstractNumId w:val="4"/>
  </w:num>
  <w:num w:numId="5" w16cid:durableId="1963413388">
    <w:abstractNumId w:val="7"/>
  </w:num>
  <w:num w:numId="6" w16cid:durableId="542448654">
    <w:abstractNumId w:val="3"/>
  </w:num>
  <w:num w:numId="7" w16cid:durableId="1176263833">
    <w:abstractNumId w:val="2"/>
  </w:num>
  <w:num w:numId="8" w16cid:durableId="649865241">
    <w:abstractNumId w:val="1"/>
  </w:num>
  <w:num w:numId="9" w16cid:durableId="78546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D00"/>
    <w:rsid w:val="004D5B54"/>
    <w:rsid w:val="006234DA"/>
    <w:rsid w:val="0079283C"/>
    <w:rsid w:val="00796692"/>
    <w:rsid w:val="007B4991"/>
    <w:rsid w:val="00873D00"/>
    <w:rsid w:val="009A618C"/>
    <w:rsid w:val="009C339C"/>
    <w:rsid w:val="00A814F6"/>
    <w:rsid w:val="00AA1D8D"/>
    <w:rsid w:val="00B47730"/>
    <w:rsid w:val="00CB0664"/>
    <w:rsid w:val="00FC693F"/>
    <w:rsid w:val="00FF7C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D3CA7"/>
  <w14:defaultImageDpi w14:val="300"/>
  <w15:docId w15:val="{17DA971F-4959-254D-8F09-BB730E866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FF7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394529">
      <w:bodyDiv w:val="1"/>
      <w:marLeft w:val="0"/>
      <w:marRight w:val="0"/>
      <w:marTop w:val="0"/>
      <w:marBottom w:val="0"/>
      <w:divBdr>
        <w:top w:val="none" w:sz="0" w:space="0" w:color="auto"/>
        <w:left w:val="none" w:sz="0" w:space="0" w:color="auto"/>
        <w:bottom w:val="none" w:sz="0" w:space="0" w:color="auto"/>
        <w:right w:val="none" w:sz="0" w:space="0" w:color="auto"/>
      </w:divBdr>
    </w:div>
    <w:div w:id="19209395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Diciotti</cp:lastModifiedBy>
  <cp:revision>9</cp:revision>
  <dcterms:created xsi:type="dcterms:W3CDTF">2013-12-23T23:15:00Z</dcterms:created>
  <dcterms:modified xsi:type="dcterms:W3CDTF">2026-04-23T08:14:00Z</dcterms:modified>
  <cp:category/>
</cp:coreProperties>
</file>