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Grado en Ingeniería Informática</w:t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6751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SISTEMAS DE AYUDA A LA DECISIÓN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400" w:line="240" w:lineRule="auto"/>
        <w:ind w:left="-15"/>
        <w:jc w:val="center"/>
        <w:rPr>
          <w:color w:val="999999"/>
          <w:sz w:val="56"/>
          <w:szCs w:val="56"/>
        </w:rPr>
      </w:pPr>
      <w:r w:rsidDel="00000000" w:rsidR="00000000" w:rsidRPr="00000000">
        <w:rPr>
          <w:color w:val="999999"/>
          <w:sz w:val="56"/>
          <w:szCs w:val="56"/>
          <w:rtl w:val="0"/>
        </w:rPr>
        <w:t xml:space="preserve">Práctica 4. </w:t>
      </w:r>
    </w:p>
    <w:p w:rsidR="00000000" w:rsidDel="00000000" w:rsidP="00000000" w:rsidRDefault="00000000" w:rsidRPr="00000000" w14:paraId="00000009">
      <w:pPr>
        <w:spacing w:after="120" w:before="400" w:line="240" w:lineRule="auto"/>
        <w:ind w:left="-15"/>
        <w:jc w:val="center"/>
        <w:rPr>
          <w:color w:val="999999"/>
          <w:sz w:val="56"/>
          <w:szCs w:val="56"/>
        </w:rPr>
      </w:pPr>
      <w:r w:rsidDel="00000000" w:rsidR="00000000" w:rsidRPr="00000000">
        <w:rPr>
          <w:color w:val="999999"/>
          <w:sz w:val="56"/>
          <w:szCs w:val="56"/>
          <w:rtl w:val="0"/>
        </w:rPr>
        <w:t xml:space="preserve">Creación de Cuestionarios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Sergio Perea de la Casa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spc00033@red.ujaen.es</w:t>
        </w:r>
      </w:hyperlink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DNI: </w:t>
      </w:r>
      <w:r w:rsidDel="00000000" w:rsidR="00000000" w:rsidRPr="00000000">
        <w:rPr>
          <w:rtl w:val="0"/>
        </w:rPr>
        <w:t xml:space="preserve">77433569K.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Profesor: </w:t>
      </w:r>
      <w:r w:rsidDel="00000000" w:rsidR="00000000" w:rsidRPr="00000000">
        <w:rPr>
          <w:rtl w:val="0"/>
        </w:rPr>
        <w:t xml:space="preserve"> Luis Martínez López (</w:t>
      </w:r>
      <w:hyperlink r:id="rId8">
        <w:r w:rsidDel="00000000" w:rsidR="00000000" w:rsidRPr="00000000">
          <w:rPr>
            <w:b w:val="1"/>
            <w:color w:val="0000ff"/>
            <w:highlight w:val="white"/>
            <w:u w:val="single"/>
            <w:rtl w:val="0"/>
          </w:rPr>
          <w:t xml:space="preserve">martin@ujaen.es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acdkq2x196">
            <w:r w:rsidDel="00000000" w:rsidR="00000000" w:rsidRPr="00000000">
              <w:rPr>
                <w:b w:val="1"/>
                <w:rtl w:val="0"/>
              </w:rPr>
              <w:t xml:space="preserve">Elaboración de cuestionarios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_iacdkq2x196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q3u2uljtzum">
            <w:r w:rsidDel="00000000" w:rsidR="00000000" w:rsidRPr="00000000">
              <w:rPr>
                <w:rtl w:val="0"/>
              </w:rPr>
              <w:t xml:space="preserve">Definición del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_5q3u2uljtzum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nktfglsgbg6">
            <w:r w:rsidDel="00000000" w:rsidR="00000000" w:rsidRPr="00000000">
              <w:rPr>
                <w:rtl w:val="0"/>
              </w:rPr>
              <w:t xml:space="preserve">Escala de Comparación de Elementos de Saaty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_tnktfglsgbg6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n8f4lba7yy2">
            <w:r w:rsidDel="00000000" w:rsidR="00000000" w:rsidRPr="00000000">
              <w:rPr>
                <w:rtl w:val="0"/>
              </w:rPr>
              <w:t xml:space="preserve">Comparación por pares de criterios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_6n8f4lba7yy2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qs25i5g1tjp">
            <w:r w:rsidDel="00000000" w:rsidR="00000000" w:rsidRPr="00000000">
              <w:rPr>
                <w:rtl w:val="0"/>
              </w:rPr>
              <w:t xml:space="preserve">Comparación por pares de alternativas respecto a un criterio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_dqs25i5g1tjp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m0dtkricw8n">
            <w:r w:rsidDel="00000000" w:rsidR="00000000" w:rsidRPr="00000000">
              <w:rPr>
                <w:b w:val="1"/>
                <w:rtl w:val="0"/>
              </w:rPr>
              <w:t xml:space="preserve">Matrices de comparación obtenidas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_dm0dtkricw8n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4lfi7gqj84e">
            <w:r w:rsidDel="00000000" w:rsidR="00000000" w:rsidRPr="00000000">
              <w:rPr>
                <w:rtl w:val="0"/>
              </w:rPr>
              <w:t xml:space="preserve">Matriz de comparación de criterios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_g4lfi7gqj84e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3ffud51qx8n5">
            <w:r w:rsidDel="00000000" w:rsidR="00000000" w:rsidRPr="00000000">
              <w:rPr>
                <w:rtl w:val="0"/>
              </w:rPr>
              <w:t xml:space="preserve">Matriz de comparación de alternativas respecto a cada criterio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_3ffud51qx8n5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acdkq2x196" w:id="0"/>
      <w:bookmarkEnd w:id="0"/>
      <w:r w:rsidDel="00000000" w:rsidR="00000000" w:rsidRPr="00000000">
        <w:rPr>
          <w:rtl w:val="0"/>
        </w:rPr>
        <w:t xml:space="preserve">Elaboración de cuestionarios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q3u2uljtzum" w:id="1"/>
      <w:bookmarkEnd w:id="1"/>
      <w:r w:rsidDel="00000000" w:rsidR="00000000" w:rsidRPr="00000000">
        <w:rPr>
          <w:rtl w:val="0"/>
        </w:rPr>
        <w:t xml:space="preserve">Definición del problema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Hoy en día, el teléfono móvil se ha convertido en una herramienta esencial en nuestras vidas. Sin embargo, a menudo no es fácil saber cuál es la tarifa de móvil que más se ajusta a nuestras necesidades, debido al sinfín de operadores y ofertas que existen. Para conocer cuál es la mejor tarifa según nuestras preferencias, vamos a aplicar el método AHP.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Vamos a considerar 4 tarifas diferentes: </w:t>
      </w:r>
      <w:r w:rsidDel="00000000" w:rsidR="00000000" w:rsidRPr="00000000">
        <w:rPr>
          <w:i w:val="1"/>
          <w:rtl w:val="0"/>
        </w:rPr>
        <w:t xml:space="preserve">Yoigo </w:t>
      </w:r>
      <w:r w:rsidDel="00000000" w:rsidR="00000000" w:rsidRPr="00000000">
        <w:rPr>
          <w:i w:val="1"/>
          <w:rtl w:val="0"/>
        </w:rPr>
        <w:t xml:space="preserve">Sin Fin</w:t>
      </w:r>
      <w:r w:rsidDel="00000000" w:rsidR="00000000" w:rsidRPr="00000000">
        <w:rPr>
          <w:i w:val="1"/>
          <w:rtl w:val="0"/>
        </w:rPr>
        <w:t xml:space="preserve">, Vodafone Extra, Orange Go Up y </w:t>
      </w:r>
      <w:r w:rsidDel="00000000" w:rsidR="00000000" w:rsidRPr="00000000">
        <w:rPr>
          <w:i w:val="1"/>
          <w:rtl w:val="0"/>
        </w:rPr>
        <w:t xml:space="preserve">Pepe Phone</w:t>
      </w:r>
      <w:r w:rsidDel="00000000" w:rsidR="00000000" w:rsidRPr="00000000">
        <w:rPr>
          <w:i w:val="1"/>
          <w:rtl w:val="0"/>
        </w:rPr>
        <w:t xml:space="preserve"> Inimitable</w:t>
      </w:r>
      <w:r w:rsidDel="00000000" w:rsidR="00000000" w:rsidRPr="00000000">
        <w:rPr>
          <w:rtl w:val="0"/>
        </w:rPr>
        <w:t xml:space="preserve">. La valoración de las tarifas se hará en base a 4 criterios: </w:t>
      </w:r>
      <w:r w:rsidDel="00000000" w:rsidR="00000000" w:rsidRPr="00000000">
        <w:rPr>
          <w:i w:val="1"/>
          <w:rtl w:val="0"/>
        </w:rPr>
        <w:t xml:space="preserve">Datos móviles (C1), Llamadas móvil (C2), Precio (C3) y Permanencia (C4). </w:t>
      </w:r>
      <w:r w:rsidDel="00000000" w:rsidR="00000000" w:rsidRPr="00000000">
        <w:rPr>
          <w:rtl w:val="0"/>
        </w:rPr>
        <w:t xml:space="preserve">La información sobre las tarifas se muestra en la siguiente tabla: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nktfglsgbg6" w:id="2"/>
      <w:bookmarkEnd w:id="2"/>
      <w:r w:rsidDel="00000000" w:rsidR="00000000" w:rsidRPr="00000000">
        <w:rPr>
          <w:rtl w:val="0"/>
        </w:rPr>
        <w:t xml:space="preserve">Escala de Comparación de Elementos de Saaty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escala empleada por los expertos para la metodología de AHP es la escala Saaty, la cual se explica qué significa cada uno de los valores en el rango [1,9] respectivamente: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5400"/>
        <w:tblGridChange w:id="0">
          <w:tblGrid>
            <w:gridCol w:w="253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de 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misma importancia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Débilmente más 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Importancia moderada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Importancia más que moderada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Fuerte importancia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Importancia más que fuerte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Importancia muy fuerte o importancia demostrada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Importancia muy, muy fuerte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Importancia extrema</w:t>
            </w:r>
          </w:p>
        </w:tc>
      </w:tr>
    </w:tbl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Mediante la escala de Saaty, el experto nos deberá indicar qué grado de importancia existe entre las comparaciones a pares que vienen a continuación.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Es importante saber que el grado de importancia escogido se representará con este tipo de </w:t>
      </w:r>
      <w:r w:rsidDel="00000000" w:rsidR="00000000" w:rsidRPr="00000000">
        <w:rPr>
          <w:b w:val="1"/>
          <w:shd w:fill="e6b8af" w:val="clear"/>
          <w:rtl w:val="0"/>
        </w:rPr>
        <w:t xml:space="preserve">relleno</w:t>
      </w:r>
      <w:r w:rsidDel="00000000" w:rsidR="00000000" w:rsidRPr="00000000">
        <w:rPr>
          <w:rtl w:val="0"/>
        </w:rPr>
        <w:t xml:space="preserve">. Además,</w:t>
      </w:r>
      <w:r w:rsidDel="00000000" w:rsidR="00000000" w:rsidRPr="00000000">
        <w:rPr>
          <w:rtl w:val="0"/>
        </w:rPr>
        <w:t xml:space="preserve"> dependiendo del elemento que, el experto considere, sea de mayor importancia que el otro, deberá de rellenar el correspondiente hueco a su color predeterminado. 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Un ejemplo de cómo rellenar sería el siguiente: </w:t>
      </w:r>
    </w:p>
    <w:p w:rsidR="00000000" w:rsidDel="00000000" w:rsidP="00000000" w:rsidRDefault="00000000" w:rsidRPr="00000000" w14:paraId="00000047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Si quiere decir que el Criterio 1 tiene una importancia más que moderada respecto al Criterio 2, entonces deberá rellenar (a partir del grado de importancia de la escala de Saaty) de la siguiente manera.</w:t>
      </w:r>
    </w:p>
    <w:p w:rsidR="00000000" w:rsidDel="00000000" w:rsidP="00000000" w:rsidRDefault="00000000" w:rsidRPr="00000000" w14:paraId="00000049">
      <w:pPr>
        <w:ind w:firstLine="72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200025</wp:posOffset>
            </wp:positionV>
            <wp:extent cx="5731200" cy="3302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Ahora imaginemos que el Criterio 4 tiene una importancia extrema respecto al Criterio 1. En ese caso, se rellenará de la siguiente manera.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partir de esta explicación, el experto puede empezar a rellenar el cuestionario de comparación por pares respecto al problema planteado en el apartado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x1i9e4pspa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6n8f4lba7yy2" w:id="4"/>
      <w:bookmarkEnd w:id="4"/>
      <w:r w:rsidDel="00000000" w:rsidR="00000000" w:rsidRPr="00000000">
        <w:rPr>
          <w:rtl w:val="0"/>
        </w:rPr>
        <w:t xml:space="preserve">Comparación por pares de criterios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610"/>
        <w:gridCol w:w="1680"/>
        <w:tblGridChange w:id="0">
          <w:tblGrid>
            <w:gridCol w:w="1725"/>
            <w:gridCol w:w="561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VALORACIÓN RESPECTO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CRITERIOS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CRITERIO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Datos móviles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(GB)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7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Llamadas móvil (min)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Datos móviles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(GB)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4 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(€/mes)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Datos móviles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(GB)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8 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7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Permanencia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(meses)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Llamadas móvil 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7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(€/mes)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Llamadas móvil 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3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Permanencia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(meses)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Precio(€/mes)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8</w:t>
            </w:r>
            <w:r w:rsidDel="00000000" w:rsidR="00000000" w:rsidRPr="00000000">
              <w:rPr>
                <w:shd w:fill="e6b8af" w:val="clear"/>
                <w:rtl w:val="0"/>
              </w:rPr>
              <w:t xml:space="preserve">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Permanencia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(meses)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dqs25i5g1tjp" w:id="5"/>
      <w:bookmarkEnd w:id="5"/>
      <w:r w:rsidDel="00000000" w:rsidR="00000000" w:rsidRPr="00000000">
        <w:rPr>
          <w:rtl w:val="0"/>
        </w:rPr>
        <w:t xml:space="preserve">Comparación por pares de alternativas respecto a un criterio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610"/>
        <w:gridCol w:w="1890"/>
        <w:tblGridChange w:id="0">
          <w:tblGrid>
            <w:gridCol w:w="1725"/>
            <w:gridCol w:w="561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VALORACIÓN RESPECTO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DATOS MÓVILES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ALTERNATIVA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</w:t>
            </w: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8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Vodafone 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5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5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3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3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Orange Go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610"/>
        <w:gridCol w:w="1890"/>
        <w:tblGridChange w:id="0">
          <w:tblGrid>
            <w:gridCol w:w="1725"/>
            <w:gridCol w:w="561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VALORACIÓN RESPECTO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LLAMADAS MÓVIL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ALTERNATIVA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2 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Vodafone 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3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6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2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8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Orange Go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7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610"/>
        <w:gridCol w:w="1890"/>
        <w:tblGridChange w:id="0">
          <w:tblGrid>
            <w:gridCol w:w="1725"/>
            <w:gridCol w:w="561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VALORACIÓN RESPECTO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ALTERNATIVA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3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 3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Vodafone 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8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7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hd w:fill="e6b8af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8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Orange Go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3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5610"/>
        <w:gridCol w:w="1890"/>
        <w:tblGridChange w:id="0">
          <w:tblGrid>
            <w:gridCol w:w="1725"/>
            <w:gridCol w:w="561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VALORACIÓN RESPECTO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PERMANENCIA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ALTERNATIVA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5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Vodafone 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9   8   7   6   5   4   3   2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Yoigo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Sin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5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5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Orange Go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Vodafone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9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8   7   6   5   4   3   2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Orange Go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9   8   7   6 </w:t>
            </w:r>
            <w:r w:rsidDel="00000000" w:rsidR="00000000" w:rsidRPr="00000000">
              <w:rPr>
                <w:b w:val="1"/>
                <w:shd w:fill="e6b8af" w:val="clear"/>
                <w:rtl w:val="0"/>
              </w:rPr>
              <w:t xml:space="preserve">  5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4   3   2 </w:t>
            </w:r>
            <w:r w:rsidDel="00000000" w:rsidR="00000000" w:rsidRPr="00000000">
              <w:rPr>
                <w:shd w:fill="a2c4c9" w:val="clear"/>
                <w:rtl w:val="0"/>
              </w:rPr>
              <w:t xml:space="preserve">  1   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2   3   4   5   6   7   8   9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Pepe Phone Inimitable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dm0dtkricw8n" w:id="6"/>
      <w:bookmarkEnd w:id="6"/>
      <w:r w:rsidDel="00000000" w:rsidR="00000000" w:rsidRPr="00000000">
        <w:rPr>
          <w:rtl w:val="0"/>
        </w:rPr>
        <w:t xml:space="preserve">Matrices de comparación obtenidas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g4lfi7gqj84e" w:id="7"/>
      <w:bookmarkEnd w:id="7"/>
      <w:r w:rsidDel="00000000" w:rsidR="00000000" w:rsidRPr="00000000">
        <w:rPr>
          <w:rtl w:val="0"/>
        </w:rPr>
        <w:t xml:space="preserve">Matriz de comparación de criterios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 saca la comparación de los criterios por pares mediante el valor del experto de la matriz en la posición </w:t>
      </w:r>
      <w:r w:rsidDel="00000000" w:rsidR="00000000" w:rsidRPr="00000000">
        <w:rPr>
          <w:b w:val="1"/>
          <w:rtl w:val="0"/>
        </w:rPr>
        <w:t xml:space="preserve">(F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, C</w:t>
      </w:r>
      <w:r w:rsidDel="00000000" w:rsidR="00000000" w:rsidRPr="00000000">
        <w:rPr>
          <w:b w:val="1"/>
          <w:vertAlign w:val="subscript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obteniendo el valor de la matriz</w:t>
      </w:r>
      <w:r w:rsidDel="00000000" w:rsidR="00000000" w:rsidRPr="00000000">
        <w:rPr>
          <w:b w:val="1"/>
          <w:rtl w:val="0"/>
        </w:rPr>
        <w:t xml:space="preserve"> (F</w:t>
      </w:r>
      <w:r w:rsidDel="00000000" w:rsidR="00000000" w:rsidRPr="00000000">
        <w:rPr>
          <w:b w:val="1"/>
          <w:vertAlign w:val="subscript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 , C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que es igual a </w:t>
      </w:r>
      <w:r w:rsidDel="00000000" w:rsidR="00000000" w:rsidRPr="00000000">
        <w:rPr>
          <w:b w:val="1"/>
          <w:rtl w:val="0"/>
        </w:rPr>
        <w:t xml:space="preserve">1 / (F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, C</w:t>
      </w:r>
      <w:r w:rsidDel="00000000" w:rsidR="00000000" w:rsidRPr="00000000">
        <w:rPr>
          <w:b w:val="1"/>
          <w:vertAlign w:val="subscript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60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040"/>
        <w:gridCol w:w="480"/>
        <w:gridCol w:w="1050"/>
        <w:gridCol w:w="1470"/>
        <w:gridCol w:w="1470"/>
        <w:gridCol w:w="1860"/>
        <w:gridCol w:w="390"/>
        <w:tblGridChange w:id="0">
          <w:tblGrid>
            <w:gridCol w:w="2040"/>
            <w:gridCol w:w="480"/>
            <w:gridCol w:w="1050"/>
            <w:gridCol w:w="1470"/>
            <w:gridCol w:w="1470"/>
            <w:gridCol w:w="1860"/>
            <w:gridCol w:w="39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CRITERIOS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LLAMADAS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PERMANENCIA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4.785156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LLAMADAS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PERMANENCIA</w:t>
            </w:r>
          </w:p>
        </w:tc>
        <w:tc>
          <w:tcPr>
            <w:tcBorders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1/7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1/3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1/4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1/7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3ffud51qx8n5" w:id="8"/>
      <w:bookmarkEnd w:id="8"/>
      <w:r w:rsidDel="00000000" w:rsidR="00000000" w:rsidRPr="00000000">
        <w:rPr>
          <w:rtl w:val="0"/>
        </w:rPr>
        <w:t xml:space="preserve">Matriz de comparación de alternativas respecto a cada criterio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 saca a continuación todas las matrices de comparación de las alternativas por pares respecto a un criterio determinado. Usamos el mismo criterio explicado en la creación de la matriz de comparación de criterios para rellenar la matriz.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60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040"/>
        <w:gridCol w:w="480"/>
        <w:gridCol w:w="1050"/>
        <w:gridCol w:w="1470"/>
        <w:gridCol w:w="1470"/>
        <w:gridCol w:w="1860"/>
        <w:gridCol w:w="390"/>
        <w:tblGridChange w:id="0">
          <w:tblGrid>
            <w:gridCol w:w="2040"/>
            <w:gridCol w:w="480"/>
            <w:gridCol w:w="1050"/>
            <w:gridCol w:w="1470"/>
            <w:gridCol w:w="1470"/>
            <w:gridCol w:w="1860"/>
            <w:gridCol w:w="39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DATOS MÓVIL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YOIGO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VODAFONE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4.785156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YOIGO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VODAFONE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1/8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1/3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1/5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1/5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60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040"/>
        <w:gridCol w:w="480"/>
        <w:gridCol w:w="1050"/>
        <w:gridCol w:w="1470"/>
        <w:gridCol w:w="1470"/>
        <w:gridCol w:w="1860"/>
        <w:gridCol w:w="390"/>
        <w:tblGridChange w:id="0">
          <w:tblGrid>
            <w:gridCol w:w="2040"/>
            <w:gridCol w:w="480"/>
            <w:gridCol w:w="1050"/>
            <w:gridCol w:w="1470"/>
            <w:gridCol w:w="1470"/>
            <w:gridCol w:w="1860"/>
            <w:gridCol w:w="39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LLAMADAS MÓVIL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YOIGO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VODAFONE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4.785156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YOIGO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VODAFONE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1/2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1/2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1/6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1/8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1/7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60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040"/>
        <w:gridCol w:w="480"/>
        <w:gridCol w:w="1050"/>
        <w:gridCol w:w="1470"/>
        <w:gridCol w:w="1470"/>
        <w:gridCol w:w="1860"/>
        <w:gridCol w:w="390"/>
        <w:tblGridChange w:id="0">
          <w:tblGrid>
            <w:gridCol w:w="2040"/>
            <w:gridCol w:w="480"/>
            <w:gridCol w:w="1050"/>
            <w:gridCol w:w="1470"/>
            <w:gridCol w:w="1470"/>
            <w:gridCol w:w="1860"/>
            <w:gridCol w:w="39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PRECIO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YOIGO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VODAFONE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4.785156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YOIGO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VODAFONE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1/3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1/8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1/9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1/7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1/8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60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040"/>
        <w:gridCol w:w="480"/>
        <w:gridCol w:w="1050"/>
        <w:gridCol w:w="1470"/>
        <w:gridCol w:w="1470"/>
        <w:gridCol w:w="1860"/>
        <w:gridCol w:w="390"/>
        <w:tblGridChange w:id="0">
          <w:tblGrid>
            <w:gridCol w:w="2040"/>
            <w:gridCol w:w="480"/>
            <w:gridCol w:w="1050"/>
            <w:gridCol w:w="1470"/>
            <w:gridCol w:w="1470"/>
            <w:gridCol w:w="1860"/>
            <w:gridCol w:w="39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PERMANENCIA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YOIGO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VODAFONE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4.78515625" w:hRule="atLeast"/>
          <w:tblHeader w:val="0"/>
        </w:trPr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YOIGO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VODAFONE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PEPE PHONE</w:t>
            </w:r>
          </w:p>
        </w:tc>
        <w:tc>
          <w:tcPr>
            <w:tcBorders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1/5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1/5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1/9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spc00033@red.ujaen.es" TargetMode="External"/><Relationship Id="rId8" Type="http://schemas.openxmlformats.org/officeDocument/2006/relationships/hyperlink" Target="mailto:martin@ujaen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