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Grado en Ingeniería Informática</w:t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40" w:lineRule="auto"/>
        <w:ind w:left="-1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167513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240" w:lineRule="auto"/>
        <w:ind w:left="-1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="24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SISTEMAS DE AYUDA A LA DECISIÓN</w:t>
      </w:r>
    </w:p>
    <w:p w:rsidR="00000000" w:rsidDel="00000000" w:rsidP="00000000" w:rsidRDefault="00000000" w:rsidRPr="00000000" w14:paraId="00000007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400" w:line="240" w:lineRule="auto"/>
        <w:ind w:left="-15"/>
        <w:jc w:val="center"/>
        <w:rPr>
          <w:color w:val="999999"/>
          <w:sz w:val="56"/>
          <w:szCs w:val="56"/>
        </w:rPr>
      </w:pPr>
      <w:r w:rsidDel="00000000" w:rsidR="00000000" w:rsidRPr="00000000">
        <w:rPr>
          <w:color w:val="999999"/>
          <w:sz w:val="56"/>
          <w:szCs w:val="56"/>
          <w:rtl w:val="0"/>
        </w:rPr>
        <w:t xml:space="preserve">Práctica 9. </w:t>
      </w:r>
    </w:p>
    <w:p w:rsidR="00000000" w:rsidDel="00000000" w:rsidP="00000000" w:rsidRDefault="00000000" w:rsidRPr="00000000" w14:paraId="00000009">
      <w:pPr>
        <w:spacing w:after="120" w:before="400" w:line="240" w:lineRule="auto"/>
        <w:ind w:left="-15"/>
        <w:jc w:val="center"/>
        <w:rPr>
          <w:color w:val="999999"/>
          <w:sz w:val="56"/>
          <w:szCs w:val="56"/>
        </w:rPr>
      </w:pPr>
      <w:r w:rsidDel="00000000" w:rsidR="00000000" w:rsidRPr="00000000">
        <w:rPr>
          <w:color w:val="999999"/>
          <w:sz w:val="56"/>
          <w:szCs w:val="56"/>
          <w:rtl w:val="0"/>
        </w:rPr>
        <w:t xml:space="preserve">Toma de Decisión en Grupo.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Alumno:</w:t>
      </w:r>
      <w:r w:rsidDel="00000000" w:rsidR="00000000" w:rsidRPr="00000000">
        <w:rPr>
          <w:rtl w:val="0"/>
        </w:rPr>
        <w:t xml:space="preserve"> Sergio Perea de la Casa (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spc00033@red.ujaen.es</w:t>
        </w:r>
      </w:hyperlink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DNI: </w:t>
      </w:r>
      <w:r w:rsidDel="00000000" w:rsidR="00000000" w:rsidRPr="00000000">
        <w:rPr>
          <w:rtl w:val="0"/>
        </w:rPr>
        <w:t xml:space="preserve">77433569K.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Profesor: </w:t>
      </w:r>
      <w:r w:rsidDel="00000000" w:rsidR="00000000" w:rsidRPr="00000000">
        <w:rPr>
          <w:rtl w:val="0"/>
        </w:rPr>
        <w:t xml:space="preserve"> Luis Martínez López (</w:t>
      </w:r>
      <w:hyperlink r:id="rId8">
        <w:r w:rsidDel="00000000" w:rsidR="00000000" w:rsidRPr="00000000">
          <w:rPr>
            <w:b w:val="1"/>
            <w:color w:val="0000ff"/>
            <w:highlight w:val="white"/>
            <w:u w:val="single"/>
            <w:rtl w:val="0"/>
          </w:rPr>
          <w:t xml:space="preserve">martin@ujaen.es</w:t>
        </w:r>
      </w:hyperlink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pc7p54kvfh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1. MAUT en grupo.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_jpc7p54kvfh4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va7rsqe8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Normalización.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_86va7rsqe81q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6jdfgtfvc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Cálculo de las funciones de utilidad.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_9x6jdfgtfvc3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lau0dgz30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Obtener Wi, Qij y Uj.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_wxlau0dgz308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wudd8dsck6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2. AHP en grupo.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_cwudd8dsck6u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4vo7ata4v3tj">
            <w:r w:rsidDel="00000000" w:rsidR="00000000" w:rsidRPr="00000000">
              <w:rPr>
                <w:rtl w:val="0"/>
              </w:rPr>
              <w:t xml:space="preserve">Primera parte. Agregación de las tablas de comparaciones.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_4vo7ata4v3tj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160" w:line="259" w:lineRule="auto"/>
        <w:rPr/>
      </w:pPr>
      <w:bookmarkStart w:colFirst="0" w:colLast="0" w:name="_jpc7p54kvfh4" w:id="0"/>
      <w:bookmarkEnd w:id="0"/>
      <w:r w:rsidDel="00000000" w:rsidR="00000000" w:rsidRPr="00000000">
        <w:rPr>
          <w:rtl w:val="0"/>
        </w:rPr>
        <w:t xml:space="preserve">Ejercicio 1. MAUT en grupo.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 resolverá el siguiente problema de decisión en grupo multicriterio utilizando la MAUT con el modelo aditivo para toma de decisión en grupo.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Tendremos las valoraciones de </w:t>
      </w:r>
      <w:r w:rsidDel="00000000" w:rsidR="00000000" w:rsidRPr="00000000">
        <w:rPr>
          <w:b w:val="1"/>
          <w:rtl w:val="0"/>
        </w:rPr>
        <w:t xml:space="preserve">3 expertos</w:t>
      </w:r>
      <w:r w:rsidDel="00000000" w:rsidR="00000000" w:rsidRPr="00000000">
        <w:rPr>
          <w:rtl w:val="0"/>
        </w:rPr>
        <w:t xml:space="preserve">, los cuáles nos proporcionan: sus valoraciones de las alternativas para cada uno de los criterios, los pesos asignados a los criterios, la importancia en el grupo respecto a cada una de las opiniones en los criterios y las opiniones.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86va7rsqe81q" w:id="1"/>
      <w:bookmarkEnd w:id="1"/>
      <w:r w:rsidDel="00000000" w:rsidR="00000000" w:rsidRPr="00000000">
        <w:rPr>
          <w:rtl w:val="0"/>
        </w:rPr>
        <w:t xml:space="preserve">Normalización.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 aplica la normalización de coste aplicada a cada valoración dada para el atributo Precio (euros): 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77875" cy="55304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875" cy="553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 normalización por beneficio aplicada al resto de atributos.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82625" cy="565327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625" cy="565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Los resultados obtenidos son los siguientes: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3413" cy="1557409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557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6118" cy="1561165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6118" cy="156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6763" cy="16117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61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9x6jdfgtfvc3" w:id="2"/>
      <w:bookmarkEnd w:id="2"/>
      <w:r w:rsidDel="00000000" w:rsidR="00000000" w:rsidRPr="00000000">
        <w:rPr>
          <w:rtl w:val="0"/>
        </w:rPr>
        <w:t xml:space="preserve">Cálculo de las funciones de utilidad.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 aplicará el cálculo de las funciones de utilidad para cada uno de los expertos respecto a los criterios que se indican (en todos, se aplica la función correspondiente diferente al criterio de precio mientras que todos los demás mantienen una función de utilidad lineal).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Experto 1 (F.U. para criterio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57425" cy="69532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Experto 2 (F.U. para criterio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00275" cy="619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Experto 3 (F.U. para criterio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52650" cy="714375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resto de atributos se seguirá el modelo lineal: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90600" cy="3714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esta forma, se obtiene la función de utilidad de cada uno de los expertos respecto a cada alternativa y sus criterios.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resultados obtenidos son los de las siguientes tablas: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7663" cy="1563203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663" cy="1563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3850" cy="153555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850" cy="1535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5763" cy="157342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5763" cy="1573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wxlau0dgz308" w:id="3"/>
      <w:bookmarkEnd w:id="3"/>
      <w:r w:rsidDel="00000000" w:rsidR="00000000" w:rsidRPr="00000000">
        <w:rPr>
          <w:rtl w:val="0"/>
        </w:rPr>
        <w:t xml:space="preserve">Obtener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, Q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i w:val="1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 construyen los pesos globales para cada criterio teniendo en cuenta a los 3 decisores del problema tal que:</w:t>
      </w:r>
    </w:p>
    <w:p w:rsidR="00000000" w:rsidDel="00000000" w:rsidP="00000000" w:rsidRDefault="00000000" w:rsidRPr="00000000" w14:paraId="0000005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86013" cy="76827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768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Obteniendo el siguiente vector de pesos globales: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8323" cy="537772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8323" cy="53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Ahora, se calcula la calificación del grupo </w:t>
      </w:r>
      <w:r w:rsidDel="00000000" w:rsidR="00000000" w:rsidRPr="00000000">
        <w:rPr>
          <w:b w:val="1"/>
          <w:i w:val="1"/>
          <w:rtl w:val="0"/>
        </w:rPr>
        <w:t xml:space="preserve">Q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ij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tal que: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6"/>
          <w:szCs w:val="36"/>
          <w:vertAlign w:val="subscript"/>
        </w:rPr>
      </w:pPr>
      <w:r w:rsidDel="00000000" w:rsidR="00000000" w:rsidRPr="00000000">
        <w:rPr>
          <w:b w:val="1"/>
          <w:sz w:val="36"/>
          <w:szCs w:val="36"/>
          <w:vertAlign w:val="subscript"/>
        </w:rPr>
        <w:drawing>
          <wp:inline distB="114300" distT="114300" distL="114300" distR="114300">
            <wp:extent cx="2681288" cy="62051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62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subscript"/>
          <w:rtl w:val="0"/>
        </w:rPr>
        <w:t xml:space="preserve">Obteniendo la siguiente tabla resultado al respecto:</w:t>
      </w:r>
    </w:p>
    <w:p w:rsidR="00000000" w:rsidDel="00000000" w:rsidP="00000000" w:rsidRDefault="00000000" w:rsidRPr="00000000" w14:paraId="0000005E">
      <w:pPr>
        <w:jc w:val="left"/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subscript"/>
        </w:rPr>
        <w:drawing>
          <wp:inline distB="114300" distT="114300" distL="114300" distR="114300">
            <wp:extent cx="4557713" cy="1635325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63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subscript"/>
          <w:rtl w:val="0"/>
        </w:rPr>
        <w:t xml:space="preserve">Por último, nos quedaría obtener la </w:t>
      </w:r>
      <w:r w:rsidDel="00000000" w:rsidR="00000000" w:rsidRPr="00000000">
        <w:rPr>
          <w:b w:val="1"/>
          <w:sz w:val="36"/>
          <w:szCs w:val="36"/>
          <w:vertAlign w:val="subscript"/>
          <w:rtl w:val="0"/>
        </w:rPr>
        <w:t xml:space="preserve">función de utilidad global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para cada alternativa tal que:</w:t>
      </w:r>
    </w:p>
    <w:p w:rsidR="00000000" w:rsidDel="00000000" w:rsidP="00000000" w:rsidRDefault="00000000" w:rsidRPr="00000000" w14:paraId="00000062">
      <w:pPr>
        <w:jc w:val="left"/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35050" cy="77534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050" cy="77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lo tanto, tras los valores de la función de utilidad global para cada alternativa, obtenemos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ranking final de las alternativas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4225" cy="2057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Obtenemos que la mejor </w:t>
      </w:r>
      <w:r w:rsidDel="00000000" w:rsidR="00000000" w:rsidRPr="00000000">
        <w:rPr>
          <w:b w:val="1"/>
          <w:sz w:val="24"/>
          <w:szCs w:val="24"/>
          <w:rtl w:val="0"/>
        </w:rPr>
        <w:t xml:space="preserve">alternativa </w:t>
      </w:r>
      <w:r w:rsidDel="00000000" w:rsidR="00000000" w:rsidRPr="00000000">
        <w:rPr>
          <w:sz w:val="24"/>
          <w:szCs w:val="24"/>
          <w:rtl w:val="0"/>
        </w:rPr>
        <w:t xml:space="preserve">es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S4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cwudd8dsck6u" w:id="4"/>
      <w:bookmarkEnd w:id="4"/>
      <w:r w:rsidDel="00000000" w:rsidR="00000000" w:rsidRPr="00000000">
        <w:rPr>
          <w:rtl w:val="0"/>
        </w:rPr>
        <w:t xml:space="preserve">Ejercicio 2. AHP en grupo.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4vo7ata4v3tj" w:id="5"/>
      <w:bookmarkEnd w:id="5"/>
      <w:r w:rsidDel="00000000" w:rsidR="00000000" w:rsidRPr="00000000">
        <w:rPr>
          <w:rtl w:val="0"/>
        </w:rPr>
        <w:t xml:space="preserve">Primera parte. Agregación de las tablas de comparaciones.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Primero de todo, se va a agregar en el excel todas las comparaciones por pares de cada uno de los expertos respecto a la comparación entre criterios y la de entre alternativas para cada uno de los criterios.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Para ello, se usará la </w:t>
      </w:r>
      <w:r w:rsidDel="00000000" w:rsidR="00000000" w:rsidRPr="00000000">
        <w:rPr>
          <w:b w:val="1"/>
          <w:rtl w:val="0"/>
        </w:rPr>
        <w:t xml:space="preserve">media geométrica de excel </w:t>
      </w:r>
      <w:r w:rsidDel="00000000" w:rsidR="00000000" w:rsidRPr="00000000">
        <w:rPr>
          <w:rtl w:val="0"/>
        </w:rPr>
        <w:t xml:space="preserve">y obtenemos las siguientes tablas de valores de comparaciones por pares: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0625" cy="97155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9801" cy="754641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801" cy="754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14675" cy="790575"/>
            <wp:effectExtent b="0" l="0" r="0" t="0"/>
            <wp:docPr id="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6600" cy="85725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14675" cy="8001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lfhwvmo6c59" w:id="6"/>
      <w:bookmarkEnd w:id="6"/>
      <w:r w:rsidDel="00000000" w:rsidR="00000000" w:rsidRPr="00000000">
        <w:rPr>
          <w:rtl w:val="0"/>
        </w:rPr>
        <w:t xml:space="preserve">Segunda parte. Resolución de AHP.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Tras obtener la agregación mediante la media geométrica de las comparaciones por pares de todos los expertos, </w:t>
      </w:r>
      <w:r w:rsidDel="00000000" w:rsidR="00000000" w:rsidRPr="00000000">
        <w:rPr>
          <w:b w:val="1"/>
          <w:rtl w:val="0"/>
        </w:rPr>
        <w:t xml:space="preserve">se usará el AHP implementado en java </w:t>
      </w:r>
      <w:r w:rsidDel="00000000" w:rsidR="00000000" w:rsidRPr="00000000">
        <w:rPr>
          <w:rtl w:val="0"/>
        </w:rPr>
        <w:t xml:space="preserve">de la práctica 5. Para ello, usaremos el método del autovalor ya que nos calculará la consistencia de los resultados y el ranking que queremos obtener.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8963" cy="2373634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63" cy="2373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5625" cy="235060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625" cy="235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78013" cy="2378917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013" cy="2378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2775" cy="2384587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775" cy="238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9013" cy="2439087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013" cy="2439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Tras obtener los valores de las comparaciones, esta es la salida obtenida a partir del autovalor: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0088" cy="2547225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54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Por lo que la alternativa ganadora es </w:t>
      </w:r>
      <w:r w:rsidDel="00000000" w:rsidR="00000000" w:rsidRPr="00000000">
        <w:rPr>
          <w:b w:val="1"/>
          <w:rtl w:val="0"/>
        </w:rPr>
        <w:t xml:space="preserve">Mall (A)</w:t>
      </w:r>
      <w:r w:rsidDel="00000000" w:rsidR="00000000" w:rsidRPr="00000000">
        <w:rPr>
          <w:rtl w:val="0"/>
        </w:rPr>
        <w:t xml:space="preserve">, aunque algunas tablas son inconsistentes.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4.png"/><Relationship Id="rId21" Type="http://schemas.openxmlformats.org/officeDocument/2006/relationships/image" Target="media/image6.png"/><Relationship Id="rId24" Type="http://schemas.openxmlformats.org/officeDocument/2006/relationships/image" Target="media/image22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2.png"/><Relationship Id="rId25" Type="http://schemas.openxmlformats.org/officeDocument/2006/relationships/image" Target="media/image15.png"/><Relationship Id="rId28" Type="http://schemas.openxmlformats.org/officeDocument/2006/relationships/image" Target="media/image11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30.png"/><Relationship Id="rId7" Type="http://schemas.openxmlformats.org/officeDocument/2006/relationships/hyperlink" Target="mailto:spc00033@red.ujaen.es" TargetMode="External"/><Relationship Id="rId8" Type="http://schemas.openxmlformats.org/officeDocument/2006/relationships/hyperlink" Target="mailto:martin@ujaen.es" TargetMode="External"/><Relationship Id="rId31" Type="http://schemas.openxmlformats.org/officeDocument/2006/relationships/image" Target="media/image25.png"/><Relationship Id="rId30" Type="http://schemas.openxmlformats.org/officeDocument/2006/relationships/image" Target="media/image28.png"/><Relationship Id="rId11" Type="http://schemas.openxmlformats.org/officeDocument/2006/relationships/image" Target="media/image8.png"/><Relationship Id="rId33" Type="http://schemas.openxmlformats.org/officeDocument/2006/relationships/image" Target="media/image9.png"/><Relationship Id="rId10" Type="http://schemas.openxmlformats.org/officeDocument/2006/relationships/image" Target="media/image10.png"/><Relationship Id="rId32" Type="http://schemas.openxmlformats.org/officeDocument/2006/relationships/image" Target="media/image21.png"/><Relationship Id="rId13" Type="http://schemas.openxmlformats.org/officeDocument/2006/relationships/image" Target="media/image5.png"/><Relationship Id="rId35" Type="http://schemas.openxmlformats.org/officeDocument/2006/relationships/image" Target="media/image29.png"/><Relationship Id="rId12" Type="http://schemas.openxmlformats.org/officeDocument/2006/relationships/image" Target="media/image23.png"/><Relationship Id="rId34" Type="http://schemas.openxmlformats.org/officeDocument/2006/relationships/image" Target="media/image17.png"/><Relationship Id="rId15" Type="http://schemas.openxmlformats.org/officeDocument/2006/relationships/image" Target="media/image2.png"/><Relationship Id="rId37" Type="http://schemas.openxmlformats.org/officeDocument/2006/relationships/image" Target="media/image18.png"/><Relationship Id="rId14" Type="http://schemas.openxmlformats.org/officeDocument/2006/relationships/image" Target="media/image19.png"/><Relationship Id="rId36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20.png"/><Relationship Id="rId19" Type="http://schemas.openxmlformats.org/officeDocument/2006/relationships/image" Target="media/image3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