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Solicitud de Reclamación del Objeto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Permite al usuario enviar una solicitud de reclamación cuando identifica que un objeto encontrado le pertenece.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objeto debe estar registrado como encontrado.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un objeto encontrado desde la lista o notificación.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elige la opción "Solicitar Reclamación".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un formulario donde el usuario debe proporcionar información adicional para respaldar su solicitud: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Motivo de la reclamación.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Evidencias (fotografías, documentos, etc.).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de contacto (prellenados según el perfil del usuario).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revisa y confirma la información proporcionada, luego envía la solicitud.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la solicitud en la base de datos  y notifica al reportante del objeto encontrado, incluyendo: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solicitante.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 contacto.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Detalles del objeto reclamado.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consultar el estado de su solicitud en la sección "Historial de Reportes".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9u6ecgkex9nt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4A. Faltan datos en el formulario: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a. El sistema muestra un mensaje indicando los campos obligatorios faltantes: "Por favor, complete todos los campos requeridos."</w:t>
              <w:br w:type="textWrapping"/>
              <w:t xml:space="preserve">b. El usuario completa los datos y vuelve a enviar la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solicitud de reclamación queda registrada en el sistema.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reportante del objeto encontrado es notificado para proceder con la validación.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