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Visualización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Usuario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Permite al usuario explorar objetos reportados como perdidos o encontrados y acceder a detalles específicos de cada registro.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en funcionamiento.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en el sistema.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objetos deben estar registrados previamente en el sistema.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un mecanismo para categorizar y filtrar objetos.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autenticado selecciona la opción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"Ver Objetos"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 el menú principal.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recupera y muestra una lista de objetos ordenada por fecha de reporte.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cada objeto, se muestra:</w:t>
            </w:r>
          </w:p>
          <w:p w:rsidR="00000000" w:rsidDel="00000000" w:rsidP="00000000" w:rsidRDefault="00000000" w:rsidRPr="00000000" w14:paraId="0000000D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objeto.</w:t>
            </w:r>
          </w:p>
          <w:p w:rsidR="00000000" w:rsidDel="00000000" w:rsidP="00000000" w:rsidRDefault="00000000" w:rsidRPr="00000000" w14:paraId="0000000E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y lugar de registro.</w:t>
            </w:r>
          </w:p>
          <w:p w:rsidR="00000000" w:rsidDel="00000000" w:rsidP="00000000" w:rsidRDefault="00000000" w:rsidRPr="00000000" w14:paraId="0000000F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actual (pendiente, encontrado, reclamado).</w:t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1"/>
              </w:numPr>
              <w:spacing w:after="0" w:afterAutospacing="0" w:before="0" w:beforeAutospacing="0" w:lineRule="auto"/>
              <w:ind w:left="216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un objeto para ver información detallada: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completa.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Fotografía del objeto (si está disponible).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 contacto del reportante.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Desde la vista de detalles, el usuario puede: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una solicitud de reclamación (si es un objeto marcado como "encontrado").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Reportar el objeto como incorrecto o fraudulento.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regresar al listado o al menú principal.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bookmarkStart w:colFirst="0" w:colLast="0" w:name="_nwuabsaljuma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hay objetos registrados:</w:t>
              <w:br w:type="textWrapping"/>
              <w:t xml:space="preserve">a. El sistema muestra el mensaje: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"No se han registrado objetos recientemente."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Se sugiere al usuario realizar una nueva búsqueda o registrar un objeto.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obtiene información relevante sobre objetos perdidos o encontrados.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 el acceso y las interacciones del usuario con los objetos (para análisis posterior).</w:t>
            </w:r>
          </w:p>
        </w:tc>
      </w:tr>
    </w:tbl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