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4. Reporte de Objetos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Este caso de uso permite a los usuarios registrar un objeto perdido o encontrado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operativo.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selecciona la opción “Crear Reporte”.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la información del objeto, incluyendo: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(llaves, electrónicos, ropa, etc.).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breve.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donde se perdió o encontró el objeto.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del extravío.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(opcional).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 de contacto (correo institucional, teléfono).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que todos los campos obligatorios estén completos.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falta información obligatoria, muestra un mensaje indicando los campos que deben completarse.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información es válida, el sistema guarda el reporte en la base de datos.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el mensaje: “Reporte creado exitosamente”.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objeto queda registrado en el sistema.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puede visualizar y gestionar su reporte.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