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CCC2" w14:textId="77777777" w:rsidR="00072361" w:rsidRPr="00072361" w:rsidRDefault="00072361" w:rsidP="00072361">
      <w:r w:rsidRPr="00072361">
        <w:drawing>
          <wp:inline distT="0" distB="0" distL="0" distR="0" wp14:anchorId="01A788BC" wp14:editId="46BCE4B5">
            <wp:extent cx="5612130" cy="2344420"/>
            <wp:effectExtent l="0" t="0" r="7620" b="0"/>
            <wp:docPr id="1291227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27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72361">
        <w:rPr>
          <w:b/>
          <w:bCs/>
        </w:rPr>
        <w:t>Análisis general de calidad del código</w:t>
      </w:r>
    </w:p>
    <w:p w14:paraId="2EB2EB05" w14:textId="77777777" w:rsidR="00072361" w:rsidRDefault="00072361" w:rsidP="00072361">
      <w:r w:rsidRPr="00072361">
        <w:t xml:space="preserve">SonarQube evaluó el proyecto </w:t>
      </w:r>
      <w:proofErr w:type="spellStart"/>
      <w:r w:rsidRPr="00072361">
        <w:t>CuidartePlus</w:t>
      </w:r>
      <w:proofErr w:type="spellEnd"/>
      <w:r w:rsidRPr="00072361">
        <w:t xml:space="preserve"> y aprobó su puerta de calidad. Sin embargo, se identificaron 4 cuestiones abiertas de seguridad, 19 de fiabilidad y 5 de mantenibilidad. Además, la cobertura de pruebas es del 0 %, por lo que no existen líneas de código cubiertas por pruebas según el análisis, y la duplicación alcanza el 14,2 %. Estos resultados muestran que todavía hay aspectos importantes que revisar y mejorar.</w:t>
      </w:r>
    </w:p>
    <w:p w14:paraId="61856F65" w14:textId="77777777" w:rsidR="00072361" w:rsidRDefault="00072361" w:rsidP="00072361"/>
    <w:p w14:paraId="6D2FCA92" w14:textId="77777777" w:rsidR="00072361" w:rsidRPr="00072361" w:rsidRDefault="00072361" w:rsidP="00072361">
      <w:r w:rsidRPr="00072361">
        <w:rPr>
          <w:b/>
          <w:bCs/>
        </w:rPr>
        <w:t>Evaluación de la cobertura de pruebas</w:t>
      </w:r>
    </w:p>
    <w:p w14:paraId="5D7B2B7D" w14:textId="77777777" w:rsidR="00072361" w:rsidRPr="00072361" w:rsidRDefault="00072361" w:rsidP="00072361">
      <w:r w:rsidRPr="00072361">
        <w:t>El análisis muestra una cobertura del 0 %, lo que indica que SonarQube no dispone de cobertura registrada para el código evaluado. Se propone implementar pruebas unitarias para validar las funciones principales y pruebas de integración para comprobar la interacción entre componentes. Posteriormente, se deberá generar e importar el informe de cobertura para medir los resultados.</w:t>
      </w:r>
    </w:p>
    <w:p w14:paraId="037BCE49" w14:textId="77777777" w:rsidR="00072361" w:rsidRPr="00072361" w:rsidRDefault="00072361" w:rsidP="00072361"/>
    <w:p w14:paraId="73E607C3" w14:textId="0EFC2CB3" w:rsidR="00072361" w:rsidRPr="00072361" w:rsidRDefault="00072361" w:rsidP="00072361">
      <w:r w:rsidRPr="00072361">
        <w:lastRenderedPageBreak/>
        <w:drawing>
          <wp:inline distT="0" distB="0" distL="0" distR="0" wp14:anchorId="6DDB6AAC" wp14:editId="159833B6">
            <wp:extent cx="4157093" cy="3017585"/>
            <wp:effectExtent l="0" t="0" r="0" b="0"/>
            <wp:docPr id="98213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3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7093" cy="30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072361">
        <w:drawing>
          <wp:inline distT="0" distB="0" distL="0" distR="0" wp14:anchorId="7B4B9B14" wp14:editId="3466DC26">
            <wp:extent cx="5612130" cy="2818765"/>
            <wp:effectExtent l="0" t="0" r="7620" b="635"/>
            <wp:docPr id="362678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78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72361">
        <w:rPr>
          <w:b/>
          <w:bCs/>
        </w:rPr>
        <w:t>Identificación de problemas de seguridad</w:t>
      </w:r>
    </w:p>
    <w:p w14:paraId="5AC4BFC5" w14:textId="77777777" w:rsidR="00072361" w:rsidRPr="00072361" w:rsidRDefault="00072361" w:rsidP="00072361">
      <w:r w:rsidRPr="00072361">
        <w:t>SonarQube detectó cuatro cuestiones abiertas relacionadas con la seguridad del código. Es necesario revisar cada hallazgo para determinar si representa una vulnerabilidad real, comprender su posible impacto y proponer una corrección que reduzca los riesgos para la aplicación y sus usuarios.</w:t>
      </w:r>
    </w:p>
    <w:p w14:paraId="66612462" w14:textId="48FDD330" w:rsidR="00BD1ECE" w:rsidRDefault="00072361">
      <w:r>
        <w:lastRenderedPageBreak/>
        <w:br/>
      </w:r>
      <w:r>
        <w:br/>
      </w:r>
      <w:r w:rsidRPr="00072361">
        <w:drawing>
          <wp:inline distT="0" distB="0" distL="0" distR="0" wp14:anchorId="2693CCF6" wp14:editId="0F2AC1E7">
            <wp:extent cx="4079719" cy="3397421"/>
            <wp:effectExtent l="0" t="0" r="0" b="0"/>
            <wp:docPr id="148712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20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9719" cy="339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4E5F" w14:textId="77777777" w:rsidR="00072361" w:rsidRPr="00072361" w:rsidRDefault="00072361" w:rsidP="00072361">
      <w:r w:rsidRPr="00072361">
        <w:rPr>
          <w:b/>
          <w:bCs/>
        </w:rPr>
        <w:t>Análisis de problemas de fiabilidad</w:t>
      </w:r>
    </w:p>
    <w:p w14:paraId="22ED5187" w14:textId="77777777" w:rsidR="00072361" w:rsidRPr="00072361" w:rsidRDefault="00072361" w:rsidP="00072361">
      <w:r w:rsidRPr="00072361">
        <w:t>Se identificaron 19 cuestiones de fiabilidad que deben revisarse para detectar posibles errores de ejecución o comportamientos inesperados. La revisión de estos hallazgos permitirá priorizar las correcciones y diseñar pruebas que comprueben el funcionamiento correcto de las funcionalidades afectadas.</w:t>
      </w:r>
    </w:p>
    <w:p w14:paraId="1034A631" w14:textId="77777777" w:rsidR="00072361" w:rsidRDefault="00072361"/>
    <w:p w14:paraId="7A1D31E4" w14:textId="318AFE24" w:rsidR="00072361" w:rsidRDefault="00072361">
      <w:r w:rsidRPr="00072361">
        <w:lastRenderedPageBreak/>
        <w:drawing>
          <wp:inline distT="0" distB="0" distL="0" distR="0" wp14:anchorId="3C446719" wp14:editId="2733F084">
            <wp:extent cx="4044549" cy="3101993"/>
            <wp:effectExtent l="0" t="0" r="0" b="3175"/>
            <wp:docPr id="17936628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2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549" cy="31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235D" w14:textId="77777777" w:rsidR="00072361" w:rsidRPr="00072361" w:rsidRDefault="00072361" w:rsidP="00072361">
      <w:r w:rsidRPr="00072361">
        <w:rPr>
          <w:b/>
          <w:bCs/>
        </w:rPr>
        <w:t>Evaluación de la mantenibilidad</w:t>
      </w:r>
    </w:p>
    <w:p w14:paraId="3911625B" w14:textId="77777777" w:rsidR="00072361" w:rsidRPr="00072361" w:rsidRDefault="00072361" w:rsidP="00072361">
      <w:r w:rsidRPr="00072361">
        <w:t>Se encontraron cinco cuestiones abiertas de mantenibilidad. Estos problemas pueden dificultar la comprensión, modificación y evolución del código. Se recomienda refactorizar las secciones afectadas, simplificar las estructuras complejas y eliminar duplicaciones cuando corresponda.</w:t>
      </w:r>
    </w:p>
    <w:p w14:paraId="581AFB4E" w14:textId="18AF55AF" w:rsidR="00072361" w:rsidRDefault="00072361">
      <w:r>
        <w:br/>
      </w:r>
      <w:r>
        <w:br/>
      </w:r>
    </w:p>
    <w:sectPr w:rsidR="000723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61"/>
    <w:rsid w:val="00072361"/>
    <w:rsid w:val="003945DE"/>
    <w:rsid w:val="00BD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33743"/>
  <w15:chartTrackingRefBased/>
  <w15:docId w15:val="{961928AA-CDF2-4AB1-9D8E-E3D67099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3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3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3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3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3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3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3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3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3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3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3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3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290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Del Campo</dc:creator>
  <cp:keywords/>
  <dc:description/>
  <cp:lastModifiedBy>Sergio Del Campo</cp:lastModifiedBy>
  <cp:revision>1</cp:revision>
  <dcterms:created xsi:type="dcterms:W3CDTF">2026-10-26T21:19:00Z</dcterms:created>
  <dcterms:modified xsi:type="dcterms:W3CDTF">2026-10-26T21:29:00Z</dcterms:modified>
</cp:coreProperties>
</file>