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MODELO DE SCRIPT DE CLASE 7</w:t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Teórica – Prácticas medias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9.0" w:type="dxa"/>
        <w:jc w:val="left"/>
        <w:tblInd w:w="0.0" w:type="dxa"/>
        <w:tblLayout w:type="fixed"/>
        <w:tblLook w:val="0400"/>
      </w:tblPr>
      <w:tblGrid>
        <w:gridCol w:w="4528"/>
        <w:gridCol w:w="4431"/>
        <w:tblGridChange w:id="0">
          <w:tblGrid>
            <w:gridCol w:w="4528"/>
            <w:gridCol w:w="4431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Unidad y módulo: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7 - HTML y CSS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 de la clase: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Barras de navegación, before y after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Duración de la clase: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3 hs y 30 min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Profesor: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16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Especialista: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Ayudante: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Ayudante: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8"/>
        <w:tblGridChange w:id="0">
          <w:tblGrid>
            <w:gridCol w:w="9018"/>
          </w:tblGrid>
        </w:tblGridChange>
      </w:tblGrid>
      <w:tr>
        <w:trPr>
          <w:trHeight w:val="24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left" w:pos="376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</w:t>
              <w:tab/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 los alumnos logren: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Aplicar últimos detalles a la barra de navegación.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Aprender nuevos pseudo elementos para estilizar partes específicas de ese elemento.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Practicar con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8"/>
        <w:tblGridChange w:id="0">
          <w:tblGrid>
            <w:gridCol w:w="9018"/>
          </w:tblGrid>
        </w:tblGridChange>
      </w:tblGrid>
      <w:tr>
        <w:trPr>
          <w:trHeight w:val="24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Barras de navegación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::after &amp; ::before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DESCRIPCIÓN DE LA CLASE:</w:t>
      </w:r>
    </w:p>
    <w:tbl>
      <w:tblPr>
        <w:tblStyle w:val="Table4"/>
        <w:tblW w:w="90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96"/>
        <w:gridCol w:w="1006"/>
        <w:tblGridChange w:id="0">
          <w:tblGrid>
            <w:gridCol w:w="7996"/>
            <w:gridCol w:w="1006"/>
          </w:tblGrid>
        </w:tblGridChange>
      </w:tblGrid>
      <w:tr>
        <w:trPr>
          <w:trHeight w:val="36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Inicio de la clase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 </w:t>
            </w:r>
          </w:p>
        </w:tc>
      </w:tr>
      <w:tr>
        <w:trPr>
          <w:trHeight w:val="1340" w:hRule="atLeast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Cómo se van a plantear los objetivos: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da la bienvenida y se chequea que los alumnos estén dispuestos. Se hacen preguntas sobre la clase anterior y se procede a hacer un repaso. Posteriormente, se explica el plan del día y se cuentan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Actividad o pregunta motivadora: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preguntas sobre la clase anterior y adelantarles que se viene una práctica integradora con lo que se vió ese día (responsive web design).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8"/>
        <w:gridCol w:w="944"/>
        <w:tblGridChange w:id="0">
          <w:tblGrid>
            <w:gridCol w:w="8058"/>
            <w:gridCol w:w="944"/>
          </w:tblGrid>
        </w:tblGridChange>
      </w:tblGrid>
      <w:tr>
        <w:trPr>
          <w:trHeight w:val="42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clase</w:t>
            </w:r>
          </w:p>
        </w:tc>
        <w:tc>
          <w:tcPr>
            <w:tcBorders>
              <w:bottom w:color="000000" w:space="0" w:sz="4" w:val="single"/>
            </w:tcBorders>
            <w:shd w:fill="9cc3e5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</w:t>
            </w:r>
          </w:p>
        </w:tc>
      </w:tr>
      <w:tr>
        <w:trPr>
          <w:trHeight w:val="740" w:hRule="atLeast"/>
        </w:trPr>
        <w:tc>
          <w:tcPr>
            <w:tcBorders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Introducción al contenido nuevo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Temas vistos la clase anterior: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16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Responsive web design, media queries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Barras de navegación, before y after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Breve síntesis de la exposición dialogada del tema: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Presentar una nueva manera de armar y estilizar correctamente barras de navegación. Explicar que “before” lo pueden usar para insertar algún contenido antes del contenido de un elemento, y after, para insertar contenido después del contenido de un elemento.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Preguntas para chequear el entendimiento de los alumnos: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tipo de contenido puedo insertar a través de los pseudo-selectores ::after y ::before?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estructura es más apropiada para definir una barra de navegación semántica? Respuesta: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arela Round" w:cs="Varela Round" w:eastAsia="Varela Round" w:hAnsi="Varela Round"/>
                <w:color w:val="38761d"/>
                <w:sz w:val="20"/>
                <w:szCs w:val="20"/>
                <w:rtl w:val="0"/>
              </w:rPr>
              <w:t xml:space="preserve">HTML &gt; BODY &gt; HEADER &gt; NAV &gt; UL &gt; LI &gt; A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Varela Round" w:cs="Varela Round" w:eastAsia="Varela Round" w:hAnsi="Varela Round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Práctica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sube el material con el que van a estar trabajando los alumnos al campus. Carpeta: materiales-responsive. Wireframes de lo que se pide a los alumnos que armen (versión desktop, tablet y mobile) y un archivo HTML para que puedan arrancar con esa estructura ya armada.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Reflexión sobre lo trabajado en la práctica corta: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Práctica larga hecha para que los alumnos se familiaricen con diferentes versiones de una página web (desktop, tablet y mobile). La idea es que puedan llevarse a casa una página web pensada para todos los dispositivos.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24"/>
        <w:gridCol w:w="1078"/>
        <w:tblGridChange w:id="0">
          <w:tblGrid>
            <w:gridCol w:w="7924"/>
            <w:gridCol w:w="1078"/>
          </w:tblGrid>
        </w:tblGridChange>
      </w:tblGrid>
      <w:tr>
        <w:trPr>
          <w:trHeight w:val="320" w:hRule="atLeast"/>
        </w:trPr>
        <w:tc>
          <w:tcPr>
            <w:shd w:fill="9cc3e5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Cierre de la clase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Tiempo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de cierre: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verifica que los alumnos hayan podido alcanzar los objetivos y se les invita a mostrar lo que hicieron durante la práctica en el proyector.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