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/>
      </w:pPr>
      <w:bookmarkStart w:colFirst="0" w:colLast="0" w:name="_bb1sqvmn6j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Финальный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Проект нужно выполнить самостоятельно.</w:t>
      </w:r>
    </w:p>
    <w:p w:rsidR="00000000" w:rsidDel="00000000" w:rsidP="00000000" w:rsidRDefault="00000000" w:rsidRPr="00000000" w14:paraId="00000003">
      <w:pPr>
        <w:spacing w:before="0" w:lineRule="auto"/>
        <w:rPr/>
      </w:pP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rtl w:val="0"/>
        </w:rPr>
        <w:t xml:space="preserve">должен быть залит на Github (залить проект одним коммитом нельзя – будет проверяться история).</w:t>
      </w:r>
    </w:p>
    <w:p w:rsidR="00000000" w:rsidDel="00000000" w:rsidP="00000000" w:rsidRDefault="00000000" w:rsidRPr="00000000" w14:paraId="0000000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owcaduq5xl3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 проекта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Применить полученные навыки и построить полноценную Data Platform с нуля.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q2r4gojp0c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оценки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Техническая полнота проекта. Все компоненты Data Platform должны быть корректно реализованы.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Эффективность системы. Обработка данных не должна занимать большое количество времени.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Качество данных. Не должно быть ложных данных, дубликатов и пр.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Полноценность структуры Хранилища Данных. Все данные из источников должны присутствовать в Хранилище Данных и корректно организованы.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Качество кода.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zfs6w4fywln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olbxl4t3u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Источники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 of stock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Данные из таблиц PostgreSQL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aisles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store_types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location_areas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gnre4cm0j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Составные компоненты приложения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Источники данных: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Lake: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Hadoop HDFS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Хранилище данных: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Greenplum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ETL: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Scheduler &amp; ETL Management: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Airflow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fp19bhu0k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каждого источника должен быть создан отдельный DAG в Airflow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Каждая таблица PostgreSQL должна обрабатываться в отдельном Airflow операторе внутри одного DAG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Данные должны храниться в Bronze Layer Data Lake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Отдельный(е) Airflow DAG, которые должны провалидировать данные в Bronze. Провести проверку данных и перенести их в Silver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Данные в Silver должны быть организованы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Загрузить данные из Silver прямо в Хранилище Данных, без использования промежуточного хранилища</w:t>
      </w:r>
    </w:p>
    <w:p w:rsidR="00000000" w:rsidDel="00000000" w:rsidP="00000000" w:rsidRDefault="00000000" w:rsidRPr="00000000" w14:paraId="00000030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ETL нужно проектировать с учетом, что джобы будут выполняться ежедневно в заранее заданное время.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Все credentials и пр. информацию необходимо хранить в Airflow Connections.</w:t>
      </w:r>
    </w:p>
    <w:p w:rsidR="00000000" w:rsidDel="00000000" w:rsidP="00000000" w:rsidRDefault="00000000" w:rsidRPr="00000000" w14:paraId="00000032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Использование Airflow XCom допустимо только для мета информации.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l0z8xanno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DWH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Хранилище данных должно быть реализовано в виде схемы Звезды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Должно быть, как минимум, две таблицы фактов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