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A2F9A" w14:textId="18F10428" w:rsidR="00891754" w:rsidRDefault="00891754" w:rsidP="00891754">
      <w:pPr>
        <w:pStyle w:val="Body"/>
        <w:sectPr w:rsidR="00891754" w:rsidSect="000F72E0">
          <w:footerReference w:type="default" r:id="rId11"/>
          <w:pgSz w:w="11906" w:h="16838"/>
          <w:pgMar w:top="1418" w:right="1418" w:bottom="1418" w:left="1418" w:header="709" w:footer="851" w:gutter="0"/>
          <w:cols w:space="720"/>
        </w:sectPr>
      </w:pPr>
      <w:r>
        <w:rPr>
          <w:rFonts w:ascii="Times New Roman" w:eastAsiaTheme="minorEastAsia" w:hAnsi="Times New Roman" w:cstheme="minorBidi"/>
          <w:color w:val="auto"/>
          <w:kern w:val="2"/>
          <w:sz w:val="24"/>
          <w:szCs w:val="24"/>
          <w:lang w:val="pt-PT"/>
          <w14:ligatures w14:val="standardContextual"/>
        </w:rPr>
        <w:br/>
      </w:r>
      <w:r>
        <w:rPr>
          <w:noProof/>
        </w:rPr>
        <w:drawing>
          <wp:anchor distT="152400" distB="152400" distL="152400" distR="152400" simplePos="0" relativeHeight="251658240" behindDoc="0" locked="0" layoutInCell="1" allowOverlap="1" wp14:anchorId="7B53341B" wp14:editId="4202F99A">
            <wp:simplePos x="0" y="0"/>
            <wp:positionH relativeFrom="margin">
              <wp:posOffset>-5714</wp:posOffset>
            </wp:positionH>
            <wp:positionV relativeFrom="line">
              <wp:posOffset>0</wp:posOffset>
            </wp:positionV>
            <wp:extent cx="2171700" cy="109647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7467" cy="11296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152400" distB="152400" distL="152400" distR="152400" simplePos="0" relativeHeight="251658241" behindDoc="0" locked="0" layoutInCell="1" allowOverlap="1" wp14:anchorId="072E6449" wp14:editId="19CA081C">
            <wp:simplePos x="0" y="0"/>
            <wp:positionH relativeFrom="margin">
              <wp:posOffset>-6360</wp:posOffset>
            </wp:positionH>
            <wp:positionV relativeFrom="line">
              <wp:posOffset>1635760</wp:posOffset>
            </wp:positionV>
            <wp:extent cx="6120153" cy="40483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0" y="21599"/>
                <wp:lineTo x="21600" y="0"/>
                <wp:lineTo x="0" y="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53" cy="404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8242" behindDoc="0" locked="0" layoutInCell="1" allowOverlap="1" wp14:anchorId="76A5C780" wp14:editId="50E37595">
                <wp:simplePos x="0" y="0"/>
                <wp:positionH relativeFrom="margin">
                  <wp:posOffset>-6350</wp:posOffset>
                </wp:positionH>
                <wp:positionV relativeFrom="line">
                  <wp:posOffset>2418079</wp:posOffset>
                </wp:positionV>
                <wp:extent cx="6120057" cy="7066281"/>
                <wp:effectExtent l="0" t="0" r="0" b="0"/>
                <wp:wrapTopAndBottom distT="152400" distB="152400"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57" cy="706628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9D2A25D" w14:textId="77777777" w:rsidR="007E6536" w:rsidRDefault="007E6536" w:rsidP="00891754">
                            <w:pPr>
                              <w:pStyle w:val="Body"/>
                              <w:rPr>
                                <w:rFonts w:ascii="Montserrat Bold" w:hAnsi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2BBE7D2D" w14:textId="07AD2E37" w:rsidR="00891754" w:rsidRPr="00653713" w:rsidRDefault="00891754" w:rsidP="00891754">
                            <w:pPr>
                              <w:pStyle w:val="Body"/>
                              <w:rPr>
                                <w:rFonts w:ascii="Montserrat Bold" w:hAnsi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653713">
                              <w:rPr>
                                <w:rFonts w:ascii="Montserrat Bold" w:hAnsi="Montserrat Bold"/>
                                <w:sz w:val="28"/>
                                <w:szCs w:val="28"/>
                                <w:lang w:val="pt-PT"/>
                              </w:rPr>
                              <w:t>Portal Web de Gestão Hospitalar</w:t>
                            </w:r>
                          </w:p>
                          <w:p w14:paraId="45D50010" w14:textId="6D0BF454" w:rsidR="00891754" w:rsidRPr="00D462D9" w:rsidRDefault="00891754" w:rsidP="00891754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653713">
                              <w:rPr>
                                <w:rFonts w:ascii="Montserrat Bold" w:hAnsi="Montserrat Bold"/>
                                <w:sz w:val="28"/>
                                <w:szCs w:val="28"/>
                                <w:lang w:val="pt-PT"/>
                              </w:rPr>
                              <w:t>(</w:t>
                            </w:r>
                            <w:r w:rsidR="007E24EB">
                              <w:rPr>
                                <w:rFonts w:ascii="Montserrat Bold" w:hAnsi="Montserrat Bold"/>
                                <w:sz w:val="28"/>
                                <w:szCs w:val="28"/>
                                <w:lang w:val="pt-PT"/>
                              </w:rPr>
                              <w:t>Projeto Teórico)</w:t>
                            </w:r>
                          </w:p>
                          <w:p w14:paraId="1770420D" w14:textId="77777777" w:rsidR="00891754" w:rsidRPr="00D462D9" w:rsidRDefault="00891754" w:rsidP="00891754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8A2B734" w14:textId="77777777" w:rsidR="00891754" w:rsidRPr="00D462D9" w:rsidRDefault="00891754" w:rsidP="00891754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255B0E80" w14:textId="77777777" w:rsidR="00891754" w:rsidRPr="00D462D9" w:rsidRDefault="00891754" w:rsidP="00891754">
                            <w:pPr>
                              <w:pStyle w:val="Body"/>
                              <w:rPr>
                                <w:rFonts w:ascii="Montserrat Bold" w:eastAsia="Montserrat Bold" w:hAnsi="Montserrat Bold" w:cs="Montserrat Bold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3147F85A" w14:textId="77777777" w:rsidR="00891754" w:rsidRPr="00B3470C" w:rsidRDefault="00891754" w:rsidP="00891754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B3470C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Filipe Marques</w:t>
                            </w: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, n.º </w:t>
                            </w:r>
                            <w:r w:rsidRPr="00B3470C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137559 </w:t>
                            </w:r>
                          </w:p>
                          <w:p w14:paraId="310F62D9" w14:textId="77777777" w:rsidR="00891754" w:rsidRPr="00B3470C" w:rsidRDefault="00891754" w:rsidP="00891754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B3470C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Luís Salazar</w:t>
                            </w: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, n.º </w:t>
                            </w:r>
                            <w:r w:rsidRPr="00B3470C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140507 </w:t>
                            </w:r>
                          </w:p>
                          <w:p w14:paraId="364FE39E" w14:textId="77777777" w:rsidR="00891754" w:rsidRPr="00B3470C" w:rsidRDefault="00891754" w:rsidP="00891754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B3470C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Sérgio Silva</w:t>
                            </w: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, n.º </w:t>
                            </w:r>
                            <w:r w:rsidRPr="00B3470C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111052 </w:t>
                            </w:r>
                          </w:p>
                          <w:p w14:paraId="31DBF47F" w14:textId="77777777" w:rsidR="00891754" w:rsidRPr="00D462D9" w:rsidRDefault="00891754" w:rsidP="00891754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 w:rsidRPr="00B3470C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Tiago Inácio</w:t>
                            </w: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, n.º</w:t>
                            </w:r>
                            <w:r w:rsidRPr="00B3470C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 110890</w:t>
                            </w:r>
                          </w:p>
                          <w:p w14:paraId="5E3F8CA5" w14:textId="77777777" w:rsidR="00891754" w:rsidRPr="00D462D9" w:rsidRDefault="00891754" w:rsidP="00891754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7036DFB" w14:textId="77777777" w:rsidR="00891754" w:rsidRPr="00D462D9" w:rsidRDefault="00891754" w:rsidP="00891754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699F206E" w14:textId="769D565D" w:rsidR="00891754" w:rsidRDefault="00891754" w:rsidP="00891754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Mestrado em Informática</w:t>
                            </w:r>
                            <w:r w:rsidR="00882739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 e Gestão</w:t>
                            </w:r>
                            <w:r w:rsidR="003A2BFE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, Telecomunicações e Informática</w:t>
                            </w:r>
                          </w:p>
                          <w:p w14:paraId="18AC0B88" w14:textId="77777777" w:rsidR="00891754" w:rsidRDefault="00891754" w:rsidP="00891754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6"/>
                                <w:szCs w:val="26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6"/>
                                <w:szCs w:val="26"/>
                                <w:lang w:val="pt-PT"/>
                              </w:rPr>
                              <w:t>Unidade Curricular de</w:t>
                            </w:r>
                          </w:p>
                          <w:p w14:paraId="1B4325A4" w14:textId="77777777" w:rsidR="00891754" w:rsidRPr="00B3470C" w:rsidRDefault="00891754" w:rsidP="00891754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6"/>
                                <w:szCs w:val="26"/>
                                <w:lang w:val="pt-PT"/>
                              </w:rPr>
                            </w:pPr>
                            <w:r w:rsidRPr="00B3470C">
                              <w:rPr>
                                <w:rFonts w:ascii="Montserrat Regular" w:hAnsi="Montserrat Regular"/>
                                <w:sz w:val="26"/>
                                <w:szCs w:val="26"/>
                                <w:lang w:val="pt-PT"/>
                              </w:rPr>
                              <w:t>Desenvolvimento Seguro de Software</w:t>
                            </w:r>
                          </w:p>
                          <w:p w14:paraId="7A07D81F" w14:textId="77777777" w:rsidR="00891754" w:rsidRPr="00D462D9" w:rsidRDefault="00891754" w:rsidP="00891754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19FB0B69" w14:textId="77777777" w:rsidR="00891754" w:rsidRPr="00D462D9" w:rsidRDefault="00891754" w:rsidP="00891754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4EF16F38" w14:textId="77777777" w:rsidR="00891754" w:rsidRPr="00D462D9" w:rsidRDefault="00891754" w:rsidP="00891754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1F449A67" w14:textId="77777777" w:rsidR="00891754" w:rsidRDefault="00891754" w:rsidP="00891754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Orientador(a):</w:t>
                            </w:r>
                          </w:p>
                          <w:p w14:paraId="25E419D7" w14:textId="77777777" w:rsidR="00891754" w:rsidRPr="00D462D9" w:rsidRDefault="00891754" w:rsidP="00891754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Eng. Daniel Maximino Caçador, Professor Auxiliar,</w:t>
                            </w:r>
                          </w:p>
                          <w:p w14:paraId="3AC01E54" w14:textId="77777777" w:rsidR="00891754" w:rsidRDefault="00891754" w:rsidP="00891754">
                            <w:pPr>
                              <w:pStyle w:val="Body"/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ISCTE</w:t>
                            </w:r>
                          </w:p>
                          <w:p w14:paraId="77585275" w14:textId="77777777" w:rsidR="00891754" w:rsidRDefault="00891754" w:rsidP="00891754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12603975" w14:textId="77777777" w:rsidR="00891754" w:rsidRPr="00D462D9" w:rsidRDefault="00891754" w:rsidP="00891754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10890729" w14:textId="77777777" w:rsidR="00891754" w:rsidRDefault="00891754" w:rsidP="00891754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73E47892" w14:textId="77777777" w:rsidR="00891754" w:rsidRPr="00D462D9" w:rsidRDefault="00891754" w:rsidP="00891754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1EF28096" w14:textId="77777777" w:rsidR="00891754" w:rsidRPr="00D462D9" w:rsidRDefault="00891754" w:rsidP="00891754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583BC498" w14:textId="77777777" w:rsidR="00891754" w:rsidRPr="00D462D9" w:rsidRDefault="00891754" w:rsidP="00891754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07F1EDB7" w14:textId="77777777" w:rsidR="00891754" w:rsidRPr="00D462D9" w:rsidRDefault="00891754" w:rsidP="00891754">
                            <w:pPr>
                              <w:pStyle w:val="Body"/>
                              <w:rPr>
                                <w:rFonts w:ascii="Montserrat Regular" w:eastAsia="Montserrat Regular" w:hAnsi="Montserrat Regular" w:cs="Montserrat Regular"/>
                                <w:sz w:val="28"/>
                                <w:szCs w:val="28"/>
                                <w:lang w:val="pt-PT"/>
                              </w:rPr>
                            </w:pPr>
                          </w:p>
                          <w:p w14:paraId="67392792" w14:textId="77777777" w:rsidR="00891754" w:rsidRPr="00D462D9" w:rsidRDefault="00891754" w:rsidP="00891754">
                            <w:pPr>
                              <w:pStyle w:val="Body"/>
                              <w:rPr>
                                <w:lang w:val="pt-PT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Março</w:t>
                            </w:r>
                            <w:r w:rsidRPr="00D462D9"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 xml:space="preserve">, </w:t>
                            </w:r>
                            <w:r>
                              <w:rPr>
                                <w:rFonts w:ascii="Montserrat Regular" w:hAnsi="Montserrat Regular"/>
                                <w:sz w:val="28"/>
                                <w:szCs w:val="28"/>
                                <w:lang w:val="pt-PT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A5C780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style="position:absolute;margin-left:-.5pt;margin-top:190.4pt;width:481.9pt;height:556.4pt;z-index:251658242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" filled="f" stroked="f" strokeweight="1pt">
                <v:stroke miterlimit="4"/>
                <v:textbox inset="4pt,4pt,4pt,4pt">
                  <w:txbxContent>
                    <w:p w14:paraId="19D2A25D" w14:textId="77777777" w:rsidR="007E6536" w:rsidRDefault="007E6536" w:rsidP="00891754">
                      <w:pPr>
                        <w:pStyle w:val="Body"/>
                        <w:rPr>
                          <w:rFonts w:ascii="Montserrat Bold" w:hAnsi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2BBE7D2D" w14:textId="07AD2E37" w:rsidR="00891754" w:rsidRPr="00653713" w:rsidRDefault="00891754" w:rsidP="00891754">
                      <w:pPr>
                        <w:pStyle w:val="Body"/>
                        <w:rPr>
                          <w:rFonts w:ascii="Montserrat Bold" w:hAnsi="Montserrat Bold"/>
                          <w:sz w:val="28"/>
                          <w:szCs w:val="28"/>
                          <w:lang w:val="pt-PT"/>
                        </w:rPr>
                      </w:pPr>
                      <w:r w:rsidRPr="00653713">
                        <w:rPr>
                          <w:rFonts w:ascii="Montserrat Bold" w:hAnsi="Montserrat Bold"/>
                          <w:sz w:val="28"/>
                          <w:szCs w:val="28"/>
                          <w:lang w:val="pt-PT"/>
                        </w:rPr>
                        <w:t>Portal Web de Gestão Hospitalar</w:t>
                      </w:r>
                    </w:p>
                    <w:p w14:paraId="45D50010" w14:textId="6D0BF454" w:rsidR="00891754" w:rsidRPr="00D462D9" w:rsidRDefault="00891754" w:rsidP="00891754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  <w:r w:rsidRPr="00653713">
                        <w:rPr>
                          <w:rFonts w:ascii="Montserrat Bold" w:hAnsi="Montserrat Bold"/>
                          <w:sz w:val="28"/>
                          <w:szCs w:val="28"/>
                          <w:lang w:val="pt-PT"/>
                        </w:rPr>
                        <w:t>(</w:t>
                      </w:r>
                      <w:r w:rsidR="007E24EB">
                        <w:rPr>
                          <w:rFonts w:ascii="Montserrat Bold" w:hAnsi="Montserrat Bold"/>
                          <w:sz w:val="28"/>
                          <w:szCs w:val="28"/>
                          <w:lang w:val="pt-PT"/>
                        </w:rPr>
                        <w:t>Projeto Teórico)</w:t>
                      </w:r>
                    </w:p>
                    <w:p w14:paraId="1770420D" w14:textId="77777777" w:rsidR="00891754" w:rsidRPr="00D462D9" w:rsidRDefault="00891754" w:rsidP="00891754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48A2B734" w14:textId="77777777" w:rsidR="00891754" w:rsidRPr="00D462D9" w:rsidRDefault="00891754" w:rsidP="00891754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255B0E80" w14:textId="77777777" w:rsidR="00891754" w:rsidRPr="00D462D9" w:rsidRDefault="00891754" w:rsidP="00891754">
                      <w:pPr>
                        <w:pStyle w:val="Body"/>
                        <w:rPr>
                          <w:rFonts w:ascii="Montserrat Bold" w:eastAsia="Montserrat Bold" w:hAnsi="Montserrat Bold" w:cs="Montserrat Bold"/>
                          <w:sz w:val="28"/>
                          <w:szCs w:val="28"/>
                          <w:lang w:val="pt-PT"/>
                        </w:rPr>
                      </w:pPr>
                    </w:p>
                    <w:p w14:paraId="3147F85A" w14:textId="77777777" w:rsidR="00891754" w:rsidRPr="00B3470C" w:rsidRDefault="00891754" w:rsidP="00891754">
                      <w:pPr>
                        <w:pStyle w:val="Body"/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</w:pPr>
                      <w:r w:rsidRPr="00B3470C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Filipe Marques</w:t>
                      </w: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, n.º </w:t>
                      </w:r>
                      <w:r w:rsidRPr="00B3470C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137559 </w:t>
                      </w:r>
                    </w:p>
                    <w:p w14:paraId="310F62D9" w14:textId="77777777" w:rsidR="00891754" w:rsidRPr="00B3470C" w:rsidRDefault="00891754" w:rsidP="00891754">
                      <w:pPr>
                        <w:pStyle w:val="Body"/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</w:pPr>
                      <w:r w:rsidRPr="00B3470C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Luís Salazar</w:t>
                      </w: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, n.º </w:t>
                      </w:r>
                      <w:r w:rsidRPr="00B3470C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140507 </w:t>
                      </w:r>
                    </w:p>
                    <w:p w14:paraId="364FE39E" w14:textId="77777777" w:rsidR="00891754" w:rsidRPr="00B3470C" w:rsidRDefault="00891754" w:rsidP="00891754">
                      <w:pPr>
                        <w:pStyle w:val="Body"/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</w:pPr>
                      <w:r w:rsidRPr="00B3470C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Sérgio Silva</w:t>
                      </w: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, n.º </w:t>
                      </w:r>
                      <w:r w:rsidRPr="00B3470C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111052 </w:t>
                      </w:r>
                    </w:p>
                    <w:p w14:paraId="31DBF47F" w14:textId="77777777" w:rsidR="00891754" w:rsidRPr="00D462D9" w:rsidRDefault="00891754" w:rsidP="00891754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 w:rsidRPr="00B3470C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Tiago Inácio</w:t>
                      </w: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, n.º</w:t>
                      </w:r>
                      <w:r w:rsidRPr="00B3470C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 110890</w:t>
                      </w:r>
                    </w:p>
                    <w:p w14:paraId="5E3F8CA5" w14:textId="77777777" w:rsidR="00891754" w:rsidRPr="00D462D9" w:rsidRDefault="00891754" w:rsidP="00891754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47036DFB" w14:textId="77777777" w:rsidR="00891754" w:rsidRPr="00D462D9" w:rsidRDefault="00891754" w:rsidP="00891754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699F206E" w14:textId="769D565D" w:rsidR="00891754" w:rsidRDefault="00891754" w:rsidP="00891754">
                      <w:pPr>
                        <w:pStyle w:val="Body"/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Mestrado em Informática</w:t>
                      </w:r>
                      <w:r w:rsidR="00882739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 e Gestão</w:t>
                      </w:r>
                      <w:r w:rsidR="003A2BFE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, Telecomunicações e Informática</w:t>
                      </w:r>
                    </w:p>
                    <w:p w14:paraId="18AC0B88" w14:textId="77777777" w:rsidR="00891754" w:rsidRDefault="00891754" w:rsidP="00891754">
                      <w:pPr>
                        <w:pStyle w:val="Body"/>
                        <w:rPr>
                          <w:rFonts w:ascii="Montserrat Regular" w:hAnsi="Montserrat Regular"/>
                          <w:sz w:val="26"/>
                          <w:szCs w:val="26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6"/>
                          <w:szCs w:val="26"/>
                          <w:lang w:val="pt-PT"/>
                        </w:rPr>
                        <w:t>Unidade Curricular de</w:t>
                      </w:r>
                    </w:p>
                    <w:p w14:paraId="1B4325A4" w14:textId="77777777" w:rsidR="00891754" w:rsidRPr="00B3470C" w:rsidRDefault="00891754" w:rsidP="00891754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6"/>
                          <w:szCs w:val="26"/>
                          <w:lang w:val="pt-PT"/>
                        </w:rPr>
                      </w:pPr>
                      <w:r w:rsidRPr="00B3470C">
                        <w:rPr>
                          <w:rFonts w:ascii="Montserrat Regular" w:hAnsi="Montserrat Regular"/>
                          <w:sz w:val="26"/>
                          <w:szCs w:val="26"/>
                          <w:lang w:val="pt-PT"/>
                        </w:rPr>
                        <w:t>Desenvolvimento Seguro de Software</w:t>
                      </w:r>
                    </w:p>
                    <w:p w14:paraId="7A07D81F" w14:textId="77777777" w:rsidR="00891754" w:rsidRPr="00D462D9" w:rsidRDefault="00891754" w:rsidP="00891754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19FB0B69" w14:textId="77777777" w:rsidR="00891754" w:rsidRPr="00D462D9" w:rsidRDefault="00891754" w:rsidP="00891754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4EF16F38" w14:textId="77777777" w:rsidR="00891754" w:rsidRPr="00D462D9" w:rsidRDefault="00891754" w:rsidP="00891754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1F449A67" w14:textId="77777777" w:rsidR="00891754" w:rsidRDefault="00891754" w:rsidP="00891754">
                      <w:pPr>
                        <w:pStyle w:val="Body"/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Orientador(a):</w:t>
                      </w:r>
                    </w:p>
                    <w:p w14:paraId="25E419D7" w14:textId="77777777" w:rsidR="00891754" w:rsidRPr="00D462D9" w:rsidRDefault="00891754" w:rsidP="00891754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Eng. Daniel Maximino Caçador, Professor Auxiliar,</w:t>
                      </w:r>
                    </w:p>
                    <w:p w14:paraId="3AC01E54" w14:textId="77777777" w:rsidR="00891754" w:rsidRDefault="00891754" w:rsidP="00891754">
                      <w:pPr>
                        <w:pStyle w:val="Body"/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ISCTE</w:t>
                      </w:r>
                    </w:p>
                    <w:p w14:paraId="77585275" w14:textId="77777777" w:rsidR="00891754" w:rsidRDefault="00891754" w:rsidP="00891754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12603975" w14:textId="77777777" w:rsidR="00891754" w:rsidRPr="00D462D9" w:rsidRDefault="00891754" w:rsidP="00891754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10890729" w14:textId="77777777" w:rsidR="00891754" w:rsidRDefault="00891754" w:rsidP="00891754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73E47892" w14:textId="77777777" w:rsidR="00891754" w:rsidRPr="00D462D9" w:rsidRDefault="00891754" w:rsidP="00891754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1EF28096" w14:textId="77777777" w:rsidR="00891754" w:rsidRPr="00D462D9" w:rsidRDefault="00891754" w:rsidP="00891754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583BC498" w14:textId="77777777" w:rsidR="00891754" w:rsidRPr="00D462D9" w:rsidRDefault="00891754" w:rsidP="00891754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07F1EDB7" w14:textId="77777777" w:rsidR="00891754" w:rsidRPr="00D462D9" w:rsidRDefault="00891754" w:rsidP="00891754">
                      <w:pPr>
                        <w:pStyle w:val="Body"/>
                        <w:rPr>
                          <w:rFonts w:ascii="Montserrat Regular" w:eastAsia="Montserrat Regular" w:hAnsi="Montserrat Regular" w:cs="Montserrat Regular"/>
                          <w:sz w:val="28"/>
                          <w:szCs w:val="28"/>
                          <w:lang w:val="pt-PT"/>
                        </w:rPr>
                      </w:pPr>
                    </w:p>
                    <w:p w14:paraId="67392792" w14:textId="77777777" w:rsidR="00891754" w:rsidRPr="00D462D9" w:rsidRDefault="00891754" w:rsidP="00891754">
                      <w:pPr>
                        <w:pStyle w:val="Body"/>
                        <w:rPr>
                          <w:lang w:val="pt-PT"/>
                        </w:rPr>
                      </w:pP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Março</w:t>
                      </w:r>
                      <w:r w:rsidRPr="00D462D9"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 xml:space="preserve">, </w:t>
                      </w:r>
                      <w:r>
                        <w:rPr>
                          <w:rFonts w:ascii="Montserrat Regular" w:hAnsi="Montserrat Regular"/>
                          <w:sz w:val="28"/>
                          <w:szCs w:val="28"/>
                          <w:lang w:val="pt-PT"/>
                        </w:rPr>
                        <w:t>2026</w:t>
                      </w: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</w:p>
    <w:sdt>
      <w:sdtPr>
        <w:rPr>
          <w:rFonts w:ascii="Times New Roman" w:eastAsiaTheme="minorEastAsia" w:hAnsi="Times New Roman" w:cstheme="minorBidi"/>
          <w:color w:val="auto"/>
          <w:kern w:val="2"/>
          <w:sz w:val="24"/>
          <w:szCs w:val="24"/>
          <w:lang w:val="pt-PT"/>
          <w14:ligatures w14:val="standardContextual"/>
        </w:rPr>
        <w:id w:val="1229572906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1AB85C60" w14:textId="67564B44" w:rsidR="007A1A73" w:rsidRPr="002F1950" w:rsidRDefault="007A1A73">
          <w:pPr>
            <w:pStyle w:val="TOCHeading"/>
            <w:rPr>
              <w:rFonts w:ascii="Times New Roman" w:hAnsi="Times New Roman" w:cs="Times New Roman"/>
            </w:rPr>
          </w:pPr>
          <w:proofErr w:type="spellStart"/>
          <w:r w:rsidRPr="002F1950">
            <w:rPr>
              <w:rFonts w:ascii="Times New Roman" w:hAnsi="Times New Roman" w:cs="Times New Roman"/>
            </w:rPr>
            <w:t>Índice</w:t>
          </w:r>
          <w:proofErr w:type="spellEnd"/>
        </w:p>
        <w:p w14:paraId="03098343" w14:textId="555189EF" w:rsidR="00D76BBB" w:rsidRDefault="007A1A73" w:rsidP="00D76BBB">
          <w:pPr>
            <w:pStyle w:val="TOC1"/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62949" w:history="1">
            <w:r w:rsidR="00D76BBB" w:rsidRPr="00436862">
              <w:rPr>
                <w:rStyle w:val="Hyperlink"/>
                <w:noProof/>
              </w:rPr>
              <w:t>1. Introdução</w:t>
            </w:r>
            <w:r w:rsidR="00D76BBB">
              <w:rPr>
                <w:noProof/>
                <w:webHidden/>
              </w:rPr>
              <w:tab/>
            </w:r>
            <w:r w:rsidR="00D76BBB">
              <w:rPr>
                <w:noProof/>
                <w:webHidden/>
              </w:rPr>
              <w:fldChar w:fldCharType="begin"/>
            </w:r>
            <w:r w:rsidR="00D76BBB">
              <w:rPr>
                <w:noProof/>
                <w:webHidden/>
              </w:rPr>
              <w:instrText xml:space="preserve"> PAGEREF _Toc226062949 \h </w:instrText>
            </w:r>
            <w:r w:rsidR="00D76BBB">
              <w:rPr>
                <w:noProof/>
                <w:webHidden/>
              </w:rPr>
            </w:r>
            <w:r w:rsidR="00D76BBB"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4</w:t>
            </w:r>
            <w:r w:rsidR="00D76BBB">
              <w:rPr>
                <w:noProof/>
                <w:webHidden/>
              </w:rPr>
              <w:fldChar w:fldCharType="end"/>
            </w:r>
          </w:hyperlink>
        </w:p>
        <w:p w14:paraId="1EFD4A7A" w14:textId="4E1F4C1F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50" w:history="1">
            <w:r w:rsidRPr="00436862">
              <w:rPr>
                <w:rStyle w:val="Hyperlink"/>
                <w:noProof/>
              </w:rPr>
              <w:t>1.1 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EF972" w14:textId="31616A2F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51" w:history="1">
            <w:r w:rsidRPr="00436862">
              <w:rPr>
                <w:rStyle w:val="Hyperlink"/>
                <w:noProof/>
              </w:rPr>
              <w:t>1.2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47411" w14:textId="2AC3BEE8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52" w:history="1">
            <w:r w:rsidRPr="00436862">
              <w:rPr>
                <w:rStyle w:val="Hyperlink"/>
                <w:noProof/>
              </w:rPr>
              <w:t>1.3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56826" w14:textId="64A8A35E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53" w:history="1">
            <w:r w:rsidRPr="00436862">
              <w:rPr>
                <w:rStyle w:val="Hyperlink"/>
                <w:noProof/>
              </w:rPr>
              <w:t>1.4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94795" w14:textId="19D9D230" w:rsidR="00D76BBB" w:rsidRDefault="00D76BBB" w:rsidP="00D76BBB">
          <w:pPr>
            <w:pStyle w:val="TOC1"/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54" w:history="1">
            <w:r w:rsidRPr="00436862">
              <w:rPr>
                <w:rStyle w:val="Hyperlink"/>
                <w:noProof/>
              </w:rPr>
              <w:t>2. Sistema Alvo: Portal Web de Gestão Hospitalar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BE770" w14:textId="2EC1DF26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55" w:history="1">
            <w:r w:rsidRPr="00436862">
              <w:rPr>
                <w:rStyle w:val="Hyperlink"/>
                <w:noProof/>
              </w:rPr>
              <w:t>2.1 Descrição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A7207" w14:textId="66B04C08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56" w:history="1">
            <w:r w:rsidRPr="00436862">
              <w:rPr>
                <w:rStyle w:val="Hyperlink"/>
                <w:noProof/>
              </w:rPr>
              <w:t>2.2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5552D" w14:textId="02DB2A52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57" w:history="1">
            <w:r w:rsidRPr="00436862">
              <w:rPr>
                <w:rStyle w:val="Hyperlink"/>
                <w:noProof/>
              </w:rPr>
              <w:t>2.3 Casos de Uso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188FE" w14:textId="09537674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58" w:history="1">
            <w:r w:rsidRPr="00436862">
              <w:rPr>
                <w:rStyle w:val="Hyperlink"/>
                <w:noProof/>
              </w:rPr>
              <w:t>2.4 Desafios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17CD3" w14:textId="657FB575" w:rsidR="00D76BBB" w:rsidRDefault="00D76BBB" w:rsidP="00D76BBB">
          <w:pPr>
            <w:pStyle w:val="TOC1"/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59" w:history="1">
            <w:r w:rsidRPr="00436862">
              <w:rPr>
                <w:rStyle w:val="Hyperlink"/>
                <w:noProof/>
              </w:rPr>
              <w:t>3. 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E6A90" w14:textId="01052590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60" w:history="1">
            <w:r w:rsidRPr="00436862">
              <w:rPr>
                <w:rStyle w:val="Hyperlink"/>
                <w:noProof/>
              </w:rPr>
              <w:t>3.1 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B1431" w14:textId="3EFA4C49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61" w:history="1">
            <w:r w:rsidRPr="00436862">
              <w:rPr>
                <w:rStyle w:val="Hyperlink"/>
                <w:noProof/>
              </w:rPr>
              <w:t>3.2 Componentes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27BA3" w14:textId="68DBA5EE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62" w:history="1">
            <w:r w:rsidRPr="00436862">
              <w:rPr>
                <w:rStyle w:val="Hyperlink"/>
                <w:noProof/>
              </w:rPr>
              <w:t>3.3 Fronteiras de Confiança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DDBE8" w14:textId="4D023E2E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63" w:history="1">
            <w:r w:rsidRPr="00436862">
              <w:rPr>
                <w:rStyle w:val="Hyperlink"/>
                <w:noProof/>
              </w:rPr>
              <w:t>3.4 Princípios Arquiteturais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A15E4" w14:textId="40A3000A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64" w:history="1">
            <w:r w:rsidRPr="00436862">
              <w:rPr>
                <w:rStyle w:val="Hyperlink"/>
                <w:noProof/>
              </w:rPr>
              <w:t>3.5 Modelação UML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6CF06" w14:textId="2938551A" w:rsidR="00D76BBB" w:rsidRDefault="00D76BBB" w:rsidP="00D76BBB">
          <w:pPr>
            <w:pStyle w:val="TOC3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65" w:history="1">
            <w:r w:rsidRPr="00436862">
              <w:rPr>
                <w:rStyle w:val="Hyperlink"/>
                <w:noProof/>
              </w:rPr>
              <w:t>3.5.1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11B7B" w14:textId="4A2CD195" w:rsidR="00D76BBB" w:rsidRDefault="00D76BBB" w:rsidP="00D76BBB">
          <w:pPr>
            <w:pStyle w:val="TOC3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66" w:history="1">
            <w:r w:rsidRPr="00436862">
              <w:rPr>
                <w:rStyle w:val="Hyperlink"/>
                <w:noProof/>
              </w:rPr>
              <w:t>3.5.2 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812BB" w14:textId="70D6FCC4" w:rsidR="00D76BBB" w:rsidRDefault="00D76BBB" w:rsidP="00D76BBB">
          <w:pPr>
            <w:pStyle w:val="TOC3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67" w:history="1">
            <w:r w:rsidRPr="00436862">
              <w:rPr>
                <w:rStyle w:val="Hyperlink"/>
                <w:noProof/>
              </w:rPr>
              <w:t>3.5.3 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349A2" w14:textId="15482B00" w:rsidR="00D76BBB" w:rsidRDefault="00D76BBB" w:rsidP="00D76BBB">
          <w:pPr>
            <w:pStyle w:val="TOC3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68" w:history="1">
            <w:r w:rsidRPr="00436862">
              <w:rPr>
                <w:rStyle w:val="Hyperlink"/>
                <w:noProof/>
              </w:rPr>
              <w:t>3.5.4 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C7A14" w14:textId="66603C58" w:rsidR="00D76BBB" w:rsidRDefault="00D76BBB" w:rsidP="00D76BBB">
          <w:pPr>
            <w:pStyle w:val="TOC3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69" w:history="1">
            <w:r w:rsidRPr="00436862">
              <w:rPr>
                <w:rStyle w:val="Hyperlink"/>
                <w:noProof/>
              </w:rPr>
              <w:t>3.5.5 Diagrama do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4543E" w14:textId="0481647A" w:rsidR="00D76BBB" w:rsidRDefault="00D76BBB" w:rsidP="00D76BBB">
          <w:pPr>
            <w:pStyle w:val="TOC3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70" w:history="1">
            <w:r w:rsidRPr="00436862">
              <w:rPr>
                <w:rStyle w:val="Hyperlink"/>
                <w:noProof/>
              </w:rPr>
              <w:t>3.5.6 Diagrama RBAC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0957B" w14:textId="3A621F0F" w:rsidR="00D76BBB" w:rsidRDefault="00D76BBB" w:rsidP="00D76BBB">
          <w:pPr>
            <w:pStyle w:val="TOC3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71" w:history="1">
            <w:r w:rsidRPr="00436862">
              <w:rPr>
                <w:rStyle w:val="Hyperlink"/>
                <w:noProof/>
              </w:rPr>
              <w:t>3.5.7 Diagrama de Threat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36A0C" w14:textId="1573DD5A" w:rsidR="00D76BBB" w:rsidRDefault="00D76BBB" w:rsidP="00D76BBB">
          <w:pPr>
            <w:pStyle w:val="TOC1"/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72" w:history="1">
            <w:r w:rsidRPr="00436862">
              <w:rPr>
                <w:rStyle w:val="Hyperlink"/>
                <w:noProof/>
              </w:rPr>
              <w:t>4. 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82A72" w14:textId="1D878B42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73" w:history="1">
            <w:r w:rsidRPr="00436862">
              <w:rPr>
                <w:rStyle w:val="Hyperlink"/>
                <w:noProof/>
              </w:rPr>
              <w:t>4.1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13A52" w14:textId="47CFF7E0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74" w:history="1">
            <w:r w:rsidRPr="00436862">
              <w:rPr>
                <w:rStyle w:val="Hyperlink"/>
                <w:noProof/>
              </w:rPr>
              <w:t>4.2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72CA3" w14:textId="12B46673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75" w:history="1">
            <w:r w:rsidRPr="00436862">
              <w:rPr>
                <w:rStyle w:val="Hyperlink"/>
                <w:noProof/>
              </w:rPr>
              <w:t>4.3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842AD" w14:textId="6111A4E2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76" w:history="1">
            <w:r w:rsidRPr="00436862">
              <w:rPr>
                <w:rStyle w:val="Hyperlink"/>
                <w:noProof/>
              </w:rPr>
              <w:t>4.4 Integração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2E267" w14:textId="0848F44A" w:rsidR="00D76BBB" w:rsidRDefault="00D76BBB" w:rsidP="00D76BBB">
          <w:pPr>
            <w:pStyle w:val="TOC1"/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77" w:history="1">
            <w:r w:rsidRPr="00436862">
              <w:rPr>
                <w:rStyle w:val="Hyperlink"/>
                <w:noProof/>
              </w:rPr>
              <w:t>5. Segurança Aplicada ao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47769" w14:textId="636319E3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78" w:history="1">
            <w:r w:rsidRPr="00436862">
              <w:rPr>
                <w:rStyle w:val="Hyperlink"/>
                <w:noProof/>
              </w:rPr>
              <w:t>5.1 Ameaças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5E9DD" w14:textId="4B0BB55A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79" w:history="1">
            <w:r w:rsidRPr="00436862">
              <w:rPr>
                <w:rStyle w:val="Hyperlink"/>
                <w:noProof/>
              </w:rPr>
              <w:t>5.2 Controlo de Acessos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97A48" w14:textId="765A4AAF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80" w:history="1">
            <w:r w:rsidRPr="00436862">
              <w:rPr>
                <w:rStyle w:val="Hyperlink"/>
                <w:noProof/>
              </w:rPr>
              <w:t>5.3 Proteção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50270" w14:textId="1352D67A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81" w:history="1">
            <w:r w:rsidRPr="00436862">
              <w:rPr>
                <w:rStyle w:val="Hyperlink"/>
                <w:noProof/>
              </w:rPr>
              <w:t>5.4 Mitigação de Vulnerabilidades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B33D7" w14:textId="102EDC53" w:rsidR="00D76BBB" w:rsidRDefault="00D76BBB" w:rsidP="00D76BBB">
          <w:pPr>
            <w:pStyle w:val="TOC1"/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82" w:history="1">
            <w:r w:rsidRPr="00436862">
              <w:rPr>
                <w:rStyle w:val="Hyperlink"/>
                <w:noProof/>
              </w:rPr>
              <w:t>6. SSDLC Aplicado ao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09EF1" w14:textId="20B7D944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83" w:history="1">
            <w:r w:rsidRPr="00436862">
              <w:rPr>
                <w:rStyle w:val="Hyperlink"/>
                <w:noProof/>
              </w:rPr>
              <w:t>6.1 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E433E" w14:textId="2B6BE424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84" w:history="1">
            <w:r w:rsidRPr="00436862">
              <w:rPr>
                <w:rStyle w:val="Hyperlink"/>
                <w:noProof/>
              </w:rPr>
              <w:t>6.2 Requisitos e 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66422" w14:textId="00E654DC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85" w:history="1">
            <w:r w:rsidRPr="00436862">
              <w:rPr>
                <w:rStyle w:val="Hyperlink"/>
                <w:noProof/>
              </w:rPr>
              <w:t>6.3 Fase de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C588C" w14:textId="2C05CF5B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86" w:history="1">
            <w:r w:rsidRPr="00436862">
              <w:rPr>
                <w:rStyle w:val="Hyperlink"/>
                <w:noProof/>
              </w:rPr>
              <w:t>6.4 Fase de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DD7C9" w14:textId="2919A006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87" w:history="1">
            <w:r w:rsidRPr="00436862">
              <w:rPr>
                <w:rStyle w:val="Hyperlink"/>
                <w:noProof/>
              </w:rPr>
              <w:t>6.5 Fase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C2D8E" w14:textId="06FC51D3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88" w:history="1">
            <w:r w:rsidRPr="00436862">
              <w:rPr>
                <w:rStyle w:val="Hyperlink"/>
                <w:noProof/>
              </w:rPr>
              <w:t>6.6 Fase de Deploy e Operação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CA462" w14:textId="405A3102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89" w:history="1">
            <w:r w:rsidRPr="00436862">
              <w:rPr>
                <w:rStyle w:val="Hyperlink"/>
                <w:noProof/>
              </w:rPr>
              <w:t>6.7 Síntese do SSDLC no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B30EC" w14:textId="0C23AF07" w:rsidR="00D76BBB" w:rsidRDefault="00D76BBB" w:rsidP="00D76BBB">
          <w:pPr>
            <w:pStyle w:val="TOC1"/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90" w:history="1">
            <w:r w:rsidRPr="00436862">
              <w:rPr>
                <w:rStyle w:val="Hyperlink"/>
                <w:noProof/>
              </w:rPr>
              <w:t>7. DevSecOps e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0A82D" w14:textId="6AA13A0A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91" w:history="1">
            <w:r w:rsidRPr="00436862">
              <w:rPr>
                <w:rStyle w:val="Hyperlink"/>
                <w:noProof/>
              </w:rPr>
              <w:t>7.1 Enquadramento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0830A" w14:textId="188C0044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92" w:history="1">
            <w:r w:rsidRPr="00436862">
              <w:rPr>
                <w:rStyle w:val="Hyperlink"/>
                <w:noProof/>
              </w:rPr>
              <w:t>7.2 Pipeline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FF56A" w14:textId="7E6159C1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93" w:history="1">
            <w:r w:rsidRPr="00436862">
              <w:rPr>
                <w:rStyle w:val="Hyperlink"/>
                <w:noProof/>
              </w:rPr>
              <w:t>7.3 Integração de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6DB17" w14:textId="302F6CD1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94" w:history="1">
            <w:r w:rsidRPr="00436862">
              <w:rPr>
                <w:rStyle w:val="Hyperlink"/>
                <w:noProof/>
              </w:rPr>
              <w:t>7.4 Security Gates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FFDA9" w14:textId="708A8A2C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95" w:history="1">
            <w:r w:rsidRPr="00436862">
              <w:rPr>
                <w:rStyle w:val="Hyperlink"/>
                <w:noProof/>
              </w:rPr>
              <w:t>7.5 Integração com Arquitetura e Operação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3236D" w14:textId="713A39E9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96" w:history="1">
            <w:r w:rsidRPr="00436862">
              <w:rPr>
                <w:rStyle w:val="Hyperlink"/>
                <w:noProof/>
              </w:rPr>
              <w:t>7.6 Benefícios da Abordagem DevSecOps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2B6B5" w14:textId="0042CEFF" w:rsidR="00D76BBB" w:rsidRDefault="00D76BBB" w:rsidP="00D76BBB">
          <w:pPr>
            <w:pStyle w:val="TOC1"/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97" w:history="1">
            <w:r w:rsidRPr="00436862">
              <w:rPr>
                <w:rStyle w:val="Hyperlink"/>
                <w:noProof/>
              </w:rPr>
              <w:t>8. Gestão de Risco e GRC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81ABF" w14:textId="4446052A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98" w:history="1">
            <w:r w:rsidRPr="00436862">
              <w:rPr>
                <w:rStyle w:val="Hyperlink"/>
                <w:noProof/>
              </w:rPr>
              <w:t>8.1 Identificação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6C577" w14:textId="512DC33E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2999" w:history="1">
            <w:r w:rsidRPr="00436862">
              <w:rPr>
                <w:rStyle w:val="Hyperlink"/>
                <w:noProof/>
              </w:rPr>
              <w:t>8.2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222ED" w14:textId="40D87423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3000" w:history="1">
            <w:r w:rsidRPr="00436862">
              <w:rPr>
                <w:rStyle w:val="Hyperlink"/>
                <w:noProof/>
              </w:rPr>
              <w:t>8.3 Integração com SSDLC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29685" w14:textId="60C568D2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3001" w:history="1">
            <w:r w:rsidRPr="00436862">
              <w:rPr>
                <w:rStyle w:val="Hyperlink"/>
                <w:noProof/>
              </w:rPr>
              <w:t>8.4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53D8A" w14:textId="6229329C" w:rsidR="00D76BBB" w:rsidRDefault="00D76BBB" w:rsidP="00D76BBB">
          <w:pPr>
            <w:pStyle w:val="TOC1"/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3002" w:history="1">
            <w:r w:rsidRPr="00436862">
              <w:rPr>
                <w:rStyle w:val="Hyperlink"/>
                <w:noProof/>
              </w:rPr>
              <w:t>9. Avaliação e Validação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6AD14" w14:textId="27326D32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3003" w:history="1">
            <w:r w:rsidRPr="00436862">
              <w:rPr>
                <w:rStyle w:val="Hyperlink"/>
                <w:noProof/>
              </w:rPr>
              <w:t>9.1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A98DA" w14:textId="492A3533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3004" w:history="1">
            <w:r w:rsidRPr="00436862">
              <w:rPr>
                <w:rStyle w:val="Hyperlink"/>
                <w:noProof/>
              </w:rPr>
              <w:t>9.2 Matriz Ameaça → Mitigação → Validação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6D310" w14:textId="24E98F47" w:rsidR="00D76BBB" w:rsidRDefault="00D76BBB" w:rsidP="00D76BBB">
          <w:pPr>
            <w:pStyle w:val="TOC2"/>
            <w:tabs>
              <w:tab w:val="right" w:leader="dot" w:pos="9060"/>
            </w:tabs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3005" w:history="1">
            <w:r w:rsidRPr="00436862">
              <w:rPr>
                <w:rStyle w:val="Hyperlink"/>
                <w:noProof/>
              </w:rPr>
              <w:t>9.3 Critérios de Aceitação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BEDEB" w14:textId="05110380" w:rsidR="00D76BBB" w:rsidRDefault="00D76BBB" w:rsidP="00D76BBB">
          <w:pPr>
            <w:pStyle w:val="TOC1"/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3006" w:history="1">
            <w:r w:rsidRPr="00436862">
              <w:rPr>
                <w:rStyle w:val="Hyperlink"/>
                <w:noProof/>
              </w:rPr>
              <w:t>10. Comparação de plataformas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339CB" w14:textId="7797224D" w:rsidR="00D76BBB" w:rsidRDefault="00D76BBB" w:rsidP="00D76BBB">
          <w:pPr>
            <w:pStyle w:val="TOC1"/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3007" w:history="1">
            <w:r w:rsidRPr="00436862">
              <w:rPr>
                <w:rStyle w:val="Hyperlink"/>
                <w:noProof/>
              </w:rPr>
              <w:t>11.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D1063" w14:textId="109AA486" w:rsidR="00D76BBB" w:rsidRDefault="00D76BBB" w:rsidP="00D76BBB">
          <w:pPr>
            <w:pStyle w:val="TOC1"/>
            <w:spacing w:line="27" w:lineRule="atLeast"/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6063008" w:history="1">
            <w:r w:rsidRPr="00436862">
              <w:rPr>
                <w:rStyle w:val="Hyperlink"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3C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0D583" w14:textId="75B6312C" w:rsidR="006C58B3" w:rsidRPr="00D76BBB" w:rsidRDefault="007A1A73" w:rsidP="00D76BBB">
          <w:pPr>
            <w:spacing w:after="0" w:line="27" w:lineRule="atLeast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8B52AD7" w14:textId="18943A64" w:rsidR="007E24EB" w:rsidRPr="0033748D" w:rsidRDefault="007A1A73" w:rsidP="00D76BBB">
      <w:pPr>
        <w:spacing w:after="120" w:line="240" w:lineRule="auto"/>
        <w:rPr>
          <w:b/>
          <w:bCs/>
          <w:sz w:val="28"/>
          <w:szCs w:val="28"/>
        </w:rPr>
      </w:pPr>
      <w:r w:rsidRPr="0033748D">
        <w:rPr>
          <w:b/>
          <w:bCs/>
          <w:sz w:val="28"/>
          <w:szCs w:val="28"/>
        </w:rPr>
        <w:t>Índice de Figuras</w:t>
      </w:r>
    </w:p>
    <w:p w14:paraId="17B05A73" w14:textId="388DC9A5" w:rsidR="002F1950" w:rsidRDefault="007A1A73" w:rsidP="00D76BBB">
      <w:pPr>
        <w:pStyle w:val="TableofFigures"/>
        <w:tabs>
          <w:tab w:val="right" w:leader="dot" w:pos="9060"/>
        </w:tabs>
        <w:spacing w:line="324" w:lineRule="auto"/>
        <w:rPr>
          <w:rFonts w:asciiTheme="minorHAnsi" w:eastAsiaTheme="minorEastAsia" w:hAnsiTheme="minorHAnsi"/>
          <w:noProof/>
          <w:lang w:eastAsia="pt-PT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\c "Figura" </w:instrText>
      </w:r>
      <w:r>
        <w:rPr>
          <w:b/>
          <w:bCs/>
        </w:rPr>
        <w:fldChar w:fldCharType="separate"/>
      </w:r>
      <w:hyperlink w:anchor="_Toc226060822" w:history="1">
        <w:r w:rsidR="002F1950" w:rsidRPr="005F0DB5">
          <w:rPr>
            <w:rStyle w:val="Hyperlink"/>
            <w:noProof/>
          </w:rPr>
          <w:t>Figura 1 - Fronteiras de confiança</w:t>
        </w:r>
        <w:r w:rsidR="002F1950">
          <w:rPr>
            <w:noProof/>
            <w:webHidden/>
          </w:rPr>
          <w:tab/>
        </w:r>
        <w:r w:rsidR="002F1950">
          <w:rPr>
            <w:noProof/>
            <w:webHidden/>
          </w:rPr>
          <w:fldChar w:fldCharType="begin"/>
        </w:r>
        <w:r w:rsidR="002F1950">
          <w:rPr>
            <w:noProof/>
            <w:webHidden/>
          </w:rPr>
          <w:instrText xml:space="preserve"> PAGEREF _Toc226060822 \h </w:instrText>
        </w:r>
        <w:r w:rsidR="002F1950">
          <w:rPr>
            <w:noProof/>
            <w:webHidden/>
          </w:rPr>
        </w:r>
        <w:r w:rsidR="002F1950">
          <w:rPr>
            <w:noProof/>
            <w:webHidden/>
          </w:rPr>
          <w:fldChar w:fldCharType="separate"/>
        </w:r>
        <w:r w:rsidR="00D213C8">
          <w:rPr>
            <w:noProof/>
            <w:webHidden/>
          </w:rPr>
          <w:t>8</w:t>
        </w:r>
        <w:r w:rsidR="002F1950">
          <w:rPr>
            <w:noProof/>
            <w:webHidden/>
          </w:rPr>
          <w:fldChar w:fldCharType="end"/>
        </w:r>
      </w:hyperlink>
    </w:p>
    <w:p w14:paraId="638ABBED" w14:textId="16D9A827" w:rsidR="002F1950" w:rsidRDefault="002F1950" w:rsidP="00D76BBB">
      <w:pPr>
        <w:pStyle w:val="TableofFigures"/>
        <w:tabs>
          <w:tab w:val="right" w:leader="dot" w:pos="9060"/>
        </w:tabs>
        <w:spacing w:line="324" w:lineRule="auto"/>
        <w:rPr>
          <w:rFonts w:asciiTheme="minorHAnsi" w:eastAsiaTheme="minorEastAsia" w:hAnsiTheme="minorHAnsi"/>
          <w:noProof/>
          <w:lang w:eastAsia="pt-PT"/>
        </w:rPr>
      </w:pPr>
      <w:hyperlink w:anchor="_Toc226060823" w:history="1">
        <w:r w:rsidRPr="005F0DB5">
          <w:rPr>
            <w:rStyle w:val="Hyperlink"/>
            <w:noProof/>
          </w:rPr>
          <w:t>Figura 2 - 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13C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585E3E" w14:textId="2A6B5E62" w:rsidR="002F1950" w:rsidRDefault="002F1950" w:rsidP="00D76BBB">
      <w:pPr>
        <w:pStyle w:val="TableofFigures"/>
        <w:tabs>
          <w:tab w:val="right" w:leader="dot" w:pos="9060"/>
        </w:tabs>
        <w:spacing w:line="324" w:lineRule="auto"/>
        <w:rPr>
          <w:rFonts w:asciiTheme="minorHAnsi" w:eastAsiaTheme="minorEastAsia" w:hAnsiTheme="minorHAnsi"/>
          <w:noProof/>
          <w:lang w:eastAsia="pt-PT"/>
        </w:rPr>
      </w:pPr>
      <w:hyperlink w:anchor="_Toc226060824" w:history="1">
        <w:r w:rsidRPr="005F0DB5">
          <w:rPr>
            <w:rStyle w:val="Hyperlink"/>
            <w:noProof/>
          </w:rPr>
          <w:t>Figura 3 - Diagrama de sequência de login mais consulta de dados clínicos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13C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2466FC" w14:textId="3DCB835F" w:rsidR="002F1950" w:rsidRDefault="002F1950" w:rsidP="00D76BBB">
      <w:pPr>
        <w:pStyle w:val="TableofFigures"/>
        <w:tabs>
          <w:tab w:val="right" w:leader="dot" w:pos="9060"/>
        </w:tabs>
        <w:spacing w:line="324" w:lineRule="auto"/>
        <w:rPr>
          <w:rFonts w:asciiTheme="minorHAnsi" w:eastAsiaTheme="minorEastAsia" w:hAnsiTheme="minorHAnsi"/>
          <w:noProof/>
          <w:lang w:eastAsia="pt-PT"/>
        </w:rPr>
      </w:pPr>
      <w:hyperlink w:anchor="_Toc226060825" w:history="1">
        <w:r w:rsidRPr="005F0DB5">
          <w:rPr>
            <w:rStyle w:val="Hyperlink"/>
            <w:noProof/>
          </w:rPr>
          <w:t>Figura 4 - 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13C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8FB20F" w14:textId="7AA4E824" w:rsidR="002F1950" w:rsidRDefault="002F1950" w:rsidP="00D76BBB">
      <w:pPr>
        <w:pStyle w:val="TableofFigures"/>
        <w:tabs>
          <w:tab w:val="right" w:leader="dot" w:pos="9060"/>
        </w:tabs>
        <w:spacing w:line="324" w:lineRule="auto"/>
        <w:rPr>
          <w:rFonts w:asciiTheme="minorHAnsi" w:eastAsiaTheme="minorEastAsia" w:hAnsiTheme="minorHAnsi"/>
          <w:noProof/>
          <w:lang w:eastAsia="pt-PT"/>
        </w:rPr>
      </w:pPr>
      <w:hyperlink w:anchor="_Toc226060826" w:history="1">
        <w:r w:rsidRPr="005F0DB5">
          <w:rPr>
            <w:rStyle w:val="Hyperlink"/>
            <w:noProof/>
          </w:rPr>
          <w:t>Figura 5 - Diagrama de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13C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AE9B20" w14:textId="4C6A0D37" w:rsidR="002F1950" w:rsidRDefault="002F1950" w:rsidP="00D76BBB">
      <w:pPr>
        <w:pStyle w:val="TableofFigures"/>
        <w:tabs>
          <w:tab w:val="right" w:leader="dot" w:pos="9060"/>
        </w:tabs>
        <w:spacing w:line="324" w:lineRule="auto"/>
        <w:rPr>
          <w:rFonts w:asciiTheme="minorHAnsi" w:eastAsiaTheme="minorEastAsia" w:hAnsiTheme="minorHAnsi"/>
          <w:noProof/>
          <w:lang w:eastAsia="pt-PT"/>
        </w:rPr>
      </w:pPr>
      <w:hyperlink w:anchor="_Toc226060827" w:history="1">
        <w:r w:rsidRPr="005F0DB5">
          <w:rPr>
            <w:rStyle w:val="Hyperlink"/>
            <w:noProof/>
          </w:rPr>
          <w:t>Figura 6 - Diagrama do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13C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8204E0" w14:textId="133661C8" w:rsidR="002F1950" w:rsidRDefault="002F1950" w:rsidP="00D76BBB">
      <w:pPr>
        <w:pStyle w:val="TableofFigures"/>
        <w:tabs>
          <w:tab w:val="right" w:leader="dot" w:pos="9060"/>
        </w:tabs>
        <w:spacing w:line="324" w:lineRule="auto"/>
        <w:rPr>
          <w:rFonts w:asciiTheme="minorHAnsi" w:eastAsiaTheme="minorEastAsia" w:hAnsiTheme="minorHAnsi"/>
          <w:noProof/>
          <w:lang w:eastAsia="pt-PT"/>
        </w:rPr>
      </w:pPr>
      <w:hyperlink w:anchor="_Toc226060828" w:history="1">
        <w:r w:rsidRPr="005F0DB5">
          <w:rPr>
            <w:rStyle w:val="Hyperlink"/>
            <w:noProof/>
          </w:rPr>
          <w:t>Figura 7 - Diagrama RBAC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13C8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01CE95" w14:textId="68D6F59E" w:rsidR="002F1950" w:rsidRDefault="002F1950" w:rsidP="00D76BBB">
      <w:pPr>
        <w:pStyle w:val="TableofFigures"/>
        <w:tabs>
          <w:tab w:val="right" w:leader="dot" w:pos="9060"/>
        </w:tabs>
        <w:spacing w:line="324" w:lineRule="auto"/>
        <w:rPr>
          <w:rFonts w:asciiTheme="minorHAnsi" w:eastAsiaTheme="minorEastAsia" w:hAnsiTheme="minorHAnsi"/>
          <w:noProof/>
          <w:lang w:eastAsia="pt-PT"/>
        </w:rPr>
      </w:pPr>
      <w:hyperlink w:anchor="_Toc226060829" w:history="1">
        <w:r w:rsidRPr="005F0DB5">
          <w:rPr>
            <w:rStyle w:val="Hyperlink"/>
            <w:noProof/>
          </w:rPr>
          <w:t>Figura 8 - Diagrama de threat modeling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13C8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5EEF5D" w14:textId="34BB5EED" w:rsidR="002F1950" w:rsidRDefault="002F1950" w:rsidP="00D76BBB">
      <w:pPr>
        <w:pStyle w:val="TableofFigures"/>
        <w:tabs>
          <w:tab w:val="right" w:leader="dot" w:pos="9060"/>
        </w:tabs>
        <w:spacing w:line="324" w:lineRule="auto"/>
        <w:rPr>
          <w:rFonts w:asciiTheme="minorHAnsi" w:eastAsiaTheme="minorEastAsia" w:hAnsiTheme="minorHAnsi"/>
          <w:noProof/>
          <w:lang w:eastAsia="pt-PT"/>
        </w:rPr>
      </w:pPr>
      <w:hyperlink w:anchor="_Toc226060830" w:history="1">
        <w:r w:rsidRPr="005F0DB5">
          <w:rPr>
            <w:rStyle w:val="Hyperlink"/>
            <w:noProof/>
          </w:rPr>
          <w:t>Figura 9 - SSDLC LifeCycle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13C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0119654" w14:textId="03226D42" w:rsidR="002F1950" w:rsidRDefault="002F1950" w:rsidP="00D76BBB">
      <w:pPr>
        <w:pStyle w:val="TableofFigures"/>
        <w:tabs>
          <w:tab w:val="right" w:leader="dot" w:pos="9060"/>
        </w:tabs>
        <w:spacing w:after="240" w:line="324" w:lineRule="auto"/>
        <w:rPr>
          <w:rFonts w:asciiTheme="minorHAnsi" w:eastAsiaTheme="minorEastAsia" w:hAnsiTheme="minorHAnsi"/>
          <w:noProof/>
          <w:lang w:eastAsia="pt-PT"/>
        </w:rPr>
      </w:pPr>
      <w:hyperlink w:anchor="_Toc226060831" w:history="1">
        <w:r w:rsidRPr="005F0DB5">
          <w:rPr>
            <w:rStyle w:val="Hyperlink"/>
            <w:noProof/>
          </w:rPr>
          <w:t>Figura 10 - Heatmap de Risco segundo ISO 27005 (Probabilidade × Impacto)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13C8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6647698" w14:textId="653A7485" w:rsidR="007A1A73" w:rsidRPr="0033748D" w:rsidRDefault="007A1A73" w:rsidP="00D76BBB">
      <w:pPr>
        <w:spacing w:after="120" w:line="240" w:lineRule="auto"/>
        <w:rPr>
          <w:b/>
          <w:bCs/>
          <w:sz w:val="28"/>
          <w:szCs w:val="28"/>
        </w:rPr>
      </w:pPr>
      <w:r>
        <w:rPr>
          <w:b/>
          <w:bCs/>
        </w:rPr>
        <w:fldChar w:fldCharType="end"/>
      </w:r>
      <w:r w:rsidRPr="0033748D">
        <w:rPr>
          <w:b/>
          <w:bCs/>
          <w:sz w:val="28"/>
          <w:szCs w:val="28"/>
        </w:rPr>
        <w:t>Índice de tabelas</w:t>
      </w:r>
    </w:p>
    <w:p w14:paraId="28469D05" w14:textId="7E7A581E" w:rsidR="002F1950" w:rsidRDefault="00EC0D8A" w:rsidP="00D76BBB">
      <w:pPr>
        <w:pStyle w:val="TableofFigures"/>
        <w:tabs>
          <w:tab w:val="right" w:leader="dot" w:pos="9060"/>
        </w:tabs>
        <w:spacing w:line="324" w:lineRule="auto"/>
        <w:rPr>
          <w:rFonts w:asciiTheme="minorHAnsi" w:eastAsiaTheme="minorEastAsia" w:hAnsiTheme="minorHAnsi"/>
          <w:noProof/>
          <w:lang w:eastAsia="pt-PT"/>
        </w:rPr>
      </w:pPr>
      <w:r w:rsidRPr="6D97A0FA">
        <w:rPr>
          <w:b/>
          <w:bCs/>
        </w:rPr>
        <w:fldChar w:fldCharType="begin"/>
      </w:r>
      <w:r>
        <w:rPr>
          <w:b/>
          <w:bCs/>
        </w:rPr>
        <w:instrText xml:space="preserve"> TOC \h \z \c "Tabela" </w:instrText>
      </w:r>
      <w:r w:rsidRPr="6D97A0FA">
        <w:rPr>
          <w:b/>
          <w:bCs/>
        </w:rPr>
        <w:fldChar w:fldCharType="separate"/>
      </w:r>
      <w:hyperlink w:anchor="_Toc226060832" w:history="1">
        <w:r w:rsidR="002F1950" w:rsidRPr="00F71C2C">
          <w:rPr>
            <w:rStyle w:val="Hyperlink"/>
            <w:noProof/>
          </w:rPr>
          <w:t>Tabela 1 - Matriz de ameaça → Mitigação → Validação</w:t>
        </w:r>
        <w:r w:rsidR="002F1950">
          <w:rPr>
            <w:noProof/>
            <w:webHidden/>
          </w:rPr>
          <w:tab/>
        </w:r>
        <w:r w:rsidR="002F1950">
          <w:rPr>
            <w:noProof/>
            <w:webHidden/>
          </w:rPr>
          <w:fldChar w:fldCharType="begin"/>
        </w:r>
        <w:r w:rsidR="002F1950">
          <w:rPr>
            <w:noProof/>
            <w:webHidden/>
          </w:rPr>
          <w:instrText xml:space="preserve"> PAGEREF _Toc226060832 \h </w:instrText>
        </w:r>
        <w:r w:rsidR="002F1950">
          <w:rPr>
            <w:noProof/>
            <w:webHidden/>
          </w:rPr>
        </w:r>
        <w:r w:rsidR="002F1950">
          <w:rPr>
            <w:noProof/>
            <w:webHidden/>
          </w:rPr>
          <w:fldChar w:fldCharType="separate"/>
        </w:r>
        <w:r w:rsidR="00D213C8">
          <w:rPr>
            <w:noProof/>
            <w:webHidden/>
          </w:rPr>
          <w:t>26</w:t>
        </w:r>
        <w:r w:rsidR="002F1950">
          <w:rPr>
            <w:noProof/>
            <w:webHidden/>
          </w:rPr>
          <w:fldChar w:fldCharType="end"/>
        </w:r>
      </w:hyperlink>
    </w:p>
    <w:p w14:paraId="38027E51" w14:textId="4F281667" w:rsidR="002F1950" w:rsidRDefault="002F1950" w:rsidP="00D76BBB">
      <w:pPr>
        <w:pStyle w:val="TableofFigures"/>
        <w:tabs>
          <w:tab w:val="right" w:leader="dot" w:pos="9060"/>
        </w:tabs>
        <w:spacing w:line="324" w:lineRule="auto"/>
        <w:rPr>
          <w:rFonts w:asciiTheme="minorHAnsi" w:eastAsiaTheme="minorEastAsia" w:hAnsiTheme="minorHAnsi"/>
          <w:noProof/>
          <w:lang w:eastAsia="pt-PT"/>
        </w:rPr>
      </w:pPr>
      <w:hyperlink w:anchor="_Toc226060833" w:history="1">
        <w:r w:rsidRPr="00F71C2C">
          <w:rPr>
            <w:rStyle w:val="Hyperlink"/>
            <w:noProof/>
          </w:rPr>
          <w:t>Tabela 2 - Comparação de plataformas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_Toc226060833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13C8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9C5D339" w14:textId="09D17FC2" w:rsidR="003435A8" w:rsidRPr="00455831" w:rsidRDefault="00EC0D8A" w:rsidP="00455831">
      <w:pPr>
        <w:pStyle w:val="TableofFigures"/>
        <w:tabs>
          <w:tab w:val="right" w:leader="dot" w:pos="9060"/>
        </w:tabs>
        <w:rPr>
          <w:rFonts w:asciiTheme="minorHAnsi" w:eastAsiaTheme="minorEastAsia" w:hAnsiTheme="minorHAnsi"/>
          <w:lang w:eastAsia="pt-PT"/>
        </w:rPr>
        <w:sectPr w:rsidR="003435A8" w:rsidRPr="00455831" w:rsidSect="00971534">
          <w:headerReference w:type="default" r:id="rId14"/>
          <w:footerReference w:type="default" r:id="rId15"/>
          <w:pgSz w:w="11906" w:h="16838"/>
          <w:pgMar w:top="1418" w:right="1418" w:bottom="1418" w:left="1418" w:header="708" w:footer="708" w:gutter="0"/>
          <w:cols w:space="708"/>
          <w:docGrid w:linePitch="360"/>
        </w:sectPr>
      </w:pPr>
      <w:r w:rsidRPr="6D97A0FA">
        <w:rPr>
          <w:b/>
          <w:bCs/>
        </w:rPr>
        <w:fldChar w:fldCharType="end"/>
      </w:r>
    </w:p>
    <w:p w14:paraId="100DE4EF" w14:textId="286EAB4E" w:rsidR="00307CBB" w:rsidRPr="00307CBB" w:rsidRDefault="00307CBB" w:rsidP="008242A0">
      <w:pPr>
        <w:pStyle w:val="Heading1"/>
      </w:pPr>
      <w:bookmarkStart w:id="0" w:name="_Toc226062949"/>
      <w:r w:rsidRPr="00307CBB">
        <w:t>1. Introdução</w:t>
      </w:r>
      <w:bookmarkEnd w:id="0"/>
    </w:p>
    <w:p w14:paraId="00144C51" w14:textId="77777777" w:rsidR="00307CBB" w:rsidRPr="00307CBB" w:rsidRDefault="00307CBB" w:rsidP="008242A0">
      <w:pPr>
        <w:pStyle w:val="Heading2"/>
      </w:pPr>
      <w:bookmarkStart w:id="1" w:name="_Toc226062950"/>
      <w:r w:rsidRPr="00307CBB">
        <w:t>1.1 Contextualização</w:t>
      </w:r>
      <w:bookmarkEnd w:id="1"/>
    </w:p>
    <w:p w14:paraId="25C06857" w14:textId="77777777" w:rsidR="00307CBB" w:rsidRPr="00307CBB" w:rsidRDefault="00307CBB" w:rsidP="000F72E0">
      <w:r w:rsidRPr="00307CBB">
        <w:t>A transformação digital no setor da saúde tem vindo a intensificar-se, impulsionada pela necessidade de melhorar a qualidade dos cuidados e a eficiência operacional. A adoção de sistemas digitais, como os registos eletrónicos de saúde, permite suportar decisões clínicas mais informadas e aumentar a capacidade de resposta das organizações (Kellermann &amp; Jones, 2013).</w:t>
      </w:r>
    </w:p>
    <w:p w14:paraId="616F8BD3" w14:textId="77777777" w:rsidR="00307CBB" w:rsidRPr="00307CBB" w:rsidRDefault="00307CBB" w:rsidP="000F72E0">
      <w:r w:rsidRPr="00307CBB">
        <w:t>Os Sistemas de Informação Hospitalar (HIS) evoluíram de soluções isoladas para plataformas integradas, permitindo maior interoperabilidade e partilha de informação. Contudo, esta evolução trouxe consigo um aumento significativo da complexidade tecnológica e da superfície de ataque (Haux, 2006).</w:t>
      </w:r>
    </w:p>
    <w:p w14:paraId="0F540A4D" w14:textId="77777777" w:rsidR="00307CBB" w:rsidRPr="00307CBB" w:rsidRDefault="00307CBB" w:rsidP="000F72E0">
      <w:r w:rsidRPr="00307CBB">
        <w:t>A natureza sensível dos dados clínicos, aliada à criticidade dos serviços de saúde, torna a segurança um requisito fundamental. Incidentes de cibersegurança, como ataques de ransomware e violações de dados, têm demonstrado impactos diretos na prestação de cuidados, reforçando a necessidade de abordagens estruturadas de segurança (Kruse et al., 2017).</w:t>
      </w:r>
    </w:p>
    <w:p w14:paraId="1885B75D" w14:textId="3553C10C" w:rsidR="00307CBB" w:rsidRDefault="00307CBB" w:rsidP="007E27C3">
      <w:r w:rsidRPr="00307CBB">
        <w:t>Neste contexto, o Secure Software Development Lifecycle (SSDLC) surge como uma abordagem essencial, promovendo a integração da segurança ao longo de todo o ciclo de vida do software, desde a conceção até à operação (Leithardt, 2026).</w:t>
      </w:r>
    </w:p>
    <w:p w14:paraId="5CD823F4" w14:textId="77777777" w:rsidR="00307CBB" w:rsidRPr="00307CBB" w:rsidRDefault="00307CBB" w:rsidP="008242A0">
      <w:pPr>
        <w:pStyle w:val="Heading2"/>
      </w:pPr>
      <w:bookmarkStart w:id="2" w:name="_Toc226062951"/>
      <w:r w:rsidRPr="00307CBB">
        <w:t>1.2 Problema</w:t>
      </w:r>
      <w:bookmarkEnd w:id="2"/>
    </w:p>
    <w:p w14:paraId="6AE8382E" w14:textId="77777777" w:rsidR="00307CBB" w:rsidRPr="00307CBB" w:rsidRDefault="00307CBB" w:rsidP="000F72E0">
      <w:r w:rsidRPr="00307CBB">
        <w:t>Apesar dos avanços tecnológicos, persistem desafios críticos:</w:t>
      </w:r>
    </w:p>
    <w:p w14:paraId="69C0362B" w14:textId="77777777" w:rsidR="00307CBB" w:rsidRPr="00307CBB" w:rsidRDefault="00307CBB" w:rsidP="007A21F8">
      <w:pPr>
        <w:pStyle w:val="ListParagraph"/>
        <w:numPr>
          <w:ilvl w:val="0"/>
          <w:numId w:val="29"/>
        </w:numPr>
      </w:pPr>
      <w:r w:rsidRPr="00307CBB">
        <w:t xml:space="preserve">Fragmentação de sistemas </w:t>
      </w:r>
    </w:p>
    <w:p w14:paraId="0DEAFA66" w14:textId="77777777" w:rsidR="00307CBB" w:rsidRPr="00307CBB" w:rsidRDefault="00307CBB" w:rsidP="007A21F8">
      <w:pPr>
        <w:pStyle w:val="ListParagraph"/>
        <w:numPr>
          <w:ilvl w:val="0"/>
          <w:numId w:val="29"/>
        </w:numPr>
      </w:pPr>
      <w:r w:rsidRPr="00307CBB">
        <w:t xml:space="preserve">Elevada exposição a riscos de cibersegurança </w:t>
      </w:r>
    </w:p>
    <w:p w14:paraId="0A94C851" w14:textId="77777777" w:rsidR="00307CBB" w:rsidRPr="00307CBB" w:rsidRDefault="00307CBB" w:rsidP="007A21F8">
      <w:pPr>
        <w:pStyle w:val="ListParagraph"/>
        <w:numPr>
          <w:ilvl w:val="0"/>
          <w:numId w:val="29"/>
        </w:numPr>
      </w:pPr>
      <w:r w:rsidRPr="00307CBB">
        <w:t xml:space="preserve">Integração tardia da segurança no desenvolvimento </w:t>
      </w:r>
    </w:p>
    <w:p w14:paraId="08D573D1" w14:textId="77777777" w:rsidR="00307CBB" w:rsidRPr="00307CBB" w:rsidRDefault="00307CBB" w:rsidP="007A21F8">
      <w:pPr>
        <w:pStyle w:val="ListParagraph"/>
        <w:numPr>
          <w:ilvl w:val="0"/>
          <w:numId w:val="29"/>
        </w:numPr>
      </w:pPr>
      <w:r w:rsidRPr="00307CBB">
        <w:t xml:space="preserve">Dificuldade em equilibrar acessibilidade e proteção de dados </w:t>
      </w:r>
    </w:p>
    <w:p w14:paraId="7FC8C8BA" w14:textId="77777777" w:rsidR="00307CBB" w:rsidRPr="00307CBB" w:rsidRDefault="00307CBB" w:rsidP="000F72E0">
      <w:r w:rsidRPr="00307CBB">
        <w:t>Assim, coloca-se a necessidade de definir uma abordagem estruturada que permita desenvolver sistemas hospitalares seguros, resilientes e alinhados com requisitos regulatórios.</w:t>
      </w:r>
    </w:p>
    <w:p w14:paraId="54C9836D" w14:textId="614CC6B5" w:rsidR="00307CBB" w:rsidRPr="00307CBB" w:rsidRDefault="00307CBB" w:rsidP="00307CBB">
      <w:pPr>
        <w:spacing w:line="278" w:lineRule="auto"/>
      </w:pPr>
    </w:p>
    <w:p w14:paraId="51C3D02D" w14:textId="77777777" w:rsidR="00307CBB" w:rsidRPr="00307CBB" w:rsidRDefault="00307CBB" w:rsidP="008242A0">
      <w:pPr>
        <w:pStyle w:val="Heading2"/>
      </w:pPr>
      <w:bookmarkStart w:id="3" w:name="_Toc226062952"/>
      <w:r w:rsidRPr="00307CBB">
        <w:t>1.3 Objetivo</w:t>
      </w:r>
      <w:bookmarkEnd w:id="3"/>
    </w:p>
    <w:p w14:paraId="6016378C" w14:textId="77777777" w:rsidR="00307CBB" w:rsidRPr="00307CBB" w:rsidRDefault="00307CBB" w:rsidP="000F72E0">
      <w:r w:rsidRPr="00307CBB">
        <w:t>O objetivo deste trabalho é propor um modelo conceptual e arquitetural para o desenvolvimento de um portal web de gestão hospitalar seguro, integrando:</w:t>
      </w:r>
    </w:p>
    <w:p w14:paraId="4F5DD099" w14:textId="77777777" w:rsidR="00307CBB" w:rsidRPr="00307CBB" w:rsidRDefault="00307CBB" w:rsidP="007A21F8">
      <w:pPr>
        <w:pStyle w:val="ListParagraph"/>
        <w:numPr>
          <w:ilvl w:val="0"/>
          <w:numId w:val="30"/>
        </w:numPr>
        <w:spacing w:after="120" w:line="278" w:lineRule="auto"/>
        <w:ind w:left="714" w:hanging="357"/>
      </w:pPr>
      <w:r w:rsidRPr="00307CBB">
        <w:t xml:space="preserve">SSDLC </w:t>
      </w:r>
    </w:p>
    <w:p w14:paraId="5D185625" w14:textId="77777777" w:rsidR="00307CBB" w:rsidRPr="00307CBB" w:rsidRDefault="00307CBB" w:rsidP="007A21F8">
      <w:pPr>
        <w:pStyle w:val="ListParagraph"/>
        <w:numPr>
          <w:ilvl w:val="0"/>
          <w:numId w:val="30"/>
        </w:numPr>
        <w:spacing w:after="120" w:line="278" w:lineRule="auto"/>
        <w:ind w:left="714" w:hanging="357"/>
      </w:pPr>
      <w:r w:rsidRPr="00307CBB">
        <w:t xml:space="preserve">DevSecOps </w:t>
      </w:r>
    </w:p>
    <w:p w14:paraId="09ADBE1C" w14:textId="77777777" w:rsidR="00307CBB" w:rsidRPr="00307CBB" w:rsidRDefault="00307CBB" w:rsidP="007A21F8">
      <w:pPr>
        <w:pStyle w:val="ListParagraph"/>
        <w:numPr>
          <w:ilvl w:val="0"/>
          <w:numId w:val="30"/>
        </w:numPr>
        <w:spacing w:after="120" w:line="278" w:lineRule="auto"/>
        <w:ind w:left="714" w:hanging="357"/>
      </w:pPr>
      <w:r w:rsidRPr="00307CBB">
        <w:t xml:space="preserve">GRC </w:t>
      </w:r>
    </w:p>
    <w:p w14:paraId="11E5FD44" w14:textId="77777777" w:rsidR="00307CBB" w:rsidRPr="00307CBB" w:rsidRDefault="00307CBB" w:rsidP="008242A0">
      <w:pPr>
        <w:pStyle w:val="Heading2"/>
      </w:pPr>
      <w:bookmarkStart w:id="4" w:name="_Toc226062953"/>
      <w:r w:rsidRPr="00307CBB">
        <w:t>1.4 Metodologia</w:t>
      </w:r>
      <w:bookmarkEnd w:id="4"/>
    </w:p>
    <w:p w14:paraId="3F31D499" w14:textId="77777777" w:rsidR="00307CBB" w:rsidRPr="00307CBB" w:rsidRDefault="00307CBB" w:rsidP="000F72E0">
      <w:r w:rsidRPr="00307CBB">
        <w:t>O trabalho baseia-se em:</w:t>
      </w:r>
    </w:p>
    <w:p w14:paraId="75B5C294" w14:textId="77777777" w:rsidR="00307CBB" w:rsidRPr="00307CBB" w:rsidRDefault="00307CBB" w:rsidP="007A21F8">
      <w:pPr>
        <w:pStyle w:val="ListParagraph"/>
        <w:numPr>
          <w:ilvl w:val="0"/>
          <w:numId w:val="31"/>
        </w:numPr>
        <w:spacing w:after="120" w:line="278" w:lineRule="auto"/>
        <w:ind w:left="714" w:hanging="357"/>
      </w:pPr>
      <w:r w:rsidRPr="00307CBB">
        <w:t xml:space="preserve">Revisão de literatura </w:t>
      </w:r>
    </w:p>
    <w:p w14:paraId="58F68F2A" w14:textId="77777777" w:rsidR="00307CBB" w:rsidRPr="00307CBB" w:rsidRDefault="00307CBB" w:rsidP="007A21F8">
      <w:pPr>
        <w:pStyle w:val="ListParagraph"/>
        <w:numPr>
          <w:ilvl w:val="0"/>
          <w:numId w:val="31"/>
        </w:numPr>
        <w:spacing w:after="120" w:line="278" w:lineRule="auto"/>
        <w:ind w:left="714" w:hanging="357"/>
      </w:pPr>
      <w:r w:rsidRPr="00307CBB">
        <w:t xml:space="preserve">Análise de práticas de desenvolvimento seguro </w:t>
      </w:r>
    </w:p>
    <w:p w14:paraId="05DF3194" w14:textId="77777777" w:rsidR="00307CBB" w:rsidRPr="00307CBB" w:rsidRDefault="00307CBB" w:rsidP="007A21F8">
      <w:pPr>
        <w:pStyle w:val="ListParagraph"/>
        <w:numPr>
          <w:ilvl w:val="0"/>
          <w:numId w:val="31"/>
        </w:numPr>
        <w:spacing w:after="120" w:line="278" w:lineRule="auto"/>
        <w:ind w:left="714" w:hanging="357"/>
      </w:pPr>
      <w:r w:rsidRPr="00307CBB">
        <w:t xml:space="preserve">Definição de um modelo conceptual aplicado </w:t>
      </w:r>
    </w:p>
    <w:p w14:paraId="13F49055" w14:textId="77777777" w:rsidR="00307CBB" w:rsidRPr="00307CBB" w:rsidRDefault="00307CBB" w:rsidP="0018795E">
      <w:pPr>
        <w:pStyle w:val="Heading1"/>
      </w:pPr>
      <w:bookmarkStart w:id="5" w:name="_Toc226062954"/>
      <w:r w:rsidRPr="00307CBB">
        <w:t xml:space="preserve">2. Sistema Alvo: </w:t>
      </w:r>
      <w:r w:rsidRPr="0018795E">
        <w:t>Portal</w:t>
      </w:r>
      <w:r w:rsidRPr="00307CBB">
        <w:t xml:space="preserve"> Web de Gestão Hospitalar</w:t>
      </w:r>
      <w:bookmarkEnd w:id="5"/>
    </w:p>
    <w:p w14:paraId="3F3714B2" w14:textId="77777777" w:rsidR="008D5E1E" w:rsidRPr="008D5E1E" w:rsidRDefault="008D5E1E" w:rsidP="0018795E">
      <w:pPr>
        <w:pStyle w:val="Heading2"/>
      </w:pPr>
      <w:bookmarkStart w:id="6" w:name="_Toc226062955"/>
      <w:r w:rsidRPr="008D5E1E">
        <w:t>2.1 Descrição do Sistema</w:t>
      </w:r>
      <w:bookmarkEnd w:id="6"/>
    </w:p>
    <w:p w14:paraId="3F21C7F5" w14:textId="77777777" w:rsidR="008D5E1E" w:rsidRPr="008D5E1E" w:rsidRDefault="008D5E1E" w:rsidP="008D5E1E">
      <w:r w:rsidRPr="008D5E1E">
        <w:t>O sistema proposto consiste num portal web centralizado destinado à gestão integrada de operações hospitalares, permitindo suportar atividades clínicas e administrativas de forma eficiente e estruturada.</w:t>
      </w:r>
    </w:p>
    <w:p w14:paraId="0E00CCF0" w14:textId="77777777" w:rsidR="008D5E1E" w:rsidRPr="008D5E1E" w:rsidRDefault="008D5E1E" w:rsidP="008D5E1E">
      <w:r w:rsidRPr="008D5E1E">
        <w:t>As principais funcionalidades incluem:</w:t>
      </w:r>
    </w:p>
    <w:p w14:paraId="4FC2B8E0" w14:textId="77777777" w:rsidR="008D5E1E" w:rsidRPr="008D5E1E" w:rsidRDefault="008D5E1E" w:rsidP="007A21F8">
      <w:pPr>
        <w:pStyle w:val="ListParagraph"/>
        <w:numPr>
          <w:ilvl w:val="0"/>
          <w:numId w:val="8"/>
        </w:numPr>
        <w:spacing w:after="120"/>
        <w:ind w:left="714" w:hanging="357"/>
      </w:pPr>
      <w:r w:rsidRPr="008D5E1E">
        <w:t xml:space="preserve">Gestão de pacientes </w:t>
      </w:r>
    </w:p>
    <w:p w14:paraId="7C3B5139" w14:textId="77777777" w:rsidR="008D5E1E" w:rsidRPr="008D5E1E" w:rsidRDefault="008D5E1E" w:rsidP="007A21F8">
      <w:pPr>
        <w:pStyle w:val="ListParagraph"/>
        <w:numPr>
          <w:ilvl w:val="0"/>
          <w:numId w:val="8"/>
        </w:numPr>
        <w:spacing w:after="120"/>
        <w:ind w:left="714" w:hanging="357"/>
      </w:pPr>
      <w:r w:rsidRPr="008D5E1E">
        <w:t xml:space="preserve">Consulta de registos clínicos </w:t>
      </w:r>
    </w:p>
    <w:p w14:paraId="0AA7EE79" w14:textId="77777777" w:rsidR="008D5E1E" w:rsidRPr="008D5E1E" w:rsidRDefault="008D5E1E" w:rsidP="007A21F8">
      <w:pPr>
        <w:pStyle w:val="ListParagraph"/>
        <w:numPr>
          <w:ilvl w:val="0"/>
          <w:numId w:val="8"/>
        </w:numPr>
        <w:spacing w:after="120"/>
        <w:ind w:left="714" w:hanging="357"/>
      </w:pPr>
      <w:r w:rsidRPr="008D5E1E">
        <w:t xml:space="preserve">Marcação de consultas </w:t>
      </w:r>
    </w:p>
    <w:p w14:paraId="677447AF" w14:textId="77777777" w:rsidR="008D5E1E" w:rsidRDefault="008D5E1E" w:rsidP="007A21F8">
      <w:pPr>
        <w:pStyle w:val="ListParagraph"/>
        <w:numPr>
          <w:ilvl w:val="0"/>
          <w:numId w:val="8"/>
        </w:numPr>
        <w:spacing w:after="120"/>
        <w:ind w:left="714" w:hanging="357"/>
      </w:pPr>
      <w:r w:rsidRPr="008D5E1E">
        <w:t xml:space="preserve">Gestão administrativa </w:t>
      </w:r>
    </w:p>
    <w:p w14:paraId="4A090486" w14:textId="0DBB23A1" w:rsidR="00137791" w:rsidRPr="002D68DB" w:rsidRDefault="00137791" w:rsidP="007A21F8">
      <w:pPr>
        <w:pStyle w:val="ListParagraph"/>
        <w:numPr>
          <w:ilvl w:val="0"/>
          <w:numId w:val="8"/>
        </w:numPr>
        <w:spacing w:after="120"/>
        <w:ind w:left="714" w:hanging="357"/>
      </w:pPr>
      <w:r w:rsidRPr="002D68DB">
        <w:t>Geração de Dashboards através do DSS</w:t>
      </w:r>
    </w:p>
    <w:p w14:paraId="72EEF976" w14:textId="77777777" w:rsidR="008D5E1E" w:rsidRPr="008D5E1E" w:rsidRDefault="008D5E1E" w:rsidP="008D5E1E">
      <w:r w:rsidRPr="008D5E1E">
        <w:t>O sistema é acessível a diferentes perfis de utilizadores, nomeadamente profissionais de saúde, administrativos, direção hospitalar, equipa de TI e pacientes, cada um com níveis de acesso e funcionalidades específicas.</w:t>
      </w:r>
    </w:p>
    <w:p w14:paraId="54E50B7E" w14:textId="77777777" w:rsidR="008D5E1E" w:rsidRPr="008D5E1E" w:rsidRDefault="008D5E1E" w:rsidP="008D5E1E">
      <w:r w:rsidRPr="008D5E1E">
        <w:t>Esta abordagem centralizada permite melhorar a organização da informação, aumentar a eficiência operacional e suportar a tomada de decisão em contexto hospitalar.</w:t>
      </w:r>
    </w:p>
    <w:p w14:paraId="22985CBE" w14:textId="77777777" w:rsidR="008D5E1E" w:rsidRPr="008D5E1E" w:rsidRDefault="008D5E1E" w:rsidP="008242A0">
      <w:pPr>
        <w:pStyle w:val="Heading2"/>
      </w:pPr>
      <w:bookmarkStart w:id="7" w:name="_Toc226062956"/>
      <w:r w:rsidRPr="008D5E1E">
        <w:t>2.2 Stakeholders</w:t>
      </w:r>
      <w:bookmarkEnd w:id="7"/>
    </w:p>
    <w:p w14:paraId="4A2AA77C" w14:textId="77777777" w:rsidR="008D5E1E" w:rsidRPr="008D5E1E" w:rsidRDefault="008D5E1E" w:rsidP="008D5E1E">
      <w:r w:rsidRPr="008D5E1E">
        <w:t>A identificação dos stakeholders permite compreender os diferentes perfis de utilizadores do sistema e as suas necessidades específicas.</w:t>
      </w:r>
    </w:p>
    <w:p w14:paraId="61681E4E" w14:textId="4ED11D15" w:rsidR="008D5E1E" w:rsidRPr="00A61472" w:rsidRDefault="008D5E1E" w:rsidP="008242A0">
      <w:pPr>
        <w:jc w:val="left"/>
      </w:pPr>
      <w:r w:rsidRPr="00A61472">
        <w:t>Profissionais de saúde</w:t>
      </w:r>
      <w:r w:rsidR="00A61472" w:rsidRPr="00A61472">
        <w:t xml:space="preserve"> - u</w:t>
      </w:r>
      <w:r w:rsidRPr="00A61472">
        <w:t>tilizam o sistema para aceder e registar informação clínica, sendo fundamentais para a prestação de cuidados de saúde.</w:t>
      </w:r>
    </w:p>
    <w:p w14:paraId="725F8381" w14:textId="4850E368" w:rsidR="008D5E1E" w:rsidRPr="00A61472" w:rsidRDefault="008D5E1E" w:rsidP="008D5E1E">
      <w:r w:rsidRPr="00A61472">
        <w:t>Administrativos</w:t>
      </w:r>
      <w:r w:rsidR="00A61472" w:rsidRPr="00A61472">
        <w:t xml:space="preserve"> - r</w:t>
      </w:r>
      <w:r w:rsidRPr="00A61472">
        <w:t>esponsáveis pela gestão operacional, incluindo marcação de consultas e tratamento de dados administrativos.</w:t>
      </w:r>
    </w:p>
    <w:p w14:paraId="5544DEA7" w14:textId="078DE4A3" w:rsidR="008D5E1E" w:rsidRPr="00A61472" w:rsidRDefault="008D5E1E" w:rsidP="008242A0">
      <w:pPr>
        <w:jc w:val="left"/>
      </w:pPr>
      <w:r w:rsidRPr="00A61472">
        <w:t>Direção hospitalar</w:t>
      </w:r>
      <w:r w:rsidR="00A61472" w:rsidRPr="00A61472">
        <w:t xml:space="preserve"> - u</w:t>
      </w:r>
      <w:r w:rsidRPr="00A61472">
        <w:t>tiliza o sistema para análise de indicadores e apoio à decisão estratégica, com acesso a informação agregada.</w:t>
      </w:r>
    </w:p>
    <w:p w14:paraId="4E1E90FF" w14:textId="47B549BD" w:rsidR="008D5E1E" w:rsidRPr="00A61472" w:rsidRDefault="008D5E1E" w:rsidP="008242A0">
      <w:pPr>
        <w:jc w:val="left"/>
      </w:pPr>
      <w:r w:rsidRPr="00A61472">
        <w:t>Equipa de TI</w:t>
      </w:r>
      <w:r w:rsidR="00A61472" w:rsidRPr="00A61472">
        <w:t xml:space="preserve"> - r</w:t>
      </w:r>
      <w:r w:rsidRPr="00A61472">
        <w:t>esponsável pela manutenção, monitorização e gestão técnica do sistema, assegurando o seu funcionamento contínuo.</w:t>
      </w:r>
    </w:p>
    <w:p w14:paraId="05AD68CC" w14:textId="2455FC62" w:rsidR="008D5E1E" w:rsidRPr="00A61472" w:rsidRDefault="008D5E1E" w:rsidP="008242A0">
      <w:pPr>
        <w:jc w:val="left"/>
      </w:pPr>
      <w:r w:rsidRPr="00A61472">
        <w:t>Pacientes (acesso limitado)</w:t>
      </w:r>
      <w:r w:rsidR="00A61472" w:rsidRPr="00A61472">
        <w:t xml:space="preserve"> - p</w:t>
      </w:r>
      <w:r w:rsidRPr="00A61472">
        <w:t>odem aceder a funcionalidades específicas, como consulta de marcações e informação pessoal.</w:t>
      </w:r>
    </w:p>
    <w:p w14:paraId="78BD4886" w14:textId="5B89A9B2" w:rsidR="008D5E1E" w:rsidRPr="008D5E1E" w:rsidRDefault="008D5E1E" w:rsidP="00955324">
      <w:r w:rsidRPr="008D5E1E">
        <w:t>A diversidade de stakeholders implica a necessidade de um sistema capaz de suportar diferentes perfis de utilização e níveis de acesso.</w:t>
      </w:r>
    </w:p>
    <w:p w14:paraId="1094347E" w14:textId="77777777" w:rsidR="008D5E1E" w:rsidRPr="008D5E1E" w:rsidRDefault="008D5E1E" w:rsidP="008242A0">
      <w:pPr>
        <w:pStyle w:val="Heading2"/>
      </w:pPr>
      <w:bookmarkStart w:id="8" w:name="_Toc226062957"/>
      <w:r w:rsidRPr="008D5E1E">
        <w:t>2.3 Casos de Uso Principais</w:t>
      </w:r>
      <w:bookmarkEnd w:id="8"/>
    </w:p>
    <w:p w14:paraId="20AE8A56" w14:textId="77777777" w:rsidR="008D5E1E" w:rsidRPr="008D5E1E" w:rsidRDefault="008D5E1E" w:rsidP="008D5E1E">
      <w:r w:rsidRPr="008D5E1E">
        <w:t>Os casos de uso representam as principais interações entre os utilizadores e o sistema, refletindo as funcionalidades essenciais do portal.</w:t>
      </w:r>
    </w:p>
    <w:p w14:paraId="62FDC06F" w14:textId="46C98C00" w:rsidR="008D5E1E" w:rsidRPr="00A61472" w:rsidRDefault="008D5E1E" w:rsidP="008242A0">
      <w:pPr>
        <w:jc w:val="left"/>
      </w:pPr>
      <w:r w:rsidRPr="00A61472">
        <w:t>Autenticação de utilizadores</w:t>
      </w:r>
      <w:r w:rsidR="00A61472">
        <w:t xml:space="preserve"> - p</w:t>
      </w:r>
      <w:r w:rsidRPr="00A61472">
        <w:t>ermite validar a identidade do utilizador e iniciar uma sessão no sistema.</w:t>
      </w:r>
    </w:p>
    <w:p w14:paraId="3BCC4F32" w14:textId="2E247A8E" w:rsidR="008D5E1E" w:rsidRPr="00A61472" w:rsidRDefault="008D5E1E" w:rsidP="008242A0">
      <w:pPr>
        <w:jc w:val="left"/>
      </w:pPr>
      <w:r w:rsidRPr="00A61472">
        <w:t>Consulta de dados clínicos</w:t>
      </w:r>
      <w:r w:rsidR="00A61472" w:rsidRPr="00A61472">
        <w:t xml:space="preserve"> - p</w:t>
      </w:r>
      <w:r w:rsidRPr="00A61472">
        <w:t>ossibilita o acesso a informação médica relevante por parte de profissionais autorizados.</w:t>
      </w:r>
    </w:p>
    <w:p w14:paraId="28070815" w14:textId="0FE2E43F" w:rsidR="008D5E1E" w:rsidRPr="00A61472" w:rsidRDefault="008D5E1E" w:rsidP="008242A0">
      <w:pPr>
        <w:jc w:val="left"/>
      </w:pPr>
      <w:r w:rsidRPr="00A61472">
        <w:t>Gestão de consultas</w:t>
      </w:r>
      <w:r w:rsidR="00A61472" w:rsidRPr="00A61472">
        <w:t xml:space="preserve"> - p</w:t>
      </w:r>
      <w:r w:rsidRPr="00A61472">
        <w:t>ermite criar, alterar e cancelar marcações, suportando a organização das agendas.</w:t>
      </w:r>
    </w:p>
    <w:p w14:paraId="30CDDC15" w14:textId="0C1752FB" w:rsidR="008D5E1E" w:rsidRPr="008D5E1E" w:rsidRDefault="008D5E1E" w:rsidP="008242A0">
      <w:pPr>
        <w:jc w:val="left"/>
      </w:pPr>
      <w:r w:rsidRPr="00A61472">
        <w:t>Administração de utilizadores</w:t>
      </w:r>
      <w:r w:rsidR="00A61472" w:rsidRPr="00A61472">
        <w:t xml:space="preserve"> - p</w:t>
      </w:r>
      <w:r w:rsidRPr="00A61472">
        <w:t>ermite gerir contas, perfis e permissões, assegurando o</w:t>
      </w:r>
      <w:r w:rsidRPr="008D5E1E">
        <w:t xml:space="preserve"> correto funcionamento do sistema.</w:t>
      </w:r>
    </w:p>
    <w:p w14:paraId="3C1C02B6" w14:textId="2EE0BDD0" w:rsidR="008D5E1E" w:rsidRPr="008D5E1E" w:rsidRDefault="008D5E1E" w:rsidP="00955324">
      <w:r w:rsidRPr="008D5E1E">
        <w:t>Estes casos de uso suportam as operações principais do sistema e estruturam a interação entre utilizadores e funcionalidades.</w:t>
      </w:r>
    </w:p>
    <w:p w14:paraId="19A0E220" w14:textId="77777777" w:rsidR="008D5E1E" w:rsidRPr="008D5E1E" w:rsidRDefault="008D5E1E" w:rsidP="008242A0">
      <w:pPr>
        <w:pStyle w:val="Heading2"/>
      </w:pPr>
      <w:bookmarkStart w:id="9" w:name="_Toc226062958"/>
      <w:r w:rsidRPr="008D5E1E">
        <w:t>2.4 Desafios do Sistema</w:t>
      </w:r>
      <w:bookmarkEnd w:id="9"/>
    </w:p>
    <w:p w14:paraId="4C0FAF94" w14:textId="77777777" w:rsidR="008D5E1E" w:rsidRPr="008D5E1E" w:rsidRDefault="008D5E1E" w:rsidP="008D5E1E">
      <w:r w:rsidRPr="008D5E1E">
        <w:t>O desenvolvimento de um sistema hospitalar envolve desafios críticos decorrentes da sensibilidade dos dados e da complexidade do contexto operacional.</w:t>
      </w:r>
    </w:p>
    <w:p w14:paraId="10CFA553" w14:textId="0DF31AB6" w:rsidR="008D5E1E" w:rsidRPr="00A61472" w:rsidRDefault="008D5E1E" w:rsidP="008242A0">
      <w:pPr>
        <w:jc w:val="left"/>
      </w:pPr>
      <w:r w:rsidRPr="00A61472">
        <w:t>Proteção de dados sensíveis</w:t>
      </w:r>
      <w:r w:rsidR="00A61472" w:rsidRPr="00A61472">
        <w:t xml:space="preserve"> - n</w:t>
      </w:r>
      <w:r w:rsidRPr="00A61472">
        <w:t>ecessidade de garantir confidencialidade, integridade e disponibilidade da informação clínica.</w:t>
      </w:r>
    </w:p>
    <w:p w14:paraId="09060B7E" w14:textId="65EE334D" w:rsidR="008D5E1E" w:rsidRPr="00A61472" w:rsidRDefault="008D5E1E" w:rsidP="008242A0">
      <w:pPr>
        <w:jc w:val="left"/>
      </w:pPr>
      <w:r w:rsidRPr="00A61472">
        <w:t>Controlo de acessos granular</w:t>
      </w:r>
      <w:r w:rsidR="00A61472" w:rsidRPr="00A61472">
        <w:t xml:space="preserve"> - d</w:t>
      </w:r>
      <w:r w:rsidRPr="00A61472">
        <w:t>iferentes utilizadores requerem níveis distintos de acesso à informação.</w:t>
      </w:r>
    </w:p>
    <w:p w14:paraId="47F385F0" w14:textId="415F739C" w:rsidR="008D5E1E" w:rsidRPr="00A61472" w:rsidRDefault="008D5E1E" w:rsidP="008242A0">
      <w:pPr>
        <w:jc w:val="left"/>
      </w:pPr>
      <w:r w:rsidRPr="00A61472">
        <w:t>Integração com sistemas externos</w:t>
      </w:r>
      <w:r w:rsidR="004348E0" w:rsidRPr="00A61472">
        <w:t xml:space="preserve"> </w:t>
      </w:r>
      <w:r w:rsidR="00A61472" w:rsidRPr="00A61472">
        <w:t>- i</w:t>
      </w:r>
      <w:r w:rsidRPr="00A61472">
        <w:t>nteroperabilidade com sistemas laboratoriais, de faturação e plataformas externas.</w:t>
      </w:r>
    </w:p>
    <w:p w14:paraId="6466259F" w14:textId="7F0E1B85" w:rsidR="008D5E1E" w:rsidRPr="00A61472" w:rsidRDefault="008D5E1E" w:rsidP="008242A0">
      <w:pPr>
        <w:jc w:val="left"/>
      </w:pPr>
      <w:r w:rsidRPr="00A61472">
        <w:t>Garantia de disponibilidade</w:t>
      </w:r>
      <w:r w:rsidR="004348E0" w:rsidRPr="00A61472">
        <w:t xml:space="preserve"> - o</w:t>
      </w:r>
      <w:r w:rsidRPr="00A61472">
        <w:t xml:space="preserve"> sistema deve assegurar funcionamento contínuo e elevada fiabilidade.</w:t>
      </w:r>
    </w:p>
    <w:p w14:paraId="4D662E0D" w14:textId="6D79D605" w:rsidR="00307CBB" w:rsidRPr="00307CBB" w:rsidRDefault="008D5E1E" w:rsidP="00307CBB">
      <w:r w:rsidRPr="00A61472">
        <w:t>Estes desafios evidenciam a necessidade de uma arquitetura robusta e de uma abordagem</w:t>
      </w:r>
      <w:r w:rsidRPr="008D5E1E">
        <w:t xml:space="preserve"> estruturada ao desenvolvimento seguro.</w:t>
      </w:r>
    </w:p>
    <w:p w14:paraId="257F6453" w14:textId="77777777" w:rsidR="00307CBB" w:rsidRPr="00307CBB" w:rsidRDefault="00307CBB" w:rsidP="008242A0">
      <w:pPr>
        <w:pStyle w:val="Heading1"/>
      </w:pPr>
      <w:bookmarkStart w:id="10" w:name="_Toc226062959"/>
      <w:r w:rsidRPr="00307CBB">
        <w:t>3. Arquitetura do Sistema</w:t>
      </w:r>
      <w:bookmarkEnd w:id="10"/>
    </w:p>
    <w:p w14:paraId="23388258" w14:textId="77777777" w:rsidR="00307CBB" w:rsidRPr="00307CBB" w:rsidRDefault="00307CBB" w:rsidP="008242A0">
      <w:pPr>
        <w:pStyle w:val="Heading2"/>
      </w:pPr>
      <w:bookmarkStart w:id="11" w:name="_Toc226062960"/>
      <w:r w:rsidRPr="00307CBB">
        <w:t>3.1 Visão Geral</w:t>
      </w:r>
      <w:bookmarkEnd w:id="11"/>
    </w:p>
    <w:p w14:paraId="32A26D26" w14:textId="77777777" w:rsidR="008D5E1E" w:rsidRPr="008D5E1E" w:rsidRDefault="008D5E1E" w:rsidP="008D5E1E">
      <w:pPr>
        <w:spacing w:line="278" w:lineRule="auto"/>
      </w:pPr>
      <w:r w:rsidRPr="008D5E1E">
        <w:t>A arquitetura do sistema baseia-se num modelo em camadas, estruturado para garantir separação de responsabilidades, escalabilidade e facilidade de manutenção.</w:t>
      </w:r>
    </w:p>
    <w:p w14:paraId="1C420E3E" w14:textId="77777777" w:rsidR="008D5E1E" w:rsidRPr="008D5E1E" w:rsidRDefault="008D5E1E" w:rsidP="008D5E1E">
      <w:pPr>
        <w:spacing w:line="278" w:lineRule="auto"/>
      </w:pPr>
      <w:r w:rsidRPr="008D5E1E">
        <w:t>As principais camadas são:</w:t>
      </w:r>
    </w:p>
    <w:p w14:paraId="2D292648" w14:textId="77777777" w:rsidR="008D5E1E" w:rsidRPr="004348E0" w:rsidRDefault="008D5E1E" w:rsidP="007A21F8">
      <w:pPr>
        <w:numPr>
          <w:ilvl w:val="0"/>
          <w:numId w:val="9"/>
        </w:numPr>
        <w:spacing w:after="120" w:line="278" w:lineRule="auto"/>
        <w:ind w:left="714" w:hanging="357"/>
      </w:pPr>
      <w:r w:rsidRPr="004348E0">
        <w:t xml:space="preserve">Frontend – interface web utilizada pelos utilizadores </w:t>
      </w:r>
    </w:p>
    <w:p w14:paraId="1EAE761E" w14:textId="77777777" w:rsidR="008D5E1E" w:rsidRPr="004348E0" w:rsidRDefault="008D5E1E" w:rsidP="007A21F8">
      <w:pPr>
        <w:numPr>
          <w:ilvl w:val="0"/>
          <w:numId w:val="9"/>
        </w:numPr>
        <w:spacing w:after="120" w:line="278" w:lineRule="auto"/>
        <w:ind w:left="714" w:hanging="357"/>
      </w:pPr>
      <w:r w:rsidRPr="004348E0">
        <w:t xml:space="preserve">Backend – lógica de negócio e processamento de dados </w:t>
      </w:r>
    </w:p>
    <w:p w14:paraId="25F62E33" w14:textId="77777777" w:rsidR="008D5E1E" w:rsidRPr="004348E0" w:rsidRDefault="008D5E1E" w:rsidP="007A21F8">
      <w:pPr>
        <w:numPr>
          <w:ilvl w:val="0"/>
          <w:numId w:val="9"/>
        </w:numPr>
        <w:spacing w:after="120" w:line="278" w:lineRule="auto"/>
        <w:ind w:left="714" w:hanging="357"/>
      </w:pPr>
      <w:r w:rsidRPr="004348E0">
        <w:t xml:space="preserve">Base de dados – armazenamento persistente da informação </w:t>
      </w:r>
    </w:p>
    <w:p w14:paraId="70571113" w14:textId="77777777" w:rsidR="008D5E1E" w:rsidRPr="004348E0" w:rsidRDefault="008D5E1E" w:rsidP="007A21F8">
      <w:pPr>
        <w:numPr>
          <w:ilvl w:val="0"/>
          <w:numId w:val="9"/>
        </w:numPr>
        <w:spacing w:after="120" w:line="278" w:lineRule="auto"/>
        <w:ind w:left="714" w:hanging="357"/>
      </w:pPr>
      <w:r w:rsidRPr="004348E0">
        <w:t xml:space="preserve">Integrações externas – comunicação com sistemas terceiros </w:t>
      </w:r>
    </w:p>
    <w:p w14:paraId="0FF4DACB" w14:textId="546985D5" w:rsidR="008D5E1E" w:rsidRPr="008D5E1E" w:rsidRDefault="008D5E1E" w:rsidP="00955324">
      <w:r w:rsidRPr="008D5E1E">
        <w:t>Esta organização permite isolar componentes, facilitar a evolução do sistema e suportar diferentes perfis de utilização de forma eficiente.</w:t>
      </w:r>
    </w:p>
    <w:p w14:paraId="0BCA9B69" w14:textId="77777777" w:rsidR="008D5E1E" w:rsidRPr="008D5E1E" w:rsidRDefault="008D5E1E" w:rsidP="008242A0">
      <w:pPr>
        <w:pStyle w:val="Heading2"/>
      </w:pPr>
      <w:bookmarkStart w:id="12" w:name="_Toc226062961"/>
      <w:r w:rsidRPr="008D5E1E">
        <w:t>3.2 Componentes Principais</w:t>
      </w:r>
      <w:bookmarkEnd w:id="12"/>
    </w:p>
    <w:p w14:paraId="76B8C237" w14:textId="77777777" w:rsidR="008D5E1E" w:rsidRPr="008D5E1E" w:rsidRDefault="008D5E1E" w:rsidP="008D5E1E">
      <w:pPr>
        <w:spacing w:line="278" w:lineRule="auto"/>
      </w:pPr>
      <w:r w:rsidRPr="008D5E1E">
        <w:t>A arquitetura é composta por um conjunto de componentes interligados que suportam as funcionalidades do sistema.</w:t>
      </w:r>
    </w:p>
    <w:p w14:paraId="28FFA53A" w14:textId="6804B7C2" w:rsidR="008D5E1E" w:rsidRPr="004348E0" w:rsidRDefault="008D5E1E" w:rsidP="008242A0">
      <w:pPr>
        <w:spacing w:line="278" w:lineRule="auto"/>
        <w:jc w:val="left"/>
      </w:pPr>
      <w:r w:rsidRPr="004348E0">
        <w:t>API Gateway</w:t>
      </w:r>
      <w:r w:rsidR="004348E0" w:rsidRPr="004348E0">
        <w:t xml:space="preserve"> - a</w:t>
      </w:r>
      <w:r w:rsidRPr="004348E0">
        <w:t>tua como ponto central de entrada, responsável pelo encaminhamento de pedidos e gestão de acessos.</w:t>
      </w:r>
    </w:p>
    <w:p w14:paraId="7272759D" w14:textId="29A29F25" w:rsidR="008D5E1E" w:rsidRPr="004348E0" w:rsidRDefault="008D5E1E" w:rsidP="008242A0">
      <w:pPr>
        <w:spacing w:line="278" w:lineRule="auto"/>
        <w:jc w:val="left"/>
      </w:pPr>
      <w:r w:rsidRPr="004348E0">
        <w:t>Serviço de Identidade (IAM)</w:t>
      </w:r>
      <w:r w:rsidR="004348E0" w:rsidRPr="004348E0">
        <w:t xml:space="preserve"> - r</w:t>
      </w:r>
      <w:r w:rsidRPr="004348E0">
        <w:t>esponsável pela autenticação e gestão de identidades, permitindo controlar o acesso aos recursos do sistema.</w:t>
      </w:r>
    </w:p>
    <w:p w14:paraId="2C16F62E" w14:textId="26442DC3" w:rsidR="008D5E1E" w:rsidRPr="004348E0" w:rsidRDefault="008D5E1E" w:rsidP="008D5E1E">
      <w:pPr>
        <w:spacing w:line="278" w:lineRule="auto"/>
      </w:pPr>
      <w:r w:rsidRPr="004348E0">
        <w:t>Microsserviços</w:t>
      </w:r>
      <w:r w:rsidR="004348E0" w:rsidRPr="004348E0">
        <w:t xml:space="preserve"> - o</w:t>
      </w:r>
      <w:r w:rsidRPr="004348E0">
        <w:t>rganizam a lógica de negócio em serviços independentes, incluindo:</w:t>
      </w:r>
    </w:p>
    <w:p w14:paraId="07EF1D27" w14:textId="77777777" w:rsidR="008D5E1E" w:rsidRPr="004348E0" w:rsidRDefault="008D5E1E" w:rsidP="007A21F8">
      <w:pPr>
        <w:numPr>
          <w:ilvl w:val="0"/>
          <w:numId w:val="10"/>
        </w:numPr>
        <w:spacing w:after="120" w:line="278" w:lineRule="auto"/>
        <w:ind w:left="714" w:hanging="357"/>
      </w:pPr>
      <w:r w:rsidRPr="004348E0">
        <w:t xml:space="preserve">Serviço de pacientes </w:t>
      </w:r>
    </w:p>
    <w:p w14:paraId="7B3E1DDB" w14:textId="77777777" w:rsidR="008D5E1E" w:rsidRPr="004348E0" w:rsidRDefault="008D5E1E" w:rsidP="007A21F8">
      <w:pPr>
        <w:numPr>
          <w:ilvl w:val="0"/>
          <w:numId w:val="10"/>
        </w:numPr>
        <w:spacing w:after="120" w:line="278" w:lineRule="auto"/>
        <w:ind w:left="714" w:hanging="357"/>
      </w:pPr>
      <w:r w:rsidRPr="004348E0">
        <w:t xml:space="preserve">Serviço de consultas </w:t>
      </w:r>
    </w:p>
    <w:p w14:paraId="190C5FB5" w14:textId="77777777" w:rsidR="008D5E1E" w:rsidRPr="004348E0" w:rsidRDefault="008D5E1E" w:rsidP="007A21F8">
      <w:pPr>
        <w:numPr>
          <w:ilvl w:val="0"/>
          <w:numId w:val="10"/>
        </w:numPr>
        <w:spacing w:after="120" w:line="278" w:lineRule="auto"/>
        <w:ind w:left="714" w:hanging="357"/>
      </w:pPr>
      <w:r w:rsidRPr="004348E0">
        <w:t xml:space="preserve">Serviço clínico </w:t>
      </w:r>
    </w:p>
    <w:p w14:paraId="0AC0740E" w14:textId="37E676CD" w:rsidR="008D5E1E" w:rsidRPr="004348E0" w:rsidRDefault="008D5E1E" w:rsidP="008242A0">
      <w:pPr>
        <w:spacing w:line="278" w:lineRule="auto"/>
        <w:jc w:val="left"/>
      </w:pPr>
      <w:r w:rsidRPr="004348E0">
        <w:t>Sistema de Apoio à Decisão (DSS)</w:t>
      </w:r>
      <w:r w:rsidR="004348E0" w:rsidRPr="004348E0">
        <w:t xml:space="preserve"> - r</w:t>
      </w:r>
      <w:r w:rsidRPr="004348E0">
        <w:t>esponsável pela análise de dados clínicos e geração de recomendações, suportando a tomada de decisão.</w:t>
      </w:r>
    </w:p>
    <w:p w14:paraId="1430F3A3" w14:textId="0C03710B" w:rsidR="008D5E1E" w:rsidRPr="004348E0" w:rsidRDefault="008D5E1E" w:rsidP="008242A0">
      <w:pPr>
        <w:spacing w:line="278" w:lineRule="auto"/>
        <w:jc w:val="left"/>
      </w:pPr>
      <w:r w:rsidRPr="004348E0">
        <w:t>Base de dados segregada</w:t>
      </w:r>
      <w:r w:rsidR="004348E0" w:rsidRPr="004348E0">
        <w:t xml:space="preserve"> - s</w:t>
      </w:r>
      <w:r w:rsidRPr="004348E0">
        <w:t>eparação entre dados clínicos e administrativos, garantindo melhor organização e controlo da informação.</w:t>
      </w:r>
    </w:p>
    <w:p w14:paraId="4692B374" w14:textId="7FAB08E8" w:rsidR="008D5E1E" w:rsidRPr="004348E0" w:rsidRDefault="008D5E1E" w:rsidP="008D5E1E">
      <w:pPr>
        <w:spacing w:line="278" w:lineRule="auto"/>
      </w:pPr>
      <w:r w:rsidRPr="004348E0">
        <w:t>Esta abordagem modular permite maior flexibilidade e facilita a evolução do sistema.</w:t>
      </w:r>
    </w:p>
    <w:p w14:paraId="04FB46BB" w14:textId="77777777" w:rsidR="008D5E1E" w:rsidRPr="008D5E1E" w:rsidRDefault="008D5E1E" w:rsidP="008242A0">
      <w:pPr>
        <w:pStyle w:val="Heading2"/>
      </w:pPr>
      <w:bookmarkStart w:id="13" w:name="_Toc226062962"/>
      <w:r w:rsidRPr="008D5E1E">
        <w:t>3.3 Fronteiras de Confiança</w:t>
      </w:r>
      <w:bookmarkEnd w:id="13"/>
    </w:p>
    <w:p w14:paraId="36D52264" w14:textId="77777777" w:rsidR="008D5E1E" w:rsidRPr="004348E0" w:rsidRDefault="008D5E1E" w:rsidP="008D5E1E">
      <w:pPr>
        <w:spacing w:line="278" w:lineRule="auto"/>
      </w:pPr>
      <w:r w:rsidRPr="008D5E1E">
        <w:t xml:space="preserve">O sistema define diferentes fronteiras de confiança que estruturam a comunicação entre </w:t>
      </w:r>
      <w:r w:rsidRPr="004348E0">
        <w:t>componentes:</w:t>
      </w:r>
    </w:p>
    <w:p w14:paraId="2995217C" w14:textId="77777777" w:rsidR="008D5E1E" w:rsidRPr="004348E0" w:rsidRDefault="008D5E1E" w:rsidP="007A21F8">
      <w:pPr>
        <w:numPr>
          <w:ilvl w:val="0"/>
          <w:numId w:val="11"/>
        </w:numPr>
        <w:spacing w:after="120" w:line="278" w:lineRule="auto"/>
        <w:ind w:left="714" w:hanging="357"/>
      </w:pPr>
      <w:r w:rsidRPr="004348E0">
        <w:t xml:space="preserve">Internet → Gateway </w:t>
      </w:r>
    </w:p>
    <w:p w14:paraId="59324CA4" w14:textId="77777777" w:rsidR="008D5E1E" w:rsidRPr="004348E0" w:rsidRDefault="008D5E1E" w:rsidP="007A21F8">
      <w:pPr>
        <w:numPr>
          <w:ilvl w:val="0"/>
          <w:numId w:val="11"/>
        </w:numPr>
        <w:spacing w:after="120" w:line="278" w:lineRule="auto"/>
        <w:ind w:left="714" w:hanging="357"/>
      </w:pPr>
      <w:r w:rsidRPr="004348E0">
        <w:t xml:space="preserve">Gateway → Backend </w:t>
      </w:r>
    </w:p>
    <w:p w14:paraId="79B30B10" w14:textId="77777777" w:rsidR="00BE7FAA" w:rsidRPr="004348E0" w:rsidRDefault="008D5E1E" w:rsidP="00BE7FAA">
      <w:pPr>
        <w:numPr>
          <w:ilvl w:val="0"/>
          <w:numId w:val="11"/>
        </w:numPr>
        <w:spacing w:after="120" w:line="278" w:lineRule="auto"/>
        <w:ind w:left="714" w:hanging="357"/>
      </w:pPr>
      <w:r w:rsidRPr="004348E0">
        <w:t xml:space="preserve">Backend → Dados </w:t>
      </w:r>
    </w:p>
    <w:p w14:paraId="0DBFA75C" w14:textId="77777777" w:rsidR="00BE7FAA" w:rsidRDefault="00BE7FAA" w:rsidP="00BE7FAA">
      <w:pPr>
        <w:keepNext/>
        <w:spacing w:after="120" w:line="278" w:lineRule="auto"/>
      </w:pPr>
      <w:r w:rsidRPr="00BE7FAA">
        <w:rPr>
          <w:noProof/>
        </w:rPr>
        <w:drawing>
          <wp:inline distT="0" distB="0" distL="0" distR="0" wp14:anchorId="606CF48A" wp14:editId="567A8DBB">
            <wp:extent cx="5759450" cy="1741170"/>
            <wp:effectExtent l="0" t="0" r="0" b="0"/>
            <wp:docPr id="125320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04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6BF2" w14:textId="593FA01B" w:rsidR="00BE7FAA" w:rsidRPr="008D5E1E" w:rsidRDefault="00BE7FAA" w:rsidP="00BE7FAA">
      <w:pPr>
        <w:pStyle w:val="Caption"/>
        <w:jc w:val="center"/>
      </w:pPr>
      <w:bookmarkStart w:id="14" w:name="_Toc226060822"/>
      <w:r>
        <w:t xml:space="preserve">Figura </w:t>
      </w:r>
      <w:r w:rsidR="00D213C8">
        <w:fldChar w:fldCharType="begin"/>
      </w:r>
      <w:r w:rsidR="00D213C8">
        <w:instrText xml:space="preserve"> SEQ Figura \* ARABIC </w:instrText>
      </w:r>
      <w:r w:rsidR="00D213C8">
        <w:fldChar w:fldCharType="separate"/>
      </w:r>
      <w:r w:rsidR="00D213C8">
        <w:rPr>
          <w:noProof/>
        </w:rPr>
        <w:t>1</w:t>
      </w:r>
      <w:r w:rsidR="00D213C8">
        <w:rPr>
          <w:noProof/>
        </w:rPr>
        <w:fldChar w:fldCharType="end"/>
      </w:r>
      <w:r>
        <w:t xml:space="preserve"> - Fronteiras de confiança</w:t>
      </w:r>
      <w:bookmarkEnd w:id="14"/>
    </w:p>
    <w:p w14:paraId="601BDC84" w14:textId="706864AC" w:rsidR="00EE5096" w:rsidRPr="008D5E1E" w:rsidRDefault="008D5E1E" w:rsidP="008D5E1E">
      <w:pPr>
        <w:spacing w:line="278" w:lineRule="auto"/>
      </w:pPr>
      <w:r w:rsidRPr="008D5E1E">
        <w:t>Cada fronteira representa um ponto crítico onde são aplicados mecanismos de controlo e validação, reduzindo o risco de acessos indevidos e garantindo a integridade das comunicações.</w:t>
      </w:r>
    </w:p>
    <w:p w14:paraId="25C7E727" w14:textId="55147E0A" w:rsidR="008D5E1E" w:rsidRPr="008D5E1E" w:rsidRDefault="008D5E1E" w:rsidP="008242A0">
      <w:pPr>
        <w:pStyle w:val="Heading2"/>
      </w:pPr>
      <w:bookmarkStart w:id="15" w:name="_Toc226062963"/>
      <w:r w:rsidRPr="008D5E1E">
        <w:t>3.4 Princípios Arquiteturais</w:t>
      </w:r>
      <w:bookmarkEnd w:id="15"/>
    </w:p>
    <w:p w14:paraId="00FB8E2D" w14:textId="348EB45B" w:rsidR="008D5E1E" w:rsidRPr="008D5E1E" w:rsidRDefault="008D5E1E" w:rsidP="008D5E1E">
      <w:pPr>
        <w:spacing w:line="278" w:lineRule="auto"/>
      </w:pPr>
      <w:r w:rsidRPr="008D5E1E">
        <w:t>A arquitetura segue princípios fundamentais que orientam o seu desenho e implementação:</w:t>
      </w:r>
    </w:p>
    <w:p w14:paraId="4D8A0101" w14:textId="76787EC9" w:rsidR="008D5E1E" w:rsidRPr="004348E0" w:rsidRDefault="008D5E1E" w:rsidP="008242A0">
      <w:pPr>
        <w:spacing w:line="278" w:lineRule="auto"/>
        <w:jc w:val="left"/>
      </w:pPr>
      <w:r w:rsidRPr="004348E0">
        <w:t>Segurança por design</w:t>
      </w:r>
      <w:r w:rsidR="004348E0" w:rsidRPr="004348E0">
        <w:t xml:space="preserve"> - a</w:t>
      </w:r>
      <w:r w:rsidRPr="004348E0">
        <w:t xml:space="preserve"> segurança é considerada desde as fases iniciais, sendo integrada na definição da arquitetura e dos fluxos de dados (Leithardt, 2026).</w:t>
      </w:r>
    </w:p>
    <w:p w14:paraId="42556718" w14:textId="55E53C15" w:rsidR="008D5E1E" w:rsidRPr="004348E0" w:rsidRDefault="008D5E1E" w:rsidP="008242A0">
      <w:pPr>
        <w:spacing w:line="278" w:lineRule="auto"/>
        <w:jc w:val="left"/>
      </w:pPr>
      <w:r w:rsidRPr="004348E0">
        <w:t>Defesa em profundidade</w:t>
      </w:r>
      <w:r w:rsidR="004348E0" w:rsidRPr="004348E0">
        <w:t xml:space="preserve"> - s</w:t>
      </w:r>
      <w:r w:rsidRPr="004348E0">
        <w:t>ão aplicadas múltiplas camadas de proteção, reduzindo o impacto de eventuais falhas.</w:t>
      </w:r>
    </w:p>
    <w:p w14:paraId="6160DFF4" w14:textId="32DF5312" w:rsidR="008D5E1E" w:rsidRPr="004348E0" w:rsidRDefault="008D5E1E" w:rsidP="008242A0">
      <w:pPr>
        <w:spacing w:line="278" w:lineRule="auto"/>
        <w:jc w:val="left"/>
      </w:pPr>
      <w:r w:rsidRPr="004348E0">
        <w:t>Menor privilégio</w:t>
      </w:r>
      <w:r w:rsidR="004348E0" w:rsidRPr="004348E0">
        <w:t xml:space="preserve"> - o</w:t>
      </w:r>
      <w:r w:rsidRPr="004348E0">
        <w:t>s utilizadores e componentes possuem apenas as permissões necessárias para as suas funções.</w:t>
      </w:r>
    </w:p>
    <w:p w14:paraId="5C7C847B" w14:textId="4C6E4DD1" w:rsidR="008D5E1E" w:rsidRPr="004348E0" w:rsidRDefault="008D5E1E" w:rsidP="008242A0">
      <w:pPr>
        <w:spacing w:line="278" w:lineRule="auto"/>
        <w:jc w:val="left"/>
      </w:pPr>
      <w:r w:rsidRPr="004348E0">
        <w:t>Zero Trust</w:t>
      </w:r>
      <w:r w:rsidR="004348E0" w:rsidRPr="004348E0">
        <w:t xml:space="preserve"> - t</w:t>
      </w:r>
      <w:r w:rsidRPr="004348E0">
        <w:t>odas as interações requerem validação contínua de identidade e permissões.</w:t>
      </w:r>
    </w:p>
    <w:p w14:paraId="7182F714" w14:textId="41952987" w:rsidR="00EE5096" w:rsidRPr="004348E0" w:rsidRDefault="008D5E1E" w:rsidP="00D32D10">
      <w:pPr>
        <w:spacing w:line="278" w:lineRule="auto"/>
      </w:pPr>
      <w:r w:rsidRPr="004348E0">
        <w:t>A aplicação destes princípios contribui para uma arquitetura mais robusta e resiliente.</w:t>
      </w:r>
    </w:p>
    <w:p w14:paraId="5B3F64D1" w14:textId="766FDC67" w:rsidR="00307CBB" w:rsidRDefault="00C9585D" w:rsidP="008242A0">
      <w:pPr>
        <w:pStyle w:val="Heading2"/>
      </w:pPr>
      <w:bookmarkStart w:id="16" w:name="_Toc226062964"/>
      <w:r w:rsidRPr="00C9585D">
        <w:t>3.5 Modelação UML do Sistema</w:t>
      </w:r>
      <w:bookmarkEnd w:id="16"/>
    </w:p>
    <w:p w14:paraId="06EF7B98" w14:textId="1264FFA0" w:rsidR="00EE5096" w:rsidRDefault="008D5E1E" w:rsidP="00783C21">
      <w:r w:rsidRPr="008D5E1E">
        <w:t>A modelação UML permite representar a estrutura e o comportamento do sistema, facilitando a análise, comunicação e validação da arquitetura antes da implementação.</w:t>
      </w:r>
    </w:p>
    <w:p w14:paraId="20A0C317" w14:textId="6E685D76" w:rsidR="00783C21" w:rsidRDefault="00C9585D" w:rsidP="00783C21">
      <w:pPr>
        <w:pStyle w:val="Heading3"/>
      </w:pPr>
      <w:bookmarkStart w:id="17" w:name="_Toc226062965"/>
      <w:r w:rsidRPr="00C9585D">
        <w:t>3.5.1 Diagrama de Casos de Uso</w:t>
      </w:r>
      <w:bookmarkEnd w:id="17"/>
    </w:p>
    <w:p w14:paraId="237D7F07" w14:textId="556282C5" w:rsidR="00783C21" w:rsidRDefault="008D5E1E" w:rsidP="00783C21">
      <w:r w:rsidRPr="008D5E1E">
        <w:t>Representa as interações entre os diferentes tipos de utilizadores e o sistema, evidenciando as principais funcionalidades disponíveis.</w:t>
      </w:r>
    </w:p>
    <w:p w14:paraId="3FD49FA9" w14:textId="327B6B03" w:rsidR="006929F0" w:rsidRDefault="00783C21" w:rsidP="003119B9">
      <w:pPr>
        <w:spacing w:after="120" w:line="240" w:lineRule="auto"/>
        <w:jc w:val="center"/>
      </w:pPr>
      <w:r w:rsidRPr="000F7924">
        <w:rPr>
          <w:noProof/>
        </w:rPr>
        <w:drawing>
          <wp:inline distT="0" distB="0" distL="0" distR="0" wp14:anchorId="0B873375" wp14:editId="650E3FC1">
            <wp:extent cx="2678430" cy="3292609"/>
            <wp:effectExtent l="0" t="0" r="7620" b="3175"/>
            <wp:docPr id="177405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58697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5" b="4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593" cy="3333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B5521" w14:textId="02E28F24" w:rsidR="00C9585D" w:rsidRDefault="00C16696" w:rsidP="00C16696">
      <w:pPr>
        <w:pStyle w:val="Caption"/>
        <w:spacing w:after="0"/>
        <w:jc w:val="center"/>
      </w:pPr>
      <w:bookmarkStart w:id="18" w:name="_Toc226060823"/>
      <w:r>
        <w:t xml:space="preserve">Figura </w:t>
      </w:r>
      <w:r w:rsidR="00D213C8">
        <w:fldChar w:fldCharType="begin"/>
      </w:r>
      <w:r w:rsidR="00D213C8">
        <w:instrText xml:space="preserve"> SEQ Figura \* ARABIC </w:instrText>
      </w:r>
      <w:r w:rsidR="00D213C8">
        <w:fldChar w:fldCharType="separate"/>
      </w:r>
      <w:r w:rsidR="00D213C8">
        <w:rPr>
          <w:noProof/>
        </w:rPr>
        <w:t>2</w:t>
      </w:r>
      <w:r w:rsidR="00D213C8">
        <w:rPr>
          <w:noProof/>
        </w:rPr>
        <w:fldChar w:fldCharType="end"/>
      </w:r>
      <w:r>
        <w:t xml:space="preserve"> - </w:t>
      </w:r>
      <w:r w:rsidRPr="00B4211A">
        <w:t>Diagrama de</w:t>
      </w:r>
      <w:r w:rsidR="005158DD">
        <w:t xml:space="preserve"> c</w:t>
      </w:r>
      <w:r w:rsidRPr="00B4211A">
        <w:t xml:space="preserve">asos de </w:t>
      </w:r>
      <w:r w:rsidR="005158DD">
        <w:t>u</w:t>
      </w:r>
      <w:r w:rsidRPr="00B4211A">
        <w:t>so</w:t>
      </w:r>
      <w:bookmarkEnd w:id="18"/>
    </w:p>
    <w:p w14:paraId="701690F5" w14:textId="6F9A21C8" w:rsidR="00C9585D" w:rsidRDefault="00C9585D" w:rsidP="003119B9">
      <w:pPr>
        <w:pStyle w:val="Heading3"/>
        <w:spacing w:before="0" w:after="120" w:line="240" w:lineRule="auto"/>
      </w:pPr>
      <w:bookmarkStart w:id="19" w:name="_Toc226062966"/>
      <w:r w:rsidRPr="00C9585D">
        <w:t>3.5.2 Diagrama de Sequência</w:t>
      </w:r>
      <w:bookmarkEnd w:id="19"/>
    </w:p>
    <w:p w14:paraId="50F81546" w14:textId="77777777" w:rsidR="008D5E1E" w:rsidRDefault="008D5E1E" w:rsidP="003119B9">
      <w:pPr>
        <w:pStyle w:val="NormalWeb"/>
        <w:spacing w:before="0" w:beforeAutospacing="0" w:after="240" w:afterAutospacing="0"/>
      </w:pPr>
      <w:r>
        <w:t>Descreve o fluxo de interação entre componentes em cenários críticos, como a autenticação e o acesso a dados clínicos.</w:t>
      </w:r>
    </w:p>
    <w:p w14:paraId="1F477880" w14:textId="77777777" w:rsidR="002C22ED" w:rsidRDefault="000F7924" w:rsidP="003119B9">
      <w:pPr>
        <w:keepNext/>
        <w:spacing w:after="0" w:line="240" w:lineRule="auto"/>
        <w:jc w:val="center"/>
      </w:pPr>
      <w:r w:rsidRPr="000F7924">
        <w:rPr>
          <w:noProof/>
        </w:rPr>
        <w:drawing>
          <wp:inline distT="0" distB="0" distL="0" distR="0" wp14:anchorId="090F1A6F" wp14:editId="27C2B42C">
            <wp:extent cx="4647083" cy="3695700"/>
            <wp:effectExtent l="0" t="0" r="1270" b="0"/>
            <wp:docPr id="60852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269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1521" cy="3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B5E4" w14:textId="76F55925" w:rsidR="00EE5096" w:rsidRPr="00C9585D" w:rsidRDefault="002C22ED" w:rsidP="003119B9">
      <w:pPr>
        <w:pStyle w:val="Caption"/>
        <w:spacing w:before="200"/>
        <w:jc w:val="center"/>
      </w:pPr>
      <w:bookmarkStart w:id="20" w:name="_Toc226060824"/>
      <w:r>
        <w:t xml:space="preserve">Figura </w:t>
      </w:r>
      <w:r w:rsidR="00D213C8">
        <w:fldChar w:fldCharType="begin"/>
      </w:r>
      <w:r w:rsidR="00D213C8">
        <w:instrText xml:space="preserve"> SEQ Figura \* ARABIC </w:instrText>
      </w:r>
      <w:r w:rsidR="00D213C8">
        <w:fldChar w:fldCharType="separate"/>
      </w:r>
      <w:r w:rsidR="00D213C8">
        <w:rPr>
          <w:noProof/>
        </w:rPr>
        <w:t>3</w:t>
      </w:r>
      <w:r w:rsidR="00D213C8">
        <w:rPr>
          <w:noProof/>
        </w:rPr>
        <w:fldChar w:fldCharType="end"/>
      </w:r>
      <w:r>
        <w:t xml:space="preserve"> - </w:t>
      </w:r>
      <w:r w:rsidRPr="000A14C5">
        <w:t xml:space="preserve">Diagrama de </w:t>
      </w:r>
      <w:r w:rsidR="005158DD">
        <w:t>s</w:t>
      </w:r>
      <w:r w:rsidRPr="000A14C5">
        <w:t>equência</w:t>
      </w:r>
      <w:r w:rsidR="00C16696">
        <w:t xml:space="preserve"> de </w:t>
      </w:r>
      <w:r w:rsidR="005158DD">
        <w:t>l</w:t>
      </w:r>
      <w:r w:rsidR="00C16696" w:rsidRPr="00C16696">
        <w:t xml:space="preserve">ogin </w:t>
      </w:r>
      <w:r w:rsidR="00C16696">
        <w:t>mais</w:t>
      </w:r>
      <w:r w:rsidR="00C16696" w:rsidRPr="00C16696">
        <w:t xml:space="preserve"> </w:t>
      </w:r>
      <w:r w:rsidR="005158DD">
        <w:t>c</w:t>
      </w:r>
      <w:r w:rsidR="00C16696" w:rsidRPr="00C16696">
        <w:t>onsulta de dados clínicos</w:t>
      </w:r>
      <w:bookmarkEnd w:id="20"/>
    </w:p>
    <w:p w14:paraId="7A9CD6B5" w14:textId="77777777" w:rsidR="00C9585D" w:rsidRDefault="00C9585D" w:rsidP="003119B9">
      <w:pPr>
        <w:pStyle w:val="Heading3"/>
        <w:spacing w:before="120" w:after="120" w:line="240" w:lineRule="auto"/>
      </w:pPr>
      <w:bookmarkStart w:id="21" w:name="_Toc226062967"/>
      <w:r w:rsidRPr="00C9585D">
        <w:t>3.5.3 Diagrama de Classes</w:t>
      </w:r>
      <w:bookmarkEnd w:id="21"/>
    </w:p>
    <w:p w14:paraId="3F7291B7" w14:textId="1AC7279D" w:rsidR="002F7407" w:rsidRDefault="008D5E1E" w:rsidP="008D5E1E">
      <w:pPr>
        <w:rPr>
          <w:b/>
          <w:bCs/>
        </w:rPr>
      </w:pPr>
      <w:r w:rsidRPr="008D5E1E">
        <w:t>Apresenta a estrutura do modelo de dados, incluindo entidades principais e relações entre utilizadores, consultas e registos clínicos.</w:t>
      </w:r>
      <w:r w:rsidR="002F7407" w:rsidRPr="002F7407">
        <w:rPr>
          <w:b/>
          <w:bCs/>
        </w:rPr>
        <w:t xml:space="preserve"> </w:t>
      </w:r>
    </w:p>
    <w:p w14:paraId="15A1A0D0" w14:textId="247F6A45" w:rsidR="00380C1F" w:rsidRDefault="00FA4E83" w:rsidP="00671106">
      <w:pPr>
        <w:pStyle w:val="Caption"/>
        <w:spacing w:after="0"/>
        <w:jc w:val="center"/>
      </w:pPr>
      <w:r w:rsidRPr="000F7924">
        <w:rPr>
          <w:b/>
          <w:bCs/>
          <w:noProof/>
        </w:rPr>
        <w:drawing>
          <wp:inline distT="0" distB="0" distL="0" distR="0" wp14:anchorId="1F77BFFC" wp14:editId="4311FD5C">
            <wp:extent cx="4600776" cy="2531745"/>
            <wp:effectExtent l="0" t="0" r="9525" b="1905"/>
            <wp:docPr id="60979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95009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776" cy="2531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E4F91" w14:textId="12ADE3AE" w:rsidR="00EB6C6D" w:rsidRDefault="002F7407" w:rsidP="003119B9">
      <w:pPr>
        <w:pStyle w:val="Caption"/>
        <w:spacing w:before="200" w:after="100" w:afterAutospacing="1"/>
        <w:jc w:val="center"/>
        <w:rPr>
          <w:b/>
          <w:bCs/>
        </w:rPr>
      </w:pPr>
      <w:bookmarkStart w:id="22" w:name="_Toc226060825"/>
      <w:r>
        <w:t xml:space="preserve">Figura </w:t>
      </w:r>
      <w:r w:rsidR="00D213C8">
        <w:fldChar w:fldCharType="begin"/>
      </w:r>
      <w:r w:rsidR="00D213C8">
        <w:instrText xml:space="preserve"> SEQ Figura \* ARABIC </w:instrText>
      </w:r>
      <w:r w:rsidR="00D213C8">
        <w:fldChar w:fldCharType="separate"/>
      </w:r>
      <w:r w:rsidR="00D213C8">
        <w:rPr>
          <w:noProof/>
        </w:rPr>
        <w:t>4</w:t>
      </w:r>
      <w:r w:rsidR="00D213C8">
        <w:rPr>
          <w:noProof/>
        </w:rPr>
        <w:fldChar w:fldCharType="end"/>
      </w:r>
      <w:r>
        <w:t xml:space="preserve"> - </w:t>
      </w:r>
      <w:r w:rsidRPr="00F14EC8">
        <w:t xml:space="preserve">Diagrama de </w:t>
      </w:r>
      <w:r w:rsidR="005158DD">
        <w:t>c</w:t>
      </w:r>
      <w:r w:rsidRPr="00F14EC8">
        <w:t>lasses</w:t>
      </w:r>
      <w:bookmarkEnd w:id="22"/>
    </w:p>
    <w:p w14:paraId="0A3424C0" w14:textId="6416E877" w:rsidR="00C9585D" w:rsidRDefault="00C9585D" w:rsidP="003119B9">
      <w:pPr>
        <w:pStyle w:val="Heading3"/>
        <w:spacing w:before="0" w:after="120" w:line="240" w:lineRule="auto"/>
      </w:pPr>
      <w:bookmarkStart w:id="23" w:name="_Toc226062968"/>
      <w:r w:rsidRPr="00C9585D">
        <w:t>3.5.4 Diagrama de Componentes</w:t>
      </w:r>
      <w:bookmarkEnd w:id="23"/>
    </w:p>
    <w:p w14:paraId="409C0366" w14:textId="7ED110F7" w:rsidR="00380C1F" w:rsidRDefault="008D5E1E" w:rsidP="002C22ED">
      <w:pPr>
        <w:keepNext/>
      </w:pPr>
      <w:r w:rsidRPr="008D5E1E">
        <w:t>Evidencia a organização lógica do sistema em módulos e serviços, bem como as interações entre eles.</w:t>
      </w:r>
    </w:p>
    <w:p w14:paraId="50DE8337" w14:textId="380F6BDC" w:rsidR="003F7729" w:rsidRDefault="005E2AB1" w:rsidP="0069519A">
      <w:pPr>
        <w:keepNext/>
      </w:pPr>
      <w:r w:rsidRPr="005E2AB1">
        <w:rPr>
          <w:noProof/>
        </w:rPr>
        <w:drawing>
          <wp:inline distT="0" distB="0" distL="0" distR="0" wp14:anchorId="200374F4" wp14:editId="4C00B104">
            <wp:extent cx="5759450" cy="1390650"/>
            <wp:effectExtent l="0" t="0" r="0" b="0"/>
            <wp:docPr id="9094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63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EC63" w14:textId="557DD08C" w:rsidR="00DC7653" w:rsidRPr="003F7729" w:rsidRDefault="00DC7653" w:rsidP="003119B9">
      <w:pPr>
        <w:pStyle w:val="Caption"/>
        <w:spacing w:before="120" w:after="120"/>
        <w:jc w:val="center"/>
      </w:pPr>
      <w:bookmarkStart w:id="24" w:name="_Toc226060826"/>
      <w:r>
        <w:t xml:space="preserve">Figura </w:t>
      </w:r>
      <w:r w:rsidR="00D213C8">
        <w:fldChar w:fldCharType="begin"/>
      </w:r>
      <w:r w:rsidR="00D213C8">
        <w:instrText xml:space="preserve"> SEQ Figura \* ARABIC </w:instrText>
      </w:r>
      <w:r w:rsidR="00D213C8">
        <w:fldChar w:fldCharType="separate"/>
      </w:r>
      <w:r w:rsidR="00D213C8">
        <w:rPr>
          <w:noProof/>
        </w:rPr>
        <w:t>5</w:t>
      </w:r>
      <w:r w:rsidR="00D213C8">
        <w:rPr>
          <w:noProof/>
        </w:rPr>
        <w:fldChar w:fldCharType="end"/>
      </w:r>
      <w:r>
        <w:t xml:space="preserve"> - </w:t>
      </w:r>
      <w:r w:rsidRPr="00A71B28">
        <w:t>Diagrama de componentes</w:t>
      </w:r>
      <w:bookmarkEnd w:id="24"/>
    </w:p>
    <w:p w14:paraId="69CADA60" w14:textId="27EA6BDF" w:rsidR="000F7924" w:rsidRDefault="000F7924" w:rsidP="003119B9">
      <w:pPr>
        <w:pStyle w:val="Heading3"/>
        <w:spacing w:before="0" w:after="120" w:line="240" w:lineRule="auto"/>
      </w:pPr>
      <w:bookmarkStart w:id="25" w:name="_Toc226062969"/>
      <w:r>
        <w:t>3.5.5 Diagrama do Deployment</w:t>
      </w:r>
      <w:bookmarkEnd w:id="25"/>
    </w:p>
    <w:p w14:paraId="7F39A976" w14:textId="1B255E81" w:rsidR="00AD26B7" w:rsidRDefault="003119B9" w:rsidP="00671106">
      <w:pPr>
        <w:keepNext/>
        <w:spacing w:after="0"/>
        <w:rPr>
          <w:b/>
          <w:bCs/>
        </w:rPr>
      </w:pPr>
      <w:r w:rsidRPr="00AB5FC5">
        <w:rPr>
          <w:noProof/>
        </w:rPr>
        <w:drawing>
          <wp:anchor distT="0" distB="0" distL="114300" distR="114300" simplePos="0" relativeHeight="251658245" behindDoc="0" locked="0" layoutInCell="1" allowOverlap="1" wp14:anchorId="5DE18649" wp14:editId="03A74D4A">
            <wp:simplePos x="0" y="0"/>
            <wp:positionH relativeFrom="margin">
              <wp:align>left</wp:align>
            </wp:positionH>
            <wp:positionV relativeFrom="margin">
              <wp:posOffset>4112868</wp:posOffset>
            </wp:positionV>
            <wp:extent cx="5759450" cy="4274185"/>
            <wp:effectExtent l="0" t="0" r="0" b="0"/>
            <wp:wrapSquare wrapText="bothSides"/>
            <wp:docPr id="45731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13054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2" r="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274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D5E1E" w:rsidRPr="008D5E1E">
        <w:t xml:space="preserve">Representa a arquitetura física do sistema em ambiente cloud, incluindo a utilização de containers e pipelines DevSecOps, suportando escalabilidade e isolamento de serviços </w:t>
      </w:r>
      <w:r w:rsidR="00680A8A">
        <w:t>e s</w:t>
      </w:r>
      <w:r w:rsidR="00680A8A" w:rsidRPr="008D5E1E">
        <w:t>egurança ao longo do ciclo de vida, alinhando-se com os princípios de defesa em profundidade e Zero Trust</w:t>
      </w:r>
      <w:r w:rsidR="00680A8A">
        <w:t xml:space="preserve"> </w:t>
      </w:r>
      <w:r w:rsidR="00680A8A" w:rsidRPr="008D5E1E">
        <w:t>(Leithardt, 2026).</w:t>
      </w:r>
    </w:p>
    <w:p w14:paraId="5AAD6413" w14:textId="2479F5BA" w:rsidR="00680A8A" w:rsidRPr="002D39C9" w:rsidRDefault="00AD26B7" w:rsidP="003119B9">
      <w:pPr>
        <w:pStyle w:val="Caption"/>
        <w:spacing w:before="200"/>
        <w:jc w:val="center"/>
        <w:rPr>
          <w:b/>
          <w:bCs/>
        </w:rPr>
      </w:pPr>
      <w:bookmarkStart w:id="26" w:name="_Toc226060827"/>
      <w:r>
        <w:t xml:space="preserve">Figura </w:t>
      </w:r>
      <w:r w:rsidR="00D213C8">
        <w:fldChar w:fldCharType="begin"/>
      </w:r>
      <w:r w:rsidR="00D213C8">
        <w:instrText xml:space="preserve"> SEQ Figura \* ARABIC </w:instrText>
      </w:r>
      <w:r w:rsidR="00D213C8">
        <w:fldChar w:fldCharType="separate"/>
      </w:r>
      <w:r w:rsidR="00D213C8">
        <w:rPr>
          <w:noProof/>
        </w:rPr>
        <w:t>6</w:t>
      </w:r>
      <w:r w:rsidR="00D213C8">
        <w:rPr>
          <w:noProof/>
        </w:rPr>
        <w:fldChar w:fldCharType="end"/>
      </w:r>
      <w:r>
        <w:t xml:space="preserve"> - </w:t>
      </w:r>
      <w:r w:rsidRPr="007D2DAA">
        <w:t xml:space="preserve">Diagrama do </w:t>
      </w:r>
      <w:r w:rsidR="00CA6E5D">
        <w:t>d</w:t>
      </w:r>
      <w:r w:rsidRPr="007D2DAA">
        <w:t>eployment</w:t>
      </w:r>
      <w:bookmarkEnd w:id="26"/>
    </w:p>
    <w:p w14:paraId="016EAF59" w14:textId="1F45E6C3" w:rsidR="00623CB8" w:rsidRDefault="007713EF" w:rsidP="008242A0">
      <w:pPr>
        <w:pStyle w:val="Heading3"/>
      </w:pPr>
      <w:bookmarkStart w:id="27" w:name="_Toc226062970"/>
      <w:r>
        <w:t>3.5.6</w:t>
      </w:r>
      <w:r w:rsidR="00623CB8">
        <w:t xml:space="preserve"> Diagrama RBAC</w:t>
      </w:r>
      <w:bookmarkEnd w:id="27"/>
    </w:p>
    <w:p w14:paraId="44D7EE28" w14:textId="77777777" w:rsidR="008D5E1E" w:rsidRPr="008D5E1E" w:rsidRDefault="008D5E1E" w:rsidP="008D5E1E">
      <w:pPr>
        <w:keepNext/>
        <w:spacing w:line="278" w:lineRule="auto"/>
      </w:pPr>
      <w:r w:rsidRPr="008D5E1E">
        <w:t>Modela o controlo de acessos baseado em papéis, estabelecendo a relação entre utilizadores, roles e permissões.</w:t>
      </w:r>
    </w:p>
    <w:p w14:paraId="305A4444" w14:textId="77777777" w:rsidR="00623CB8" w:rsidRDefault="00623CB8" w:rsidP="00AD26B7">
      <w:pPr>
        <w:keepNext/>
        <w:spacing w:after="0" w:line="240" w:lineRule="auto"/>
      </w:pPr>
      <w:r w:rsidRPr="008C1F1A">
        <w:rPr>
          <w:noProof/>
        </w:rPr>
        <w:drawing>
          <wp:inline distT="0" distB="0" distL="0" distR="0" wp14:anchorId="32B9C712" wp14:editId="526F2594">
            <wp:extent cx="5768072" cy="2189480"/>
            <wp:effectExtent l="0" t="0" r="4445" b="1270"/>
            <wp:docPr id="105966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699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2837" cy="219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AEF6" w14:textId="0BFAD0FC" w:rsidR="00623CB8" w:rsidRDefault="00623CB8" w:rsidP="0069519A">
      <w:pPr>
        <w:pStyle w:val="Caption"/>
        <w:spacing w:before="200" w:after="0"/>
        <w:jc w:val="center"/>
      </w:pPr>
      <w:bookmarkStart w:id="28" w:name="_Toc226060828"/>
      <w:r>
        <w:t xml:space="preserve">Figura </w:t>
      </w:r>
      <w:r w:rsidR="00D213C8">
        <w:fldChar w:fldCharType="begin"/>
      </w:r>
      <w:r w:rsidR="00D213C8">
        <w:instrText xml:space="preserve"> SEQ Figura \* ARABIC </w:instrText>
      </w:r>
      <w:r w:rsidR="00D213C8">
        <w:fldChar w:fldCharType="separate"/>
      </w:r>
      <w:r w:rsidR="00D213C8">
        <w:rPr>
          <w:noProof/>
        </w:rPr>
        <w:t>7</w:t>
      </w:r>
      <w:r w:rsidR="00D213C8">
        <w:rPr>
          <w:noProof/>
        </w:rPr>
        <w:fldChar w:fldCharType="end"/>
      </w:r>
      <w:r>
        <w:t xml:space="preserve"> - </w:t>
      </w:r>
      <w:r w:rsidRPr="00A2540B">
        <w:t>Diagrama RBAC</w:t>
      </w:r>
      <w:bookmarkEnd w:id="28"/>
    </w:p>
    <w:p w14:paraId="66F855A7" w14:textId="77777777" w:rsidR="00623CB8" w:rsidRDefault="00623CB8" w:rsidP="008242A0">
      <w:pPr>
        <w:pStyle w:val="Heading3"/>
      </w:pPr>
      <w:bookmarkStart w:id="29" w:name="_Toc226062971"/>
      <w:r>
        <w:t>3.5.7 Diagrama de Threat Modeling</w:t>
      </w:r>
      <w:bookmarkEnd w:id="29"/>
    </w:p>
    <w:p w14:paraId="0F76CBEA" w14:textId="77777777" w:rsidR="00494A8D" w:rsidRDefault="008D5E1E" w:rsidP="00494A8D">
      <w:pPr>
        <w:keepNext/>
        <w:spacing w:after="0" w:line="240" w:lineRule="auto"/>
      </w:pPr>
      <w:r w:rsidRPr="008D5E1E">
        <w:t xml:space="preserve">Identifica ameaças, vulnerabilidades e medidas de mitigação associadas aos principais componentes do sistema, suportando uma abordagem proativa à segurança. </w:t>
      </w:r>
    </w:p>
    <w:p w14:paraId="606DF571" w14:textId="77777777" w:rsidR="00494A8D" w:rsidRDefault="00494A8D" w:rsidP="00494A8D">
      <w:pPr>
        <w:keepNext/>
        <w:spacing w:after="0" w:line="240" w:lineRule="auto"/>
      </w:pPr>
    </w:p>
    <w:p w14:paraId="5FFAD3DD" w14:textId="743424DB" w:rsidR="00623CB8" w:rsidRDefault="00623CB8" w:rsidP="00494A8D">
      <w:pPr>
        <w:keepNext/>
        <w:spacing w:after="0" w:line="240" w:lineRule="auto"/>
        <w:jc w:val="center"/>
      </w:pPr>
      <w:r w:rsidRPr="008C1F1A">
        <w:rPr>
          <w:noProof/>
        </w:rPr>
        <w:drawing>
          <wp:inline distT="0" distB="0" distL="0" distR="0" wp14:anchorId="45F4CD28" wp14:editId="5FF74181">
            <wp:extent cx="5728272" cy="3035300"/>
            <wp:effectExtent l="0" t="0" r="6350" b="0"/>
            <wp:docPr id="25666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661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7740" cy="304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C142" w14:textId="6B0B6D11" w:rsidR="00C9585D" w:rsidRDefault="00623CB8" w:rsidP="0069519A">
      <w:pPr>
        <w:pStyle w:val="Caption"/>
        <w:spacing w:before="200" w:after="0"/>
        <w:jc w:val="center"/>
      </w:pPr>
      <w:bookmarkStart w:id="30" w:name="_Toc226060829"/>
      <w:r>
        <w:t xml:space="preserve">Figura </w:t>
      </w:r>
      <w:r w:rsidR="00D213C8">
        <w:fldChar w:fldCharType="begin"/>
      </w:r>
      <w:r w:rsidR="00D213C8">
        <w:instrText xml:space="preserve"> SEQ Figura \* ARABIC </w:instrText>
      </w:r>
      <w:r w:rsidR="00D213C8">
        <w:fldChar w:fldCharType="separate"/>
      </w:r>
      <w:r w:rsidR="00D213C8">
        <w:rPr>
          <w:noProof/>
        </w:rPr>
        <w:t>8</w:t>
      </w:r>
      <w:r w:rsidR="00D213C8">
        <w:rPr>
          <w:noProof/>
        </w:rPr>
        <w:fldChar w:fldCharType="end"/>
      </w:r>
      <w:r>
        <w:t xml:space="preserve"> - </w:t>
      </w:r>
      <w:r w:rsidRPr="000A30EC">
        <w:t xml:space="preserve">Diagrama de </w:t>
      </w:r>
      <w:r w:rsidR="00294D46">
        <w:t>t</w:t>
      </w:r>
      <w:r w:rsidRPr="000A30EC">
        <w:t xml:space="preserve">hreat </w:t>
      </w:r>
      <w:r w:rsidR="00294D46">
        <w:t>m</w:t>
      </w:r>
      <w:r w:rsidRPr="000A30EC">
        <w:t>odeling</w:t>
      </w:r>
      <w:bookmarkEnd w:id="30"/>
    </w:p>
    <w:p w14:paraId="2A0B805E" w14:textId="77777777" w:rsidR="00307CBB" w:rsidRPr="00307CBB" w:rsidRDefault="00307CBB" w:rsidP="008242A0">
      <w:pPr>
        <w:pStyle w:val="Heading1"/>
      </w:pPr>
      <w:bookmarkStart w:id="31" w:name="_Toc226062972"/>
      <w:r w:rsidRPr="00307CBB">
        <w:t>4. Requisitos do Sistema</w:t>
      </w:r>
      <w:bookmarkEnd w:id="31"/>
    </w:p>
    <w:p w14:paraId="164852D8" w14:textId="77777777" w:rsidR="00307CBB" w:rsidRPr="00307CBB" w:rsidRDefault="00307CBB" w:rsidP="008242A0">
      <w:pPr>
        <w:pStyle w:val="Heading2"/>
      </w:pPr>
      <w:bookmarkStart w:id="32" w:name="_Toc226062973"/>
      <w:r w:rsidRPr="00307CBB">
        <w:t>4.1 Funcionais</w:t>
      </w:r>
      <w:bookmarkEnd w:id="32"/>
    </w:p>
    <w:p w14:paraId="1247931D" w14:textId="77777777" w:rsidR="00307CBB" w:rsidRPr="00307CBB" w:rsidRDefault="00307CBB" w:rsidP="00307CBB">
      <w:pPr>
        <w:spacing w:line="278" w:lineRule="auto"/>
      </w:pPr>
      <w:r w:rsidRPr="00307CBB">
        <w:t>Os requisitos funcionais definem as principais funcionalidades que o sistema deve disponibilizar, assegurando o suporte às operações clínicas e administrativas do portal hospitalar. A correta definição destes requisitos é essencial para garantir que o sistema responde às necessidades do contexto organizacional e incorpora, desde início, mecanismos adequados de segurança e controlo (Leithardt, 2026).</w:t>
      </w:r>
    </w:p>
    <w:p w14:paraId="5EE37C73" w14:textId="73280A8B" w:rsidR="00307CBB" w:rsidRPr="00EF6571" w:rsidRDefault="00307CBB" w:rsidP="007A21F8">
      <w:pPr>
        <w:numPr>
          <w:ilvl w:val="0"/>
          <w:numId w:val="2"/>
        </w:numPr>
        <w:spacing w:line="278" w:lineRule="auto"/>
      </w:pPr>
      <w:r w:rsidRPr="00EF6571">
        <w:t>Gestão de pacientes</w:t>
      </w:r>
      <w:r w:rsidR="00EF6571">
        <w:t xml:space="preserve"> -</w:t>
      </w:r>
      <w:r w:rsidRPr="00EF6571">
        <w:t xml:space="preserve"> permite o registo, atualização e consulta de dados administrativos dos pacientes, garantindo organização e consistência da informação. </w:t>
      </w:r>
    </w:p>
    <w:p w14:paraId="582A3B77" w14:textId="3BB26641" w:rsidR="00307CBB" w:rsidRPr="00EF6571" w:rsidRDefault="00307CBB" w:rsidP="007A21F8">
      <w:pPr>
        <w:numPr>
          <w:ilvl w:val="0"/>
          <w:numId w:val="2"/>
        </w:numPr>
        <w:spacing w:line="278" w:lineRule="auto"/>
      </w:pPr>
      <w:r w:rsidRPr="00EF6571">
        <w:t>Registos clínicos</w:t>
      </w:r>
      <w:r w:rsidR="00EF6571">
        <w:t xml:space="preserve"> -</w:t>
      </w:r>
      <w:r w:rsidRPr="00EF6571">
        <w:t xml:space="preserve"> possibilita o acesso e gestão do histórico clínico, incluindo diagnósticos, exames e tratamentos, suportando a tomada de decisão médica. </w:t>
      </w:r>
    </w:p>
    <w:p w14:paraId="67382F73" w14:textId="7D0B5C79" w:rsidR="00307CBB" w:rsidRPr="00EF6571" w:rsidRDefault="00307CBB" w:rsidP="007A21F8">
      <w:pPr>
        <w:numPr>
          <w:ilvl w:val="0"/>
          <w:numId w:val="2"/>
        </w:numPr>
        <w:spacing w:line="278" w:lineRule="auto"/>
      </w:pPr>
      <w:r w:rsidRPr="00EF6571">
        <w:t>Marcação de consultas</w:t>
      </w:r>
      <w:r w:rsidR="00EF6571">
        <w:t xml:space="preserve"> -</w:t>
      </w:r>
      <w:r w:rsidRPr="00EF6571">
        <w:t xml:space="preserve"> permite agendar, alterar e cancelar consultas, </w:t>
      </w:r>
      <w:r w:rsidR="00C7706E" w:rsidRPr="00EF6571">
        <w:t>f</w:t>
      </w:r>
      <w:r w:rsidRPr="00EF6571">
        <w:t xml:space="preserve">acilitando a gestão de agendas e a interação entre pacientes e profissionais de saúde. </w:t>
      </w:r>
    </w:p>
    <w:p w14:paraId="71814C34" w14:textId="78337E70" w:rsidR="00307CBB" w:rsidRPr="00EF6571" w:rsidRDefault="00307CBB" w:rsidP="007A21F8">
      <w:pPr>
        <w:numPr>
          <w:ilvl w:val="0"/>
          <w:numId w:val="2"/>
        </w:numPr>
        <w:spacing w:line="278" w:lineRule="auto"/>
      </w:pPr>
      <w:r w:rsidRPr="00EF6571">
        <w:t>Gestão de utilizadores</w:t>
      </w:r>
      <w:r w:rsidR="00EF6571">
        <w:t xml:space="preserve"> -</w:t>
      </w:r>
      <w:r w:rsidRPr="00EF6571">
        <w:t xml:space="preserve"> assegura a criação, atualização e controlo de contas de utilizadores, incluindo a definição de perfis e permissões de acesso. </w:t>
      </w:r>
    </w:p>
    <w:p w14:paraId="083BC3A0" w14:textId="3B6534A5" w:rsidR="00307CBB" w:rsidRPr="00307CBB" w:rsidRDefault="00307CBB" w:rsidP="00307CBB">
      <w:pPr>
        <w:spacing w:line="278" w:lineRule="auto"/>
      </w:pPr>
      <w:r w:rsidRPr="00307CBB">
        <w:t>Estes requisitos constituem a base funcional do sistema, garantindo o suporte às atividades essenciais do ambiente hospitalar e permitindo a integração de controlos de segurança desde as fases iniciais do desenvolvimento, conforme preconizado pelo SSDLC (Leithardt, 2026).</w:t>
      </w:r>
    </w:p>
    <w:p w14:paraId="77CC8BDE" w14:textId="77777777" w:rsidR="00307CBB" w:rsidRPr="00307CBB" w:rsidRDefault="00307CBB" w:rsidP="008242A0">
      <w:pPr>
        <w:pStyle w:val="Heading2"/>
      </w:pPr>
      <w:bookmarkStart w:id="33" w:name="_Toc226062974"/>
      <w:r w:rsidRPr="00307CBB">
        <w:t>4.2 Não Funcionais</w:t>
      </w:r>
      <w:bookmarkEnd w:id="33"/>
    </w:p>
    <w:p w14:paraId="0CB8802A" w14:textId="77777777" w:rsidR="00307CBB" w:rsidRPr="00307CBB" w:rsidRDefault="00307CBB" w:rsidP="00307CBB">
      <w:pPr>
        <w:spacing w:line="278" w:lineRule="auto"/>
      </w:pPr>
      <w:r w:rsidRPr="00307CBB">
        <w:t>Os requisitos não funcionais definem critérios de qualidade essenciais para garantir o desempenho, fiabilidade e capacidade de evolução do sistema, sendo fundamentais em contextos críticos como o setor da saúde.</w:t>
      </w:r>
    </w:p>
    <w:p w14:paraId="1D19754C" w14:textId="567BB191" w:rsidR="00307CBB" w:rsidRPr="00EF6571" w:rsidRDefault="00307CBB" w:rsidP="007A21F8">
      <w:pPr>
        <w:numPr>
          <w:ilvl w:val="0"/>
          <w:numId w:val="1"/>
        </w:numPr>
        <w:spacing w:line="278" w:lineRule="auto"/>
      </w:pPr>
      <w:r w:rsidRPr="00EF6571">
        <w:t>SLA ≥ 99.9%</w:t>
      </w:r>
      <w:r w:rsidR="00EF6571">
        <w:t xml:space="preserve"> -</w:t>
      </w:r>
      <w:r w:rsidRPr="00EF6571">
        <w:t xml:space="preserve"> o sistema deve assegurar elevada disponibilidade, garantindo acesso contínuo às funcionalidades críticas e minimizando interrupções. A elevada disponibilidade é um requisito essencial em sistemas hospitalares, onde a indisponibilidade pode comprometer a prestação de cuidados (Leithardt, 2026). </w:t>
      </w:r>
    </w:p>
    <w:p w14:paraId="74B59443" w14:textId="640C5EF9" w:rsidR="00307CBB" w:rsidRPr="00EF6571" w:rsidRDefault="00307CBB" w:rsidP="007A21F8">
      <w:pPr>
        <w:numPr>
          <w:ilvl w:val="0"/>
          <w:numId w:val="1"/>
        </w:numPr>
        <w:spacing w:line="278" w:lineRule="auto"/>
      </w:pPr>
      <w:r w:rsidRPr="00EF6571">
        <w:t>Tempo de resposta &lt; 2 segundos</w:t>
      </w:r>
      <w:r w:rsidR="00EF6571">
        <w:t xml:space="preserve"> -</w:t>
      </w:r>
      <w:r w:rsidRPr="00EF6571">
        <w:t xml:space="preserve"> o sistema deve apresentar tempos de resposta reduzidos, permitindo uma interação eficiente e suportando decisões clínicas em tempo útil. O desempenho é um fator crítico para a usabilidade e eficácia dos sistemas de informação (Leithardt, 2026). </w:t>
      </w:r>
    </w:p>
    <w:p w14:paraId="5EB0CBA2" w14:textId="77777777" w:rsidR="00BD6D89" w:rsidRDefault="00307CBB" w:rsidP="00BD6D89">
      <w:pPr>
        <w:numPr>
          <w:ilvl w:val="0"/>
          <w:numId w:val="1"/>
        </w:numPr>
        <w:spacing w:line="278" w:lineRule="auto"/>
      </w:pPr>
      <w:r w:rsidRPr="00EF6571">
        <w:t>Escalabilidade</w:t>
      </w:r>
      <w:r w:rsidR="00EF6571">
        <w:t xml:space="preserve"> -</w:t>
      </w:r>
      <w:r w:rsidRPr="00EF6571">
        <w:t xml:space="preserve"> a arquitetura deve permitir a adaptação ao aumento de utilizadores e volume de dados, mantendo níveis de desempenho consistentes. A adoção de arquiteturas escaláveis é fundamental para garantir a sustentabilidade e resiliência dos sistemas ao longo do tempo (Leithardt, 2026). </w:t>
      </w:r>
    </w:p>
    <w:p w14:paraId="2AC99999" w14:textId="77777777" w:rsidR="00BD6D89" w:rsidRDefault="00BD6D89" w:rsidP="00BD6D89">
      <w:pPr>
        <w:numPr>
          <w:ilvl w:val="0"/>
          <w:numId w:val="1"/>
        </w:numPr>
        <w:spacing w:line="278" w:lineRule="auto"/>
      </w:pPr>
      <w:r>
        <w:t>Segurança da Informação – o sistema deve garantir:</w:t>
      </w:r>
    </w:p>
    <w:p w14:paraId="38EE8499" w14:textId="34BD39C6" w:rsidR="00BD6D89" w:rsidRDefault="00BD6D89" w:rsidP="00BD6D89">
      <w:pPr>
        <w:numPr>
          <w:ilvl w:val="1"/>
          <w:numId w:val="1"/>
        </w:numPr>
        <w:spacing w:line="278" w:lineRule="auto"/>
      </w:pPr>
      <w:r>
        <w:t>Autenticação forte (ex.: MFA)</w:t>
      </w:r>
    </w:p>
    <w:p w14:paraId="3161B820" w14:textId="77777777" w:rsidR="00BD6D89" w:rsidRDefault="00BD6D89" w:rsidP="00BD6D89">
      <w:pPr>
        <w:numPr>
          <w:ilvl w:val="1"/>
          <w:numId w:val="1"/>
        </w:numPr>
        <w:spacing w:line="278" w:lineRule="auto"/>
      </w:pPr>
      <w:r>
        <w:t>Controlo de acessos baseado em perfis (RBAC)</w:t>
      </w:r>
    </w:p>
    <w:p w14:paraId="0CE1759A" w14:textId="77777777" w:rsidR="00BD6D89" w:rsidRDefault="00BD6D89" w:rsidP="00BD6D89">
      <w:pPr>
        <w:numPr>
          <w:ilvl w:val="1"/>
          <w:numId w:val="1"/>
        </w:numPr>
        <w:spacing w:line="278" w:lineRule="auto"/>
      </w:pPr>
      <w:r>
        <w:t>Encriptação de dados em trânsito (TLS 1.3) e em repouso (AES-256)</w:t>
      </w:r>
    </w:p>
    <w:p w14:paraId="40693D7B" w14:textId="77777777" w:rsidR="00BD6D89" w:rsidRDefault="00BD6D89" w:rsidP="00BD6D89">
      <w:pPr>
        <w:numPr>
          <w:ilvl w:val="1"/>
          <w:numId w:val="1"/>
        </w:numPr>
        <w:spacing w:line="278" w:lineRule="auto"/>
      </w:pPr>
      <w:r>
        <w:t>Proteção contra vulnerabilidades comuns (OWASP Top 10)</w:t>
      </w:r>
    </w:p>
    <w:p w14:paraId="20687BCA" w14:textId="77777777" w:rsidR="00BD6D89" w:rsidRDefault="00BD6D89" w:rsidP="00BD6D89">
      <w:pPr>
        <w:numPr>
          <w:ilvl w:val="1"/>
          <w:numId w:val="1"/>
        </w:numPr>
        <w:spacing w:line="278" w:lineRule="auto"/>
      </w:pPr>
      <w:r>
        <w:t>Gestão segura de sessões</w:t>
      </w:r>
    </w:p>
    <w:p w14:paraId="384E481B" w14:textId="77777777" w:rsidR="00BD6D89" w:rsidRDefault="00BD6D89" w:rsidP="00BD6D89">
      <w:pPr>
        <w:spacing w:line="278" w:lineRule="auto"/>
        <w:ind w:firstLine="708"/>
      </w:pPr>
      <w:r>
        <w:t>A segurança deve ser integrada ao longo de todo o ciclo SSDLC.</w:t>
      </w:r>
    </w:p>
    <w:p w14:paraId="2E310EFF" w14:textId="77777777" w:rsidR="00BD6D89" w:rsidRDefault="00BD6D89" w:rsidP="00BD6D89">
      <w:pPr>
        <w:spacing w:line="278" w:lineRule="auto"/>
        <w:ind w:left="720"/>
      </w:pPr>
    </w:p>
    <w:p w14:paraId="52FBD37E" w14:textId="79313205" w:rsidR="00BD6D89" w:rsidRDefault="00BD6D89" w:rsidP="00BD6D89">
      <w:pPr>
        <w:numPr>
          <w:ilvl w:val="0"/>
          <w:numId w:val="1"/>
        </w:numPr>
        <w:spacing w:line="278" w:lineRule="auto"/>
      </w:pPr>
      <w:r>
        <w:t>Privacidade e Proteção de Dados (RGPD) - o sistema deve assegurar conformidade com o Regulamento Geral sobre a Proteção de Dados, incluindo:</w:t>
      </w:r>
    </w:p>
    <w:p w14:paraId="21ED6204" w14:textId="77777777" w:rsidR="00BD6D89" w:rsidRDefault="00BD6D89" w:rsidP="00BD6D89">
      <w:pPr>
        <w:numPr>
          <w:ilvl w:val="1"/>
          <w:numId w:val="1"/>
        </w:numPr>
        <w:spacing w:line="278" w:lineRule="auto"/>
      </w:pPr>
      <w:r>
        <w:t>Minimização de dados</w:t>
      </w:r>
    </w:p>
    <w:p w14:paraId="2AD5F3BE" w14:textId="77777777" w:rsidR="00BD6D89" w:rsidRDefault="00BD6D89" w:rsidP="00BD6D89">
      <w:pPr>
        <w:numPr>
          <w:ilvl w:val="1"/>
          <w:numId w:val="1"/>
        </w:numPr>
        <w:spacing w:line="278" w:lineRule="auto"/>
      </w:pPr>
      <w:r>
        <w:t>Consentimento explícito</w:t>
      </w:r>
    </w:p>
    <w:p w14:paraId="6CF49404" w14:textId="77777777" w:rsidR="00BD6D89" w:rsidRDefault="00BD6D89" w:rsidP="00BD6D89">
      <w:pPr>
        <w:numPr>
          <w:ilvl w:val="1"/>
          <w:numId w:val="1"/>
        </w:numPr>
        <w:spacing w:line="278" w:lineRule="auto"/>
      </w:pPr>
      <w:r>
        <w:t>Direito ao esquecimento</w:t>
      </w:r>
    </w:p>
    <w:p w14:paraId="7AE840EB" w14:textId="262CAE2B" w:rsidR="00BD6D89" w:rsidRDefault="00BD6D89" w:rsidP="00BD6D89">
      <w:pPr>
        <w:numPr>
          <w:ilvl w:val="1"/>
          <w:numId w:val="1"/>
        </w:numPr>
        <w:spacing w:line="278" w:lineRule="auto"/>
      </w:pPr>
      <w:r>
        <w:t>Pseudonimização/anonymização quando aplicável</w:t>
      </w:r>
    </w:p>
    <w:p w14:paraId="6D2399A9" w14:textId="38BF9871" w:rsidR="00BD6D89" w:rsidRDefault="00BD6D89" w:rsidP="00BD6D89">
      <w:pPr>
        <w:numPr>
          <w:ilvl w:val="0"/>
          <w:numId w:val="1"/>
        </w:numPr>
        <w:spacing w:line="278" w:lineRule="auto"/>
      </w:pPr>
      <w:r>
        <w:t>Auditabilidade e Logging - todas as ações críticas devem ser registadas (ex.: acessos a dados clínicos, alterações de registos), garantindo rastreabilidade e suporte a auditorias. Os logs devem ser imutáveis e protegidos contra alteração</w:t>
      </w:r>
      <w:r w:rsidR="005C68C1">
        <w:t>.</w:t>
      </w:r>
    </w:p>
    <w:p w14:paraId="7942F653" w14:textId="36CEC9F2" w:rsidR="00BD6D89" w:rsidRDefault="00BD6D89" w:rsidP="005C68C1">
      <w:pPr>
        <w:numPr>
          <w:ilvl w:val="0"/>
          <w:numId w:val="1"/>
        </w:numPr>
        <w:spacing w:line="278" w:lineRule="auto"/>
      </w:pPr>
      <w:r>
        <w:t>Interoperabilidade - o sistema deve ser capaz de integrar com outros sistemas de saúde (ex.: sistemas laboratoriais, imagiologia), utilizando standards como HL7/FHIR, garantindo troca segura e consistente de informação.</w:t>
      </w:r>
    </w:p>
    <w:p w14:paraId="44DAAA81" w14:textId="49B8EC65" w:rsidR="00BD6D89" w:rsidRDefault="00BD6D89" w:rsidP="00BD6D89">
      <w:pPr>
        <w:numPr>
          <w:ilvl w:val="0"/>
          <w:numId w:val="1"/>
        </w:numPr>
        <w:spacing w:line="278" w:lineRule="auto"/>
      </w:pPr>
      <w:r>
        <w:t>Fiabilidade e Integridade - deve ser assegurada a consistência e integridade dos dados através de mecanismos como:</w:t>
      </w:r>
    </w:p>
    <w:p w14:paraId="13CC02D7" w14:textId="77777777" w:rsidR="00BD6D89" w:rsidRDefault="00BD6D89" w:rsidP="00BD6D89">
      <w:pPr>
        <w:numPr>
          <w:ilvl w:val="1"/>
          <w:numId w:val="1"/>
        </w:numPr>
        <w:spacing w:line="278" w:lineRule="auto"/>
      </w:pPr>
      <w:r>
        <w:t>Transações ACID</w:t>
      </w:r>
    </w:p>
    <w:p w14:paraId="14959BC5" w14:textId="77777777" w:rsidR="00BD6D89" w:rsidRDefault="00BD6D89" w:rsidP="00BD6D89">
      <w:pPr>
        <w:numPr>
          <w:ilvl w:val="1"/>
          <w:numId w:val="1"/>
        </w:numPr>
        <w:spacing w:line="278" w:lineRule="auto"/>
      </w:pPr>
      <w:r>
        <w:t>Validação de inputs</w:t>
      </w:r>
    </w:p>
    <w:p w14:paraId="4A8587BE" w14:textId="77777777" w:rsidR="00BD6D89" w:rsidRDefault="00BD6D89" w:rsidP="00BD6D89">
      <w:pPr>
        <w:numPr>
          <w:ilvl w:val="1"/>
          <w:numId w:val="1"/>
        </w:numPr>
        <w:spacing w:line="278" w:lineRule="auto"/>
      </w:pPr>
      <w:r>
        <w:t>Controlo de concorrência</w:t>
      </w:r>
    </w:p>
    <w:p w14:paraId="7FB5602F" w14:textId="77777777" w:rsidR="00BD6D89" w:rsidRDefault="00BD6D89" w:rsidP="00BD6D89">
      <w:pPr>
        <w:spacing w:line="278" w:lineRule="auto"/>
        <w:ind w:left="720"/>
      </w:pPr>
    </w:p>
    <w:p w14:paraId="25744F26" w14:textId="26991340" w:rsidR="00BD6D89" w:rsidRDefault="00BD6D89" w:rsidP="005C68C1">
      <w:pPr>
        <w:numPr>
          <w:ilvl w:val="0"/>
          <w:numId w:val="1"/>
        </w:numPr>
        <w:spacing w:line="278" w:lineRule="auto"/>
      </w:pPr>
      <w:r>
        <w:t>Manutenibilidade - o sistema deve ser modular, documentado e suportar evolução contínua, facilitando manutenção corretiva e evolutiva. Devem ser adotadas práticas de CI/CD e versionamento.</w:t>
      </w:r>
    </w:p>
    <w:p w14:paraId="520E2F43" w14:textId="3EA79B42" w:rsidR="00BD6D89" w:rsidRDefault="00BD6D89" w:rsidP="00BD6D89">
      <w:pPr>
        <w:numPr>
          <w:ilvl w:val="0"/>
          <w:numId w:val="1"/>
        </w:numPr>
        <w:spacing w:line="278" w:lineRule="auto"/>
      </w:pPr>
      <w:r>
        <w:t>Usabilidade - a interface deve ser intuitiva e adequada ao contexto clínico, reduzindo erro humano e tempo de operação. Deve seguir princípios de UX para ambientes críticos.</w:t>
      </w:r>
    </w:p>
    <w:p w14:paraId="7DB5E19A" w14:textId="0AB0D0F4" w:rsidR="00BD6D89" w:rsidRDefault="00BD6D89" w:rsidP="005C68C1">
      <w:pPr>
        <w:numPr>
          <w:ilvl w:val="0"/>
          <w:numId w:val="1"/>
        </w:numPr>
        <w:spacing w:line="278" w:lineRule="auto"/>
      </w:pPr>
      <w:r>
        <w:t>Portabilidade - o sistema deve ser acessível em múltiplos dispositivos (desktop, tablet), com compatibilidade cross-browser e adaptação a diferentes ambientes operacionais.</w:t>
      </w:r>
    </w:p>
    <w:p w14:paraId="58EB4692" w14:textId="6AB4F6BC" w:rsidR="00BD6D89" w:rsidRDefault="00BD6D89" w:rsidP="00BD6D89">
      <w:pPr>
        <w:numPr>
          <w:ilvl w:val="0"/>
          <w:numId w:val="1"/>
        </w:numPr>
        <w:spacing w:line="278" w:lineRule="auto"/>
      </w:pPr>
      <w:r>
        <w:t>Continuidade de Negócio e Recuperação de Desastres - devem existir mecanismos de backup e recuperação que garantam:</w:t>
      </w:r>
    </w:p>
    <w:p w14:paraId="54FF444D" w14:textId="77777777" w:rsidR="00BD6D89" w:rsidRDefault="00BD6D89" w:rsidP="00BD6D89">
      <w:pPr>
        <w:numPr>
          <w:ilvl w:val="1"/>
          <w:numId w:val="1"/>
        </w:numPr>
        <w:spacing w:line="278" w:lineRule="auto"/>
      </w:pPr>
      <w:r>
        <w:t>RTO (Recovery Time Objective) definido (ex.: &lt; 4h)</w:t>
      </w:r>
    </w:p>
    <w:p w14:paraId="00E42685" w14:textId="6008778B" w:rsidR="00BD6D89" w:rsidRDefault="00BD6D89" w:rsidP="00BD6D89">
      <w:pPr>
        <w:numPr>
          <w:ilvl w:val="1"/>
          <w:numId w:val="1"/>
        </w:numPr>
        <w:spacing w:line="278" w:lineRule="auto"/>
      </w:pPr>
      <w:r>
        <w:t>RPO (Recovery Point Objective) reduzido (ex.: &lt; 15 min)</w:t>
      </w:r>
    </w:p>
    <w:p w14:paraId="78141BCC" w14:textId="7FE87755" w:rsidR="00307CBB" w:rsidRPr="00307CBB" w:rsidRDefault="00BD6D89" w:rsidP="00307CBB">
      <w:pPr>
        <w:numPr>
          <w:ilvl w:val="0"/>
          <w:numId w:val="1"/>
        </w:numPr>
        <w:spacing w:line="278" w:lineRule="auto"/>
      </w:pPr>
      <w:r>
        <w:t>Planos de disaster recovery devem ser testados periodicamente. - e</w:t>
      </w:r>
      <w:r w:rsidR="00307CBB" w:rsidRPr="00307CBB">
        <w:t>stes requisitos contribuem para a construção de um sistema robusto, eficiente e alinhado com as boas práticas de engenharia de software seguro.</w:t>
      </w:r>
    </w:p>
    <w:p w14:paraId="1211E399" w14:textId="77777777" w:rsidR="00307CBB" w:rsidRPr="00307CBB" w:rsidRDefault="00307CBB" w:rsidP="008242A0">
      <w:pPr>
        <w:pStyle w:val="Heading2"/>
      </w:pPr>
      <w:bookmarkStart w:id="34" w:name="_Toc226062975"/>
      <w:r w:rsidRPr="00307CBB">
        <w:t>4.3 Segurança</w:t>
      </w:r>
      <w:bookmarkEnd w:id="34"/>
    </w:p>
    <w:p w14:paraId="75822C9E" w14:textId="77777777" w:rsidR="00D32D10" w:rsidRPr="00D32D10" w:rsidRDefault="00D32D10" w:rsidP="00D32D10">
      <w:pPr>
        <w:spacing w:line="278" w:lineRule="auto"/>
      </w:pPr>
      <w:r w:rsidRPr="00D32D10">
        <w:t>Os requisitos de segurança definem os mecanismos essenciais para proteger o sistema e garantir a confidencialidade, integridade e disponibilidade da informação, sendo integrados desde as fases iniciais do desenvolvimento em linha com o SSDLC (Leithardt, 2026).</w:t>
      </w:r>
    </w:p>
    <w:p w14:paraId="1DF690F4" w14:textId="2B4649D3" w:rsidR="00D32D10" w:rsidRPr="00EF6571" w:rsidRDefault="00D32D10" w:rsidP="007A21F8">
      <w:pPr>
        <w:numPr>
          <w:ilvl w:val="0"/>
          <w:numId w:val="3"/>
        </w:numPr>
        <w:spacing w:line="278" w:lineRule="auto"/>
      </w:pPr>
      <w:r w:rsidRPr="00EF6571">
        <w:t>Autenticação multifator (MFA)</w:t>
      </w:r>
      <w:r w:rsidR="00EF6571">
        <w:t xml:space="preserve"> -</w:t>
      </w:r>
      <w:r w:rsidRPr="00EF6571">
        <w:t xml:space="preserve"> reforça a verificação de identidade através da combinação de múltiplos fatores (ex: password + código), reduzindo o risco de acessos não autorizados (Leithardt, 2026). </w:t>
      </w:r>
    </w:p>
    <w:p w14:paraId="17239551" w14:textId="0624279B" w:rsidR="00D32D10" w:rsidRPr="00EF6571" w:rsidRDefault="00D32D10" w:rsidP="007A21F8">
      <w:pPr>
        <w:numPr>
          <w:ilvl w:val="0"/>
          <w:numId w:val="3"/>
        </w:numPr>
        <w:spacing w:line="278" w:lineRule="auto"/>
      </w:pPr>
      <w:r w:rsidRPr="00EF6571">
        <w:t>RBAC (Role-Based Access Control)</w:t>
      </w:r>
      <w:r w:rsidR="00EF6571">
        <w:t xml:space="preserve"> -</w:t>
      </w:r>
      <w:r w:rsidRPr="00EF6571">
        <w:t xml:space="preserve"> permite definir permissões com base em perfis de utilizador, garantindo que cada entidade acede apenas aos recursos necessários (Leithardt, 2026). </w:t>
      </w:r>
    </w:p>
    <w:p w14:paraId="4B241280" w14:textId="5A3D48E5" w:rsidR="00D32D10" w:rsidRPr="00EF6571" w:rsidRDefault="00D32D10" w:rsidP="007A21F8">
      <w:pPr>
        <w:numPr>
          <w:ilvl w:val="0"/>
          <w:numId w:val="3"/>
        </w:numPr>
        <w:spacing w:line="278" w:lineRule="auto"/>
      </w:pPr>
      <w:r w:rsidRPr="00EF6571">
        <w:t>Encriptação</w:t>
      </w:r>
      <w:r w:rsidR="00EF6571">
        <w:t xml:space="preserve"> - </w:t>
      </w:r>
      <w:r w:rsidRPr="00EF6571">
        <w:t xml:space="preserve">assegura a proteção dos dados em trânsito e em repouso, prevenindo acessos indevidos e garantindo a confidencialidade da informação (Leithardt, 2026). </w:t>
      </w:r>
    </w:p>
    <w:p w14:paraId="41E69CAE" w14:textId="488F1AA0" w:rsidR="00D32D10" w:rsidRPr="00EF6571" w:rsidRDefault="00D32D10" w:rsidP="007A21F8">
      <w:pPr>
        <w:numPr>
          <w:ilvl w:val="0"/>
          <w:numId w:val="3"/>
        </w:numPr>
        <w:spacing w:line="278" w:lineRule="auto"/>
      </w:pPr>
      <w:r w:rsidRPr="00EF6571">
        <w:t>Auditoria</w:t>
      </w:r>
      <w:r w:rsidR="00EF6571">
        <w:t xml:space="preserve"> -</w:t>
      </w:r>
      <w:r w:rsidRPr="00EF6571">
        <w:t xml:space="preserve"> permite o registo e monitorização de acessos e operações, assegurando rastreabilidade e suporte à deteção de incidentes (Leithardt, 2026). </w:t>
      </w:r>
    </w:p>
    <w:p w14:paraId="37560B30" w14:textId="6D4E9876" w:rsidR="00307CBB" w:rsidRPr="00307CBB" w:rsidRDefault="00D32D10" w:rsidP="00307CBB">
      <w:pPr>
        <w:spacing w:line="278" w:lineRule="auto"/>
      </w:pPr>
      <w:r w:rsidRPr="00D32D10">
        <w:t>A implementação destes mecanismos contribui para a construção de um sistema seguro e alinhado com boas práticas de desenvolvimento seguro.</w:t>
      </w:r>
    </w:p>
    <w:p w14:paraId="7AF7F5BE" w14:textId="77777777" w:rsidR="00307CBB" w:rsidRPr="00307CBB" w:rsidRDefault="00307CBB" w:rsidP="008242A0">
      <w:pPr>
        <w:pStyle w:val="Heading2"/>
      </w:pPr>
      <w:bookmarkStart w:id="35" w:name="_Toc226062976"/>
      <w:r w:rsidRPr="00307CBB">
        <w:t>4.4 Integração</w:t>
      </w:r>
      <w:bookmarkEnd w:id="35"/>
    </w:p>
    <w:p w14:paraId="79B5B158" w14:textId="77777777" w:rsidR="00D32D10" w:rsidRPr="00D32D10" w:rsidRDefault="00D32D10" w:rsidP="00D32D10">
      <w:pPr>
        <w:spacing w:line="278" w:lineRule="auto"/>
      </w:pPr>
      <w:r w:rsidRPr="00D32D10">
        <w:t>Os requisitos de integração garantem a interoperabilidade do sistema com outras plataformas e serviços, assegurando comunicação segura e consistente num ecossistema hospitalar distribuído (Leithardt, 2026).</w:t>
      </w:r>
    </w:p>
    <w:p w14:paraId="4A616319" w14:textId="65C3540C" w:rsidR="00D32D10" w:rsidRPr="00EF6571" w:rsidRDefault="00D32D10" w:rsidP="007A21F8">
      <w:pPr>
        <w:numPr>
          <w:ilvl w:val="0"/>
          <w:numId w:val="4"/>
        </w:numPr>
        <w:spacing w:line="278" w:lineRule="auto"/>
      </w:pPr>
      <w:r w:rsidRPr="00EF6571">
        <w:t>APIs REST seguras</w:t>
      </w:r>
      <w:r w:rsidR="00EF6571">
        <w:t xml:space="preserve"> -</w:t>
      </w:r>
      <w:r w:rsidRPr="00EF6571">
        <w:t xml:space="preserve"> permitem a comunicação entre componentes internos e sistemas externos, devendo implementar mecanismos como autenticação, autorização, encriptação (HTTPS/TLS) e validação de dados, reduzindo riscos de exposição e exploração (Leithardt, 2026). </w:t>
      </w:r>
    </w:p>
    <w:p w14:paraId="15237FBD" w14:textId="4F8C1835" w:rsidR="00D32D10" w:rsidRPr="00EF6571" w:rsidRDefault="00D32D10" w:rsidP="007A21F8">
      <w:pPr>
        <w:numPr>
          <w:ilvl w:val="0"/>
          <w:numId w:val="4"/>
        </w:numPr>
        <w:spacing w:line="278" w:lineRule="auto"/>
      </w:pPr>
      <w:r w:rsidRPr="00EF6571">
        <w:t>Compatibilidade com HL7/FHIR</w:t>
      </w:r>
      <w:r w:rsidR="00EF6571">
        <w:t xml:space="preserve"> -</w:t>
      </w:r>
      <w:r w:rsidRPr="00EF6571">
        <w:t xml:space="preserve"> assegura a interoperabilidade com sistemas de saúde, facilitando a troca estruturada de informação clínica. A utilização destes standards melhora a integração, mas exige a aplicação de controlos de segurança adequados para proteger dados sensíveis (Leithardt, 2026). </w:t>
      </w:r>
    </w:p>
    <w:p w14:paraId="3707D60B" w14:textId="1C686112" w:rsidR="00307CBB" w:rsidRDefault="00D32D10" w:rsidP="00AD26B7">
      <w:pPr>
        <w:spacing w:line="278" w:lineRule="auto"/>
      </w:pPr>
      <w:r w:rsidRPr="00D32D10">
        <w:t>Estes requisitos são essenciais para garantir integração eficiente e segura, mantendo a consistência e proteção da informação ao longo do sistema.</w:t>
      </w:r>
    </w:p>
    <w:p w14:paraId="3E77B165" w14:textId="77777777" w:rsidR="00AA5DD5" w:rsidRDefault="002C22ED" w:rsidP="00AA5DD5">
      <w:pPr>
        <w:jc w:val="left"/>
      </w:pPr>
      <w:bookmarkStart w:id="36" w:name="_Toc226062977"/>
      <w:r w:rsidRPr="00AA5DD5">
        <w:rPr>
          <w:rStyle w:val="Heading1Char"/>
        </w:rPr>
        <w:t>5. Segurança Aplicada ao Sistema</w:t>
      </w:r>
      <w:bookmarkEnd w:id="36"/>
      <w:r w:rsidRPr="00AA5DD5">
        <w:rPr>
          <w:rStyle w:val="Heading1Char"/>
        </w:rPr>
        <w:br/>
      </w:r>
      <w:r w:rsidR="00335640" w:rsidRPr="00335640">
        <w:t>Este capítulo aprofunda a implementação prática dos requisitos de segurança definidos anteriormente, detalhando mecanismos, ameaças e estratégias de mitigação.</w:t>
      </w:r>
    </w:p>
    <w:p w14:paraId="3E2ED316" w14:textId="10DD4AA8" w:rsidR="00AA5DD5" w:rsidRDefault="002C22ED" w:rsidP="00AA5DD5">
      <w:pPr>
        <w:jc w:val="left"/>
        <w:rPr>
          <w:rStyle w:val="Heading2Char"/>
        </w:rPr>
      </w:pPr>
      <w:bookmarkStart w:id="37" w:name="_Toc226062978"/>
      <w:r w:rsidRPr="00AA5DD5">
        <w:rPr>
          <w:rStyle w:val="Heading2Char"/>
        </w:rPr>
        <w:t>5.1 Ameaças</w:t>
      </w:r>
      <w:bookmarkEnd w:id="37"/>
    </w:p>
    <w:p w14:paraId="62311299" w14:textId="3B548661" w:rsidR="005C68C1" w:rsidRDefault="005C68C1" w:rsidP="005C68C1">
      <w:r>
        <w:t>Os sistemas de informação hospitalar estão expostos a diversas ameaças devido à sensibilidade dos dados e à criticidade dos serviços. Entre as principais destacam-se:</w:t>
      </w:r>
    </w:p>
    <w:p w14:paraId="034ADAAC" w14:textId="34B413ED" w:rsidR="005C68C1" w:rsidRDefault="005C68C1" w:rsidP="005C68C1">
      <w:pPr>
        <w:pStyle w:val="ListParagraph"/>
        <w:numPr>
          <w:ilvl w:val="0"/>
          <w:numId w:val="38"/>
        </w:numPr>
      </w:pPr>
      <w:r>
        <w:t>Ransomware - compromete a disponibilidade dos sistemas através da encriptação de dados, podendo impedir o acesso a registos clínicos e afetar diretamente a prestação de cuidados.</w:t>
      </w:r>
    </w:p>
    <w:p w14:paraId="2B51DFA2" w14:textId="370DC946" w:rsidR="005C68C1" w:rsidRDefault="005C68C1" w:rsidP="005C68C1">
      <w:pPr>
        <w:pStyle w:val="ListParagraph"/>
        <w:numPr>
          <w:ilvl w:val="0"/>
          <w:numId w:val="38"/>
        </w:numPr>
      </w:pPr>
      <w:r>
        <w:t>Exfiltração de dados - acesso e extração indevida de informação sensível, incluindo dados clínicos e pessoais, com impacto legal e reputacional.</w:t>
      </w:r>
    </w:p>
    <w:p w14:paraId="78F23EDB" w14:textId="23332525" w:rsidR="005C68C1" w:rsidRDefault="005C68C1" w:rsidP="005C68C1">
      <w:pPr>
        <w:pStyle w:val="ListParagraph"/>
        <w:numPr>
          <w:ilvl w:val="0"/>
          <w:numId w:val="38"/>
        </w:numPr>
      </w:pPr>
      <w:r>
        <w:t>Ataques internos (Insider Threats) - utilização indevida de privilégios por utilizadores autorizados, intencionalmente ou por negligência.</w:t>
      </w:r>
    </w:p>
    <w:p w14:paraId="4E5EA144" w14:textId="147A56A7" w:rsidR="005C68C1" w:rsidRDefault="005C68C1" w:rsidP="005C68C1">
      <w:pPr>
        <w:pStyle w:val="ListParagraph"/>
        <w:numPr>
          <w:ilvl w:val="0"/>
          <w:numId w:val="38"/>
        </w:numPr>
      </w:pPr>
      <w:r>
        <w:t>Phishing e Engenharia Social - exploração do fator humano para obtenção de credenciais ou execução de ações maliciosas, sendo uma das principais portas de entrada para ataques mais complexos.</w:t>
      </w:r>
    </w:p>
    <w:p w14:paraId="1F5D8E96" w14:textId="77777777" w:rsidR="005C68C1" w:rsidRDefault="005C68C1" w:rsidP="005C68C1"/>
    <w:p w14:paraId="767BEC5F" w14:textId="3E865DE8" w:rsidR="005C68C1" w:rsidRDefault="005C68C1" w:rsidP="005C68C1">
      <w:pPr>
        <w:pStyle w:val="ListParagraph"/>
        <w:numPr>
          <w:ilvl w:val="0"/>
          <w:numId w:val="38"/>
        </w:numPr>
      </w:pPr>
      <w:r>
        <w:t>Exploração de vulnerabilidades (Software/Infraestrutura) - aproveitamento de falhas de segurança (ex.: aplicações web, APIs, sistemas desatualizados), permitindo acesso não autorizado ou execução remota de código.</w:t>
      </w:r>
    </w:p>
    <w:p w14:paraId="1AEEA336" w14:textId="21C4EAC2" w:rsidR="005C68C1" w:rsidRDefault="005C68C1" w:rsidP="005C68C1">
      <w:pPr>
        <w:pStyle w:val="ListParagraph"/>
        <w:numPr>
          <w:ilvl w:val="0"/>
          <w:numId w:val="38"/>
        </w:numPr>
      </w:pPr>
      <w:r>
        <w:t>Ataques de negação de serviço (DoS/DDoS) - sobrecarga dos sistemas, tornando serviços indisponíveis, com impacto direto na operação hospitalar.</w:t>
      </w:r>
    </w:p>
    <w:p w14:paraId="7BF5FC0A" w14:textId="46E8956D" w:rsidR="005C68C1" w:rsidRDefault="005C68C1" w:rsidP="005C68C1">
      <w:pPr>
        <w:pStyle w:val="ListParagraph"/>
        <w:numPr>
          <w:ilvl w:val="0"/>
          <w:numId w:val="38"/>
        </w:numPr>
      </w:pPr>
      <w:r>
        <w:t>Compromisso de credenciais - roubo ou reutilização de credenciais (credential stuffing, brute force), permitindo acesso indevido a sistemas críticos.</w:t>
      </w:r>
    </w:p>
    <w:p w14:paraId="55AF074A" w14:textId="6AB9F567" w:rsidR="005C68C1" w:rsidRDefault="005C68C1" w:rsidP="005C68C1">
      <w:pPr>
        <w:pStyle w:val="ListParagraph"/>
        <w:numPr>
          <w:ilvl w:val="0"/>
          <w:numId w:val="38"/>
        </w:numPr>
      </w:pPr>
      <w:r>
        <w:t>Malware genérico (não ransomware) - software malicioso que pode comprometer integridade, confidencialidade ou disponibilidade dos sistemas.</w:t>
      </w:r>
    </w:p>
    <w:p w14:paraId="57A958C0" w14:textId="6B5BB8A9" w:rsidR="005C68C1" w:rsidRDefault="005C68C1" w:rsidP="005C68C1">
      <w:pPr>
        <w:pStyle w:val="ListParagraph"/>
        <w:numPr>
          <w:ilvl w:val="0"/>
          <w:numId w:val="38"/>
        </w:numPr>
      </w:pPr>
      <w:r>
        <w:t>Falhas de configuração (Misconfiguration) - configurações incorretas em servidores, bases de dados ou serviços cloud que expõem dados ou funcionalidades.</w:t>
      </w:r>
    </w:p>
    <w:p w14:paraId="0B3D1586" w14:textId="34E4A897" w:rsidR="005C68C1" w:rsidRDefault="005C68C1" w:rsidP="005C68C1">
      <w:pPr>
        <w:pStyle w:val="ListParagraph"/>
        <w:numPr>
          <w:ilvl w:val="0"/>
          <w:numId w:val="38"/>
        </w:numPr>
      </w:pPr>
      <w:r>
        <w:t>Ataques à cadeia de fornecimento (Supply Chain Attacks) - compromisso de software ou serviços de terceiros utilizados pelo sistema hospitalar.</w:t>
      </w:r>
    </w:p>
    <w:p w14:paraId="47436A99" w14:textId="56B0CF4B" w:rsidR="005C68C1" w:rsidRDefault="005C68C1" w:rsidP="005C68C1">
      <w:pPr>
        <w:pStyle w:val="ListParagraph"/>
        <w:numPr>
          <w:ilvl w:val="0"/>
          <w:numId w:val="38"/>
        </w:numPr>
      </w:pPr>
      <w:r>
        <w:t>Perda ou corrupção de dados - falhas técnicas, erros humanos ou ataques que afetam a integridade da informação clínica.</w:t>
      </w:r>
    </w:p>
    <w:p w14:paraId="11DFEDC1" w14:textId="77777777" w:rsidR="005C68C1" w:rsidRDefault="005C68C1" w:rsidP="005C68C1">
      <w:pPr>
        <w:pStyle w:val="ListParagraph"/>
        <w:numPr>
          <w:ilvl w:val="0"/>
          <w:numId w:val="38"/>
        </w:numPr>
      </w:pPr>
      <w:r>
        <w:t xml:space="preserve">Falhas físicas e ambientais - interrupções causadas por falhas elétricas, incêndios ou desastres naturais que impactam a infraestrutura. </w:t>
      </w:r>
    </w:p>
    <w:p w14:paraId="5ED86BEB" w14:textId="6534458F" w:rsidR="009D035B" w:rsidRDefault="008D5E1E" w:rsidP="00AD26B7">
      <w:r w:rsidRPr="008D5E1E">
        <w:t>Estas ameaças podem afetar diretamente a continuidade dos serviços e a segurança dos pacientes (Kruse et al., 2017).</w:t>
      </w:r>
    </w:p>
    <w:p w14:paraId="15BD2147" w14:textId="07F00676" w:rsidR="007F05AA" w:rsidRDefault="002C22ED" w:rsidP="009D035B">
      <w:pPr>
        <w:pStyle w:val="Heading2"/>
      </w:pPr>
      <w:bookmarkStart w:id="38" w:name="_Toc226062979"/>
      <w:r w:rsidRPr="002C22ED">
        <w:t>5.2 Controlo de Acessos</w:t>
      </w:r>
      <w:bookmarkEnd w:id="38"/>
    </w:p>
    <w:p w14:paraId="08D03B92" w14:textId="77777777" w:rsidR="007F05AA" w:rsidRPr="007F05AA" w:rsidRDefault="007F05AA" w:rsidP="009D035B">
      <w:r w:rsidRPr="007F05AA">
        <w:t>O controlo de acessos assegura que apenas utilizadores autorizados acedem aos recursos do sistema.</w:t>
      </w:r>
    </w:p>
    <w:p w14:paraId="25F4D1FD" w14:textId="7D7FC804" w:rsidR="009D035B" w:rsidRDefault="007F05AA" w:rsidP="009D035B">
      <w:pPr>
        <w:pStyle w:val="ListParagraph"/>
        <w:numPr>
          <w:ilvl w:val="0"/>
          <w:numId w:val="35"/>
        </w:numPr>
      </w:pPr>
      <w:r w:rsidRPr="007F05AA">
        <w:t>Autenticação forte – utilização de múltiplos fatores para validação da identidade.</w:t>
      </w:r>
    </w:p>
    <w:p w14:paraId="4448758A" w14:textId="2446E124" w:rsidR="007F05AA" w:rsidRPr="007F05AA" w:rsidRDefault="007F05AA" w:rsidP="009D035B">
      <w:pPr>
        <w:pStyle w:val="ListParagraph"/>
        <w:numPr>
          <w:ilvl w:val="0"/>
          <w:numId w:val="35"/>
        </w:numPr>
      </w:pPr>
      <w:r w:rsidRPr="007F05AA">
        <w:t>Controlo baseado em papéis (RBAC) – definição de permissões associadas a perfis de utilizador.</w:t>
      </w:r>
    </w:p>
    <w:p w14:paraId="2AD20BAC" w14:textId="4E37EEE1" w:rsidR="007F05AA" w:rsidRPr="007F05AA" w:rsidRDefault="007F05AA" w:rsidP="009D035B">
      <w:pPr>
        <w:pStyle w:val="ListParagraph"/>
        <w:numPr>
          <w:ilvl w:val="0"/>
          <w:numId w:val="35"/>
        </w:numPr>
      </w:pPr>
      <w:r w:rsidRPr="007F05AA">
        <w:t>Controlo baseado em atributos (ABAC) – definição de regras de acesso dinâmicas com base em atributos do utilizador, contexto e recursos.</w:t>
      </w:r>
    </w:p>
    <w:p w14:paraId="160B5172" w14:textId="3175AB8A" w:rsidR="007F05AA" w:rsidRPr="009D035B" w:rsidRDefault="007F05AA" w:rsidP="009D035B">
      <w:pPr>
        <w:pStyle w:val="ListParagraph"/>
        <w:numPr>
          <w:ilvl w:val="0"/>
          <w:numId w:val="35"/>
        </w:numPr>
      </w:pPr>
      <w:r w:rsidRPr="007F05AA">
        <w:t>Gestão de sessões – controlo do ciclo de vida das sessões para prevenir acessos indevidos.</w:t>
      </w:r>
    </w:p>
    <w:p w14:paraId="4CA52744" w14:textId="4B4037C3" w:rsidR="007F05AA" w:rsidRDefault="007F05AA" w:rsidP="009D035B">
      <w:r w:rsidRPr="007F05AA">
        <w:t>Esta abordagem combina modelos complementares de autorização, permitindo aplicar o princípio do menor privilégio e reduzir o risco de acessos não autorizados (Appari &amp; Johnson, 2010).</w:t>
      </w:r>
    </w:p>
    <w:p w14:paraId="641FA59B" w14:textId="0D428997" w:rsidR="006A74F3" w:rsidRDefault="002C22ED" w:rsidP="0037212F">
      <w:pPr>
        <w:pStyle w:val="Heading2"/>
      </w:pPr>
      <w:bookmarkStart w:id="39" w:name="_Toc226062980"/>
      <w:r w:rsidRPr="002C22ED">
        <w:t>5.3 Proteção de Dados</w:t>
      </w:r>
      <w:bookmarkEnd w:id="39"/>
    </w:p>
    <w:p w14:paraId="7E12E5B5" w14:textId="77777777" w:rsidR="008D5E1E" w:rsidRPr="008D5E1E" w:rsidRDefault="008D5E1E" w:rsidP="008D5E1E">
      <w:r w:rsidRPr="008D5E1E">
        <w:t>A proteção de dados é essencial para garantir a confidencialidade e integridade da informação clínica.</w:t>
      </w:r>
    </w:p>
    <w:p w14:paraId="36033AA1" w14:textId="77777777" w:rsidR="008D5E1E" w:rsidRPr="00294D46" w:rsidRDefault="008D5E1E" w:rsidP="007A21F8">
      <w:pPr>
        <w:pStyle w:val="ListParagraph"/>
        <w:numPr>
          <w:ilvl w:val="0"/>
          <w:numId w:val="14"/>
        </w:numPr>
      </w:pPr>
      <w:r w:rsidRPr="00294D46">
        <w:t xml:space="preserve">Encriptação em trânsito – utilização de TLS para proteger comunicações. </w:t>
      </w:r>
    </w:p>
    <w:p w14:paraId="34ECFF4A" w14:textId="77777777" w:rsidR="008D5E1E" w:rsidRPr="00294D46" w:rsidRDefault="008D5E1E" w:rsidP="007A21F8">
      <w:pPr>
        <w:pStyle w:val="ListParagraph"/>
        <w:numPr>
          <w:ilvl w:val="0"/>
          <w:numId w:val="14"/>
        </w:numPr>
      </w:pPr>
      <w:r w:rsidRPr="00294D46">
        <w:t xml:space="preserve">Encriptação em repouso – proteção dos dados armazenados nas bases de dados. </w:t>
      </w:r>
    </w:p>
    <w:p w14:paraId="030A9AB2" w14:textId="77777777" w:rsidR="008D5E1E" w:rsidRPr="00294D46" w:rsidRDefault="008D5E1E" w:rsidP="007A21F8">
      <w:pPr>
        <w:pStyle w:val="ListParagraph"/>
        <w:numPr>
          <w:ilvl w:val="0"/>
          <w:numId w:val="14"/>
        </w:numPr>
      </w:pPr>
      <w:r w:rsidRPr="00294D46">
        <w:t xml:space="preserve">Minimização de dados – recolha e armazenamento apenas da informação necessária. </w:t>
      </w:r>
    </w:p>
    <w:p w14:paraId="3A61D2C7" w14:textId="77777777" w:rsidR="00AD26B7" w:rsidRDefault="008D5E1E" w:rsidP="00AD26B7">
      <w:r w:rsidRPr="008D5E1E">
        <w:t>Estas medidas contribuem para a conformidade e mitigação de riscos associados ao tratamento de dados sensíveis.</w:t>
      </w:r>
    </w:p>
    <w:p w14:paraId="7E8FA170" w14:textId="20F4FCA8" w:rsidR="00265114" w:rsidRDefault="00265114" w:rsidP="00AD26B7">
      <w:r w:rsidRPr="00265114">
        <w:t>Estas medidas contribuem para a conformidade com o Regulamento Geral sobre a Proteção de Dados (RGPD), garantindo a proteção de dados pessoais e sensíveis em contexto clínico.</w:t>
      </w:r>
    </w:p>
    <w:p w14:paraId="0DF95002" w14:textId="55DFE6D8" w:rsidR="002C22ED" w:rsidRDefault="002C22ED" w:rsidP="00AD26B7">
      <w:pPr>
        <w:pStyle w:val="Heading2"/>
      </w:pPr>
      <w:bookmarkStart w:id="40" w:name="_Toc226062981"/>
      <w:r w:rsidRPr="002C22ED">
        <w:t>5.4 Mitigação de Vulnerabilidades</w:t>
      </w:r>
      <w:bookmarkEnd w:id="40"/>
    </w:p>
    <w:p w14:paraId="7D727C02" w14:textId="77777777" w:rsidR="008D5E1E" w:rsidRPr="008D5E1E" w:rsidRDefault="008D5E1E" w:rsidP="008D5E1E">
      <w:pPr>
        <w:spacing w:line="278" w:lineRule="auto"/>
      </w:pPr>
      <w:r w:rsidRPr="008D5E1E">
        <w:t>A mitigação de vulnerabilidades incide sobre falhas comuns em aplicações web, sendo aplicadas medidas específicas:</w:t>
      </w:r>
    </w:p>
    <w:p w14:paraId="2A082ED5" w14:textId="77777777" w:rsidR="0030324A" w:rsidRPr="002D36D1" w:rsidRDefault="0030324A" w:rsidP="00453AED">
      <w:pPr>
        <w:spacing w:after="0" w:line="278" w:lineRule="auto"/>
      </w:pPr>
      <w:r w:rsidRPr="002D36D1">
        <w:t>• SQL Injection – exploração de queries dinâmicas para acesso indevido a dados.</w:t>
      </w:r>
    </w:p>
    <w:p w14:paraId="16F95EF9" w14:textId="0169ADEE" w:rsidR="0030324A" w:rsidRPr="002D36D1" w:rsidRDefault="002D36D1" w:rsidP="00453AED">
      <w:pPr>
        <w:spacing w:after="0" w:line="278" w:lineRule="auto"/>
        <w:ind w:firstLine="708"/>
      </w:pPr>
      <w:r>
        <w:t>Mitigação:</w:t>
      </w:r>
      <w:r w:rsidR="0030324A" w:rsidRPr="002D36D1">
        <w:t xml:space="preserve"> Utilização de queries parametrizadas e validação de inputs.</w:t>
      </w:r>
    </w:p>
    <w:p w14:paraId="77BD35C5" w14:textId="77777777" w:rsidR="0030324A" w:rsidRPr="002D36D1" w:rsidRDefault="0030324A" w:rsidP="00453AED">
      <w:pPr>
        <w:spacing w:after="0" w:line="278" w:lineRule="auto"/>
      </w:pPr>
    </w:p>
    <w:p w14:paraId="30C4B310" w14:textId="77777777" w:rsidR="0030324A" w:rsidRPr="002D36D1" w:rsidRDefault="0030324A" w:rsidP="00453AED">
      <w:pPr>
        <w:spacing w:after="0" w:line="278" w:lineRule="auto"/>
      </w:pPr>
      <w:r w:rsidRPr="002D36D1">
        <w:t>• Cross-Site Scripting (XSS) – injeção de scripts maliciosos no browser do utilizador.</w:t>
      </w:r>
    </w:p>
    <w:p w14:paraId="05164741" w14:textId="5DC12880" w:rsidR="0030324A" w:rsidRPr="002D36D1" w:rsidRDefault="002D36D1" w:rsidP="00E70FFD">
      <w:pPr>
        <w:spacing w:after="0" w:line="278" w:lineRule="auto"/>
        <w:ind w:left="708"/>
      </w:pPr>
      <w:r>
        <w:t>Mitigação:</w:t>
      </w:r>
      <w:r w:rsidRPr="002D36D1">
        <w:t xml:space="preserve"> </w:t>
      </w:r>
      <w:r w:rsidR="0030324A" w:rsidRPr="002D36D1">
        <w:t>Sanitização e encoding de dados, implementação de Content Security Policy (CSP).</w:t>
      </w:r>
    </w:p>
    <w:p w14:paraId="42B8454E" w14:textId="77777777" w:rsidR="0030324A" w:rsidRPr="002D36D1" w:rsidRDefault="0030324A" w:rsidP="00453AED">
      <w:pPr>
        <w:spacing w:after="0" w:line="278" w:lineRule="auto"/>
      </w:pPr>
    </w:p>
    <w:p w14:paraId="3247A01F" w14:textId="77777777" w:rsidR="0030324A" w:rsidRPr="002D36D1" w:rsidRDefault="0030324A" w:rsidP="00453AED">
      <w:pPr>
        <w:spacing w:after="0" w:line="278" w:lineRule="auto"/>
      </w:pPr>
      <w:r w:rsidRPr="002D36D1">
        <w:t>• Cross-Site Request Forgery (CSRF) – execução de ações não autorizadas em nome do utilizador.</w:t>
      </w:r>
    </w:p>
    <w:p w14:paraId="00D6967D" w14:textId="33A6EF4E" w:rsidR="0030324A" w:rsidRPr="002D36D1" w:rsidRDefault="002D36D1" w:rsidP="00453AED">
      <w:pPr>
        <w:spacing w:after="0" w:line="278" w:lineRule="auto"/>
        <w:ind w:firstLine="708"/>
      </w:pPr>
      <w:r>
        <w:t>Mitigação:</w:t>
      </w:r>
      <w:r w:rsidRPr="002D36D1">
        <w:t xml:space="preserve"> </w:t>
      </w:r>
      <w:r w:rsidR="0030324A" w:rsidRPr="002D36D1">
        <w:t>Utilização de tokens anti-CSRF e validação de origem dos pedidos.</w:t>
      </w:r>
    </w:p>
    <w:p w14:paraId="4357E8FD" w14:textId="77777777" w:rsidR="0030324A" w:rsidRPr="002D36D1" w:rsidRDefault="0030324A" w:rsidP="00453AED">
      <w:pPr>
        <w:spacing w:after="0" w:line="278" w:lineRule="auto"/>
      </w:pPr>
    </w:p>
    <w:p w14:paraId="1E9218DD" w14:textId="77777777" w:rsidR="0030324A" w:rsidRPr="002D36D1" w:rsidRDefault="0030324A" w:rsidP="00453AED">
      <w:pPr>
        <w:spacing w:after="0" w:line="278" w:lineRule="auto"/>
      </w:pPr>
      <w:r w:rsidRPr="002D36D1">
        <w:t>• IDOR (Insecure Direct Object Reference) – acesso direto a recursos sem validação adequada.</w:t>
      </w:r>
    </w:p>
    <w:p w14:paraId="65D0AB40" w14:textId="5B8E8315" w:rsidR="0030324A" w:rsidRPr="002D36D1" w:rsidRDefault="00F36E79" w:rsidP="00453AED">
      <w:pPr>
        <w:spacing w:after="0" w:line="278" w:lineRule="auto"/>
        <w:ind w:firstLine="708"/>
      </w:pPr>
      <w:r>
        <w:t>Mitigação:</w:t>
      </w:r>
      <w:r w:rsidRPr="002D36D1">
        <w:t xml:space="preserve"> </w:t>
      </w:r>
      <w:r w:rsidR="0030324A" w:rsidRPr="002D36D1">
        <w:t>Verificação de permissões no backend e uso de identificadores indiretos.</w:t>
      </w:r>
    </w:p>
    <w:p w14:paraId="1146B5B5" w14:textId="77777777" w:rsidR="0030324A" w:rsidRPr="002D36D1" w:rsidRDefault="0030324A" w:rsidP="00453AED">
      <w:pPr>
        <w:spacing w:after="0" w:line="278" w:lineRule="auto"/>
      </w:pPr>
    </w:p>
    <w:p w14:paraId="60B5931B" w14:textId="77777777" w:rsidR="0030324A" w:rsidRPr="002D36D1" w:rsidRDefault="0030324A" w:rsidP="00453AED">
      <w:pPr>
        <w:spacing w:after="0" w:line="278" w:lineRule="auto"/>
      </w:pPr>
      <w:r w:rsidRPr="002D36D1">
        <w:t>• Autenticação e sessões (Broken Authentication) – comprometimento de credenciais ou sessões.</w:t>
      </w:r>
    </w:p>
    <w:p w14:paraId="30D94F0C" w14:textId="61E29140" w:rsidR="0030324A" w:rsidRPr="002D36D1" w:rsidRDefault="00F36E79" w:rsidP="00453AED">
      <w:pPr>
        <w:spacing w:after="0" w:line="278" w:lineRule="auto"/>
        <w:ind w:left="708"/>
      </w:pPr>
      <w:r>
        <w:t>Mitigação:</w:t>
      </w:r>
      <w:r w:rsidRPr="002D36D1">
        <w:t xml:space="preserve"> </w:t>
      </w:r>
      <w:r>
        <w:t>I</w:t>
      </w:r>
      <w:r w:rsidR="0030324A" w:rsidRPr="002D36D1">
        <w:t>mplementação de MFA, políticas de passwords robustas e controlo de sessões.</w:t>
      </w:r>
    </w:p>
    <w:p w14:paraId="1BBA49D7" w14:textId="77777777" w:rsidR="0030324A" w:rsidRPr="002D36D1" w:rsidRDefault="0030324A" w:rsidP="00453AED">
      <w:pPr>
        <w:spacing w:after="0" w:line="278" w:lineRule="auto"/>
      </w:pPr>
    </w:p>
    <w:p w14:paraId="54AF85B6" w14:textId="77777777" w:rsidR="0030324A" w:rsidRPr="002D36D1" w:rsidRDefault="0030324A" w:rsidP="00453AED">
      <w:pPr>
        <w:spacing w:after="0" w:line="278" w:lineRule="auto"/>
      </w:pPr>
      <w:r w:rsidRPr="002D36D1">
        <w:t>• Controlo de acessos (Broken Access Control) – acesso indevido a funcionalidades ou dados.</w:t>
      </w:r>
    </w:p>
    <w:p w14:paraId="6CA97154" w14:textId="4782D71A" w:rsidR="0030324A" w:rsidRPr="002D36D1" w:rsidRDefault="00F36E79" w:rsidP="00453AED">
      <w:pPr>
        <w:spacing w:after="0" w:line="278" w:lineRule="auto"/>
        <w:ind w:firstLine="708"/>
      </w:pPr>
      <w:r>
        <w:t>Mitigação:</w:t>
      </w:r>
      <w:r w:rsidRPr="002D36D1">
        <w:t xml:space="preserve"> </w:t>
      </w:r>
      <w:r>
        <w:t>I</w:t>
      </w:r>
      <w:r w:rsidR="0030324A" w:rsidRPr="002D36D1">
        <w:t>mplementação de RBAC/ABAC e princípio do menor privilégio.</w:t>
      </w:r>
    </w:p>
    <w:p w14:paraId="3B6D9808" w14:textId="77777777" w:rsidR="0030324A" w:rsidRPr="002D36D1" w:rsidRDefault="0030324A" w:rsidP="00453AED">
      <w:pPr>
        <w:spacing w:after="0" w:line="278" w:lineRule="auto"/>
      </w:pPr>
    </w:p>
    <w:p w14:paraId="766E2FC3" w14:textId="77777777" w:rsidR="0030324A" w:rsidRPr="002D36D1" w:rsidRDefault="0030324A" w:rsidP="00453AED">
      <w:pPr>
        <w:spacing w:after="0" w:line="278" w:lineRule="auto"/>
      </w:pPr>
      <w:r w:rsidRPr="002D36D1">
        <w:t>• Exposição de dados sensíveis – divulgação não autorizada de informação crítica.</w:t>
      </w:r>
    </w:p>
    <w:p w14:paraId="7C2B4944" w14:textId="10EDF08F" w:rsidR="0030324A" w:rsidRPr="002D36D1" w:rsidRDefault="002C3A7F" w:rsidP="00453AED">
      <w:pPr>
        <w:spacing w:after="0" w:line="278" w:lineRule="auto"/>
        <w:ind w:left="708"/>
      </w:pPr>
      <w:r>
        <w:t xml:space="preserve">Mitigação: </w:t>
      </w:r>
      <w:r w:rsidR="0030324A" w:rsidRPr="002D36D1">
        <w:t>Encriptação de dados em trânsito (TLS) e em repouso, hashing seguro de credenciais.</w:t>
      </w:r>
    </w:p>
    <w:p w14:paraId="23A6B89B" w14:textId="77777777" w:rsidR="0030324A" w:rsidRPr="002D36D1" w:rsidRDefault="0030324A" w:rsidP="00453AED">
      <w:pPr>
        <w:spacing w:after="0" w:line="278" w:lineRule="auto"/>
      </w:pPr>
    </w:p>
    <w:p w14:paraId="4E04D25F" w14:textId="77777777" w:rsidR="0030324A" w:rsidRPr="002D36D1" w:rsidRDefault="0030324A" w:rsidP="00453AED">
      <w:pPr>
        <w:spacing w:after="0" w:line="278" w:lineRule="auto"/>
      </w:pPr>
      <w:r w:rsidRPr="002D36D1">
        <w:t>• Falhas de configuração (Security Misconfiguration) – configurações inseguras em sistemas e serviços.</w:t>
      </w:r>
    </w:p>
    <w:p w14:paraId="2A076BF7" w14:textId="0C259760" w:rsidR="0030324A" w:rsidRPr="002D36D1" w:rsidRDefault="002C3A7F" w:rsidP="00453AED">
      <w:pPr>
        <w:spacing w:after="0" w:line="278" w:lineRule="auto"/>
        <w:ind w:left="708"/>
      </w:pPr>
      <w:r>
        <w:t>Mitigação:</w:t>
      </w:r>
      <w:r w:rsidRPr="002D36D1">
        <w:t xml:space="preserve"> </w:t>
      </w:r>
      <w:r w:rsidR="0030324A" w:rsidRPr="002D36D1">
        <w:t>Hardening de sistemas, gestão segura de headers HTTP e desativação de serviços desnecessários.</w:t>
      </w:r>
    </w:p>
    <w:p w14:paraId="79C5BA52" w14:textId="77777777" w:rsidR="0030324A" w:rsidRPr="002D36D1" w:rsidRDefault="0030324A" w:rsidP="00453AED">
      <w:pPr>
        <w:spacing w:after="0" w:line="278" w:lineRule="auto"/>
      </w:pPr>
    </w:p>
    <w:p w14:paraId="3189C298" w14:textId="77777777" w:rsidR="0030324A" w:rsidRPr="002D36D1" w:rsidRDefault="0030324A" w:rsidP="00453AED">
      <w:pPr>
        <w:spacing w:after="0" w:line="278" w:lineRule="auto"/>
      </w:pPr>
      <w:r w:rsidRPr="002D36D1">
        <w:t>• Componentes vulneráveis (Vulnerable Dependencies) – utilização de bibliotecas com vulnerabilidades conhecidas.</w:t>
      </w:r>
    </w:p>
    <w:p w14:paraId="0CFAFCCA" w14:textId="6F7575DC" w:rsidR="0030324A" w:rsidRPr="002D36D1" w:rsidRDefault="002C3A7F" w:rsidP="00453AED">
      <w:pPr>
        <w:spacing w:after="0" w:line="278" w:lineRule="auto"/>
        <w:ind w:left="708"/>
      </w:pPr>
      <w:r>
        <w:t>Mitigação:</w:t>
      </w:r>
      <w:r w:rsidRPr="002D36D1">
        <w:t xml:space="preserve"> </w:t>
      </w:r>
      <w:r w:rsidR="0030324A" w:rsidRPr="002D36D1">
        <w:t>Atualização contínua, análise de dependências e monitorização de vulnerabilidades (CVEs).</w:t>
      </w:r>
    </w:p>
    <w:p w14:paraId="13C0945F" w14:textId="77777777" w:rsidR="0030324A" w:rsidRPr="002D36D1" w:rsidRDefault="0030324A" w:rsidP="00453AED">
      <w:pPr>
        <w:spacing w:after="0" w:line="278" w:lineRule="auto"/>
      </w:pPr>
    </w:p>
    <w:p w14:paraId="5E08C2D2" w14:textId="77777777" w:rsidR="0030324A" w:rsidRPr="002D36D1" w:rsidRDefault="0030324A" w:rsidP="00453AED">
      <w:pPr>
        <w:spacing w:after="0" w:line="278" w:lineRule="auto"/>
      </w:pPr>
      <w:r w:rsidRPr="002D36D1">
        <w:t>• Desserialização insegura – execução de código malicioso através de objetos manipulados.</w:t>
      </w:r>
    </w:p>
    <w:p w14:paraId="1126E8FB" w14:textId="523D1D3C" w:rsidR="0030324A" w:rsidRPr="002D36D1" w:rsidRDefault="002C3A7F" w:rsidP="00453AED">
      <w:pPr>
        <w:spacing w:after="0" w:line="278" w:lineRule="auto"/>
        <w:ind w:firstLine="708"/>
      </w:pPr>
      <w:r>
        <w:t>Mitigação:</w:t>
      </w:r>
      <w:r w:rsidRPr="002D36D1">
        <w:t xml:space="preserve"> </w:t>
      </w:r>
      <w:r w:rsidR="0030324A" w:rsidRPr="002D36D1">
        <w:t>Validação de dados e restrição de desserialização de fontes não confiáveis.</w:t>
      </w:r>
    </w:p>
    <w:p w14:paraId="1CC48DDF" w14:textId="77777777" w:rsidR="0030324A" w:rsidRPr="002D36D1" w:rsidRDefault="0030324A" w:rsidP="00453AED">
      <w:pPr>
        <w:spacing w:after="0" w:line="278" w:lineRule="auto"/>
      </w:pPr>
    </w:p>
    <w:p w14:paraId="3B836FB1" w14:textId="77777777" w:rsidR="0030324A" w:rsidRPr="002D36D1" w:rsidRDefault="0030324A" w:rsidP="00453AED">
      <w:pPr>
        <w:spacing w:after="0" w:line="278" w:lineRule="auto"/>
      </w:pPr>
      <w:r w:rsidRPr="002D36D1">
        <w:t>• Segurança de APIs – exploração de endpoints expostos.</w:t>
      </w:r>
    </w:p>
    <w:p w14:paraId="3C609E4F" w14:textId="047FB216" w:rsidR="0030324A" w:rsidRPr="002D36D1" w:rsidRDefault="002C3A7F" w:rsidP="00453AED">
      <w:pPr>
        <w:spacing w:after="0" w:line="278" w:lineRule="auto"/>
        <w:ind w:firstLine="708"/>
      </w:pPr>
      <w:r>
        <w:t>Mitigação:</w:t>
      </w:r>
      <w:r w:rsidRPr="002D36D1">
        <w:t xml:space="preserve"> </w:t>
      </w:r>
      <w:r w:rsidR="0030324A" w:rsidRPr="002D36D1">
        <w:t>Autenticação forte, validação de inputs, rate limiting e controlo de acesso.</w:t>
      </w:r>
    </w:p>
    <w:p w14:paraId="61A621B3" w14:textId="77777777" w:rsidR="0030324A" w:rsidRPr="002D36D1" w:rsidRDefault="0030324A" w:rsidP="00453AED">
      <w:pPr>
        <w:spacing w:after="0" w:line="278" w:lineRule="auto"/>
      </w:pPr>
    </w:p>
    <w:p w14:paraId="3D67CA89" w14:textId="77777777" w:rsidR="0030324A" w:rsidRPr="002D36D1" w:rsidRDefault="0030324A" w:rsidP="00453AED">
      <w:pPr>
        <w:spacing w:after="0" w:line="278" w:lineRule="auto"/>
      </w:pPr>
      <w:r w:rsidRPr="002D36D1">
        <w:t>• Logging e monitorização insuficiente – incapacidade de detetar incidentes.</w:t>
      </w:r>
    </w:p>
    <w:p w14:paraId="77302A81" w14:textId="2EC10960" w:rsidR="0030324A" w:rsidRDefault="002C3A7F" w:rsidP="00453AED">
      <w:pPr>
        <w:spacing w:after="0" w:line="278" w:lineRule="auto"/>
        <w:ind w:firstLine="708"/>
      </w:pPr>
      <w:r>
        <w:t>Mitigação:</w:t>
      </w:r>
      <w:r w:rsidRPr="002D36D1">
        <w:t xml:space="preserve"> </w:t>
      </w:r>
      <w:r w:rsidR="0030324A" w:rsidRPr="002D36D1">
        <w:t>Implementação de logs centralizados, auditoria e mecanismos de alerta.</w:t>
      </w:r>
    </w:p>
    <w:p w14:paraId="6D80AE4A" w14:textId="77777777" w:rsidR="00453AED" w:rsidRPr="00453AED" w:rsidRDefault="00453AED" w:rsidP="00453AED">
      <w:pPr>
        <w:spacing w:after="0" w:line="278" w:lineRule="auto"/>
        <w:ind w:firstLine="708"/>
      </w:pPr>
    </w:p>
    <w:p w14:paraId="782132BC" w14:textId="77777777" w:rsidR="0030324A" w:rsidRPr="0030324A" w:rsidRDefault="0030324A" w:rsidP="0030324A">
      <w:pPr>
        <w:spacing w:line="278" w:lineRule="auto"/>
      </w:pPr>
      <w:r w:rsidRPr="0030324A">
        <w:t>A adoção destas práticas permite reduzir significativamente a superfície de ataque, aumentar a resiliência do sistema e alinhar o desenvolvimento com as boas práticas de segurança definidas pelo OWASP Top 10 e pelo modelo SSDLC (Leithardt, 2026).</w:t>
      </w:r>
    </w:p>
    <w:p w14:paraId="42AB3B23" w14:textId="6DB13C6F" w:rsidR="00307CBB" w:rsidRDefault="00307CBB" w:rsidP="0037212F">
      <w:pPr>
        <w:pStyle w:val="Heading1"/>
      </w:pPr>
      <w:bookmarkStart w:id="41" w:name="_Toc226062982"/>
      <w:r w:rsidRPr="00307CBB">
        <w:t>6. SSDLC Aplicado ao Sistema</w:t>
      </w:r>
      <w:bookmarkEnd w:id="41"/>
    </w:p>
    <w:p w14:paraId="27CF98C7" w14:textId="39868661" w:rsidR="004A67DE" w:rsidRDefault="004A67DE" w:rsidP="0037212F">
      <w:pPr>
        <w:pStyle w:val="Heading2"/>
      </w:pPr>
      <w:bookmarkStart w:id="42" w:name="_Toc226062983"/>
      <w:r>
        <w:t>6.1 Visão Geral</w:t>
      </w:r>
      <w:bookmarkEnd w:id="42"/>
    </w:p>
    <w:p w14:paraId="72351AD8" w14:textId="77777777" w:rsidR="004A67DE" w:rsidRDefault="004A67DE" w:rsidP="004A67DE">
      <w:pPr>
        <w:spacing w:line="278" w:lineRule="auto"/>
      </w:pPr>
      <w:r w:rsidRPr="004A67DE">
        <w:t>O Secure Software Development Life Cycle (SSDLC) estrutura a integração da segurança ao longo de todo o ciclo de desenvolvimento, garantindo que os requisitos, arquitetura e implementação do sistema incorporam controlos de forma sistemática (Leithardt, 2026).</w:t>
      </w:r>
    </w:p>
    <w:p w14:paraId="2EB618F2" w14:textId="0E7C8B7D" w:rsidR="00E87160" w:rsidRPr="004A67DE" w:rsidRDefault="00E87160" w:rsidP="004A67DE">
      <w:pPr>
        <w:spacing w:line="278" w:lineRule="auto"/>
      </w:pPr>
      <w:r w:rsidRPr="00CC4415">
        <w:rPr>
          <w:noProof/>
        </w:rPr>
        <w:drawing>
          <wp:anchor distT="0" distB="0" distL="114300" distR="114300" simplePos="0" relativeHeight="251658244" behindDoc="0" locked="0" layoutInCell="1" allowOverlap="1" wp14:anchorId="7DA94874" wp14:editId="25F17F2D">
            <wp:simplePos x="0" y="0"/>
            <wp:positionH relativeFrom="margin">
              <wp:posOffset>533324</wp:posOffset>
            </wp:positionH>
            <wp:positionV relativeFrom="paragraph">
              <wp:posOffset>19508</wp:posOffset>
            </wp:positionV>
            <wp:extent cx="4611370" cy="2752725"/>
            <wp:effectExtent l="0" t="0" r="0" b="9525"/>
            <wp:wrapSquare wrapText="bothSides"/>
            <wp:docPr id="517294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46689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4B1939" w14:textId="77777777" w:rsidR="00E87160" w:rsidRDefault="00E87160" w:rsidP="004A67DE">
      <w:pPr>
        <w:spacing w:line="278" w:lineRule="auto"/>
      </w:pPr>
    </w:p>
    <w:p w14:paraId="1D2715FA" w14:textId="77777777" w:rsidR="00E87160" w:rsidRDefault="00E87160" w:rsidP="004A67DE">
      <w:pPr>
        <w:spacing w:line="278" w:lineRule="auto"/>
      </w:pPr>
    </w:p>
    <w:p w14:paraId="57259B22" w14:textId="77777777" w:rsidR="00E87160" w:rsidRDefault="00E87160" w:rsidP="004A67DE">
      <w:pPr>
        <w:spacing w:line="278" w:lineRule="auto"/>
      </w:pPr>
    </w:p>
    <w:p w14:paraId="7368D935" w14:textId="77777777" w:rsidR="00E87160" w:rsidRDefault="00E87160" w:rsidP="004A67DE">
      <w:pPr>
        <w:spacing w:line="278" w:lineRule="auto"/>
      </w:pPr>
    </w:p>
    <w:p w14:paraId="76867099" w14:textId="77777777" w:rsidR="00E87160" w:rsidRDefault="00E87160" w:rsidP="004A67DE">
      <w:pPr>
        <w:spacing w:line="278" w:lineRule="auto"/>
      </w:pPr>
    </w:p>
    <w:p w14:paraId="2AD52EAA" w14:textId="77777777" w:rsidR="00E87160" w:rsidRDefault="00E87160" w:rsidP="004A67DE">
      <w:pPr>
        <w:spacing w:line="278" w:lineRule="auto"/>
      </w:pPr>
    </w:p>
    <w:p w14:paraId="7CB0BBA9" w14:textId="77777777" w:rsidR="00E87160" w:rsidRDefault="00E87160" w:rsidP="004A67DE">
      <w:pPr>
        <w:spacing w:line="278" w:lineRule="auto"/>
      </w:pPr>
    </w:p>
    <w:p w14:paraId="0AEF3EE4" w14:textId="77777777" w:rsidR="00E87160" w:rsidRDefault="00E87160" w:rsidP="004A67DE">
      <w:pPr>
        <w:spacing w:line="278" w:lineRule="auto"/>
      </w:pPr>
    </w:p>
    <w:p w14:paraId="6A1DE595" w14:textId="5AFFE498" w:rsidR="00E87160" w:rsidRDefault="00292DE0" w:rsidP="004A67DE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7A1BF9D" wp14:editId="5CFBA042">
                <wp:simplePos x="0" y="0"/>
                <wp:positionH relativeFrom="column">
                  <wp:posOffset>532765</wp:posOffset>
                </wp:positionH>
                <wp:positionV relativeFrom="paragraph">
                  <wp:posOffset>103201</wp:posOffset>
                </wp:positionV>
                <wp:extent cx="4611370" cy="635"/>
                <wp:effectExtent l="0" t="0" r="17780" b="8255"/>
                <wp:wrapSquare wrapText="bothSides"/>
                <wp:docPr id="20212284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37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BA2991" w14:textId="59E2B07A" w:rsidR="00E87160" w:rsidRPr="008831BD" w:rsidRDefault="00E87160" w:rsidP="00E87160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bookmarkStart w:id="43" w:name="_Toc226060830"/>
                            <w:r>
                              <w:t xml:space="preserve">Figura </w:t>
                            </w:r>
                            <w:r w:rsidR="00D213C8">
                              <w:fldChar w:fldCharType="begin"/>
                            </w:r>
                            <w:r w:rsidR="00D213C8">
                              <w:instrText xml:space="preserve"> SEQ Figura \* ARABIC </w:instrText>
                            </w:r>
                            <w:r w:rsidR="00D213C8">
                              <w:fldChar w:fldCharType="separate"/>
                            </w:r>
                            <w:r w:rsidR="00D213C8">
                              <w:rPr>
                                <w:noProof/>
                              </w:rPr>
                              <w:t>9</w:t>
                            </w:r>
                            <w:r w:rsidR="00D213C8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SSDLC LifeCycle</w:t>
                            </w:r>
                            <w:bookmarkEnd w:id="4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1BF9D" id="Text Box 1" o:spid="_x0000_s1027" type="#_x0000_t202" style="position:absolute;left:0;text-align:left;margin-left:41.95pt;margin-top:8.15pt;width:363.1pt;height:.0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" filled="f" stroked="f">
                <v:textbox style="mso-fit-shape-to-text:t" inset="0,0,0,0">
                  <w:txbxContent>
                    <w:p w14:paraId="68BA2991" w14:textId="59E2B07A" w:rsidR="00E87160" w:rsidRPr="008831BD" w:rsidRDefault="00E87160" w:rsidP="00E87160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bookmarkStart w:id="44" w:name="_Toc226060830"/>
                      <w:r>
                        <w:t xml:space="preserve">Figura </w:t>
                      </w:r>
                      <w:r w:rsidR="00D213C8">
                        <w:fldChar w:fldCharType="begin"/>
                      </w:r>
                      <w:r w:rsidR="00D213C8">
                        <w:instrText xml:space="preserve"> SEQ Figura \* ARABIC </w:instrText>
                      </w:r>
                      <w:r w:rsidR="00D213C8">
                        <w:fldChar w:fldCharType="separate"/>
                      </w:r>
                      <w:r w:rsidR="00D213C8">
                        <w:rPr>
                          <w:noProof/>
                        </w:rPr>
                        <w:t>9</w:t>
                      </w:r>
                      <w:r w:rsidR="00D213C8">
                        <w:rPr>
                          <w:noProof/>
                        </w:rPr>
                        <w:fldChar w:fldCharType="end"/>
                      </w:r>
                      <w:r>
                        <w:t xml:space="preserve"> - SSDLC LifeCycle</w:t>
                      </w:r>
                      <w:bookmarkEnd w:id="44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02DEADF" w14:textId="77777777" w:rsidR="00E87160" w:rsidRDefault="00E87160" w:rsidP="004A67DE">
      <w:pPr>
        <w:spacing w:line="278" w:lineRule="auto"/>
      </w:pPr>
    </w:p>
    <w:p w14:paraId="7A53D0D1" w14:textId="17FD6C3C" w:rsidR="004A67DE" w:rsidRPr="004A67DE" w:rsidRDefault="004A67DE" w:rsidP="004A67DE">
      <w:pPr>
        <w:spacing w:line="278" w:lineRule="auto"/>
      </w:pPr>
      <w:r w:rsidRPr="004A67DE">
        <w:t>No contexto do portal hospitalar, o SSDLC articula-se diretamente com:</w:t>
      </w:r>
    </w:p>
    <w:p w14:paraId="7C7EE7F8" w14:textId="77777777" w:rsidR="004A67DE" w:rsidRPr="004A67DE" w:rsidRDefault="004A67DE" w:rsidP="007A21F8">
      <w:pPr>
        <w:numPr>
          <w:ilvl w:val="0"/>
          <w:numId w:val="16"/>
        </w:numPr>
        <w:spacing w:line="278" w:lineRule="auto"/>
      </w:pPr>
      <w:r w:rsidRPr="004A67DE">
        <w:t xml:space="preserve">a arquitetura definida (Capítulo 3) </w:t>
      </w:r>
    </w:p>
    <w:p w14:paraId="2B9613A6" w14:textId="77777777" w:rsidR="004A67DE" w:rsidRPr="004A67DE" w:rsidRDefault="004A67DE" w:rsidP="007A21F8">
      <w:pPr>
        <w:numPr>
          <w:ilvl w:val="0"/>
          <w:numId w:val="16"/>
        </w:numPr>
        <w:spacing w:line="278" w:lineRule="auto"/>
      </w:pPr>
      <w:r w:rsidRPr="004A67DE">
        <w:t xml:space="preserve">os requisitos de segurança (Capítulo 4 e 5) </w:t>
      </w:r>
    </w:p>
    <w:p w14:paraId="377C9934" w14:textId="77777777" w:rsidR="004A67DE" w:rsidRPr="004A67DE" w:rsidRDefault="004A67DE" w:rsidP="007A21F8">
      <w:pPr>
        <w:numPr>
          <w:ilvl w:val="0"/>
          <w:numId w:val="16"/>
        </w:numPr>
        <w:spacing w:line="278" w:lineRule="auto"/>
      </w:pPr>
      <w:r w:rsidRPr="004A67DE">
        <w:t xml:space="preserve">os mecanismos de validação e risco (Capítulos 8 e 9) </w:t>
      </w:r>
    </w:p>
    <w:p w14:paraId="7BC8EC59" w14:textId="3412AF63" w:rsidR="004A67DE" w:rsidRDefault="004A67DE" w:rsidP="00307CBB">
      <w:pPr>
        <w:spacing w:line="278" w:lineRule="auto"/>
      </w:pPr>
      <w:r w:rsidRPr="004A67DE">
        <w:t>Esta integração permite assegurar consistência entre o desenho do sistema e a sua implementação.</w:t>
      </w:r>
      <w:r w:rsidR="00A63AA0">
        <w:t xml:space="preserve"> </w:t>
      </w:r>
    </w:p>
    <w:p w14:paraId="652681ED" w14:textId="75D74929" w:rsidR="00B63611" w:rsidRPr="00307CBB" w:rsidRDefault="00B63611" w:rsidP="00307CBB">
      <w:pPr>
        <w:spacing w:line="278" w:lineRule="auto"/>
      </w:pPr>
      <w:r w:rsidRPr="00B63611">
        <w:t>A abordagem SSDLC adotada encontra-se alinhada com modelos de maturidade como o OWASP SAMM, que define práticas estruturadas para a integração da segurança no desenvolvimento de software.</w:t>
      </w:r>
    </w:p>
    <w:p w14:paraId="3E089112" w14:textId="2F59259F" w:rsidR="00307CBB" w:rsidRPr="00307CBB" w:rsidRDefault="00307CBB" w:rsidP="0037212F">
      <w:pPr>
        <w:pStyle w:val="Heading2"/>
      </w:pPr>
      <w:bookmarkStart w:id="45" w:name="_Toc226062984"/>
      <w:r w:rsidRPr="00307CBB">
        <w:t>6.</w:t>
      </w:r>
      <w:r w:rsidR="004A67DE">
        <w:t>2</w:t>
      </w:r>
      <w:r w:rsidRPr="00307CBB">
        <w:t xml:space="preserve"> Requisitos</w:t>
      </w:r>
      <w:r w:rsidR="004A67DE">
        <w:t xml:space="preserve"> e Análise</w:t>
      </w:r>
      <w:bookmarkEnd w:id="45"/>
    </w:p>
    <w:p w14:paraId="12EE1A22" w14:textId="77777777" w:rsidR="004A67DE" w:rsidRPr="004A67DE" w:rsidRDefault="004A67DE" w:rsidP="004A67DE">
      <w:pPr>
        <w:spacing w:line="278" w:lineRule="auto"/>
      </w:pPr>
      <w:r w:rsidRPr="004A67DE">
        <w:t>Nesta fase são identificados os requisitos de segurança e os principais riscos associados ao sistema.</w:t>
      </w:r>
    </w:p>
    <w:p w14:paraId="536D507C" w14:textId="77777777" w:rsidR="004A67DE" w:rsidRPr="004A67DE" w:rsidRDefault="004A67DE" w:rsidP="007A21F8">
      <w:pPr>
        <w:numPr>
          <w:ilvl w:val="0"/>
          <w:numId w:val="17"/>
        </w:numPr>
        <w:spacing w:line="278" w:lineRule="auto"/>
      </w:pPr>
      <w:r w:rsidRPr="004A67DE">
        <w:t xml:space="preserve">Definição de requisitos de segurança (ex: autenticação, controlo de acessos, proteção de dados) </w:t>
      </w:r>
    </w:p>
    <w:p w14:paraId="23B57F7D" w14:textId="77777777" w:rsidR="004A67DE" w:rsidRPr="004A67DE" w:rsidRDefault="004A67DE" w:rsidP="007A21F8">
      <w:pPr>
        <w:numPr>
          <w:ilvl w:val="0"/>
          <w:numId w:val="17"/>
        </w:numPr>
        <w:spacing w:line="278" w:lineRule="auto"/>
      </w:pPr>
      <w:r w:rsidRPr="004A67DE">
        <w:t xml:space="preserve">Identificação de ativos críticos (dados clínicos) </w:t>
      </w:r>
    </w:p>
    <w:p w14:paraId="04E89B1B" w14:textId="77777777" w:rsidR="004A67DE" w:rsidRPr="004A67DE" w:rsidRDefault="004A67DE" w:rsidP="007A21F8">
      <w:pPr>
        <w:numPr>
          <w:ilvl w:val="0"/>
          <w:numId w:val="17"/>
        </w:numPr>
        <w:spacing w:line="278" w:lineRule="auto"/>
      </w:pPr>
      <w:r w:rsidRPr="004A67DE">
        <w:t xml:space="preserve">Análise de ameaças, alinhada com o modelo apresentado na secção 3.5.7 </w:t>
      </w:r>
    </w:p>
    <w:p w14:paraId="6A93133A" w14:textId="77777777" w:rsidR="004A67DE" w:rsidRPr="004A67DE" w:rsidRDefault="004A67DE" w:rsidP="007A21F8">
      <w:pPr>
        <w:numPr>
          <w:ilvl w:val="0"/>
          <w:numId w:val="17"/>
        </w:numPr>
        <w:spacing w:line="278" w:lineRule="auto"/>
      </w:pPr>
      <w:r w:rsidRPr="004A67DE">
        <w:t xml:space="preserve">Avaliação preliminar de risco (probabilidade × impacto) </w:t>
      </w:r>
    </w:p>
    <w:p w14:paraId="27558FA8" w14:textId="77777777" w:rsidR="004A67DE" w:rsidRPr="004A67DE" w:rsidRDefault="004A67DE" w:rsidP="004A67DE">
      <w:pPr>
        <w:spacing w:line="278" w:lineRule="auto"/>
      </w:pPr>
      <w:r w:rsidRPr="004A67DE">
        <w:t>Esta fase estabelece a base para as decisões arquiteturais e para a definição de controlos.</w:t>
      </w:r>
    </w:p>
    <w:p w14:paraId="12DCAC6D" w14:textId="72CB159A" w:rsidR="00307CBB" w:rsidRPr="00307CBB" w:rsidRDefault="00307CBB" w:rsidP="0037212F">
      <w:pPr>
        <w:pStyle w:val="Heading2"/>
      </w:pPr>
      <w:bookmarkStart w:id="46" w:name="_Toc226062985"/>
      <w:r w:rsidRPr="00307CBB">
        <w:t xml:space="preserve">6.3 </w:t>
      </w:r>
      <w:r w:rsidR="004A67DE">
        <w:t>Fase de Design</w:t>
      </w:r>
      <w:bookmarkEnd w:id="46"/>
    </w:p>
    <w:p w14:paraId="0C7A8ECC" w14:textId="77777777" w:rsidR="004A67DE" w:rsidRPr="004A67DE" w:rsidRDefault="004A67DE" w:rsidP="004A67DE">
      <w:pPr>
        <w:spacing w:line="278" w:lineRule="auto"/>
      </w:pPr>
      <w:r w:rsidRPr="004A67DE">
        <w:t>O design do sistema traduz os requisitos em decisões arquiteturais concretas.</w:t>
      </w:r>
    </w:p>
    <w:p w14:paraId="54C4D464" w14:textId="77777777" w:rsidR="004A67DE" w:rsidRPr="004A67DE" w:rsidRDefault="004A67DE" w:rsidP="007A21F8">
      <w:pPr>
        <w:numPr>
          <w:ilvl w:val="0"/>
          <w:numId w:val="18"/>
        </w:numPr>
        <w:spacing w:line="278" w:lineRule="auto"/>
      </w:pPr>
      <w:r w:rsidRPr="004A67DE">
        <w:t xml:space="preserve">Definição da arquitetura em camadas (frontend, gateway, backend, dados) </w:t>
      </w:r>
    </w:p>
    <w:p w14:paraId="1E14E795" w14:textId="77777777" w:rsidR="004A67DE" w:rsidRPr="004A67DE" w:rsidRDefault="004A67DE" w:rsidP="007A21F8">
      <w:pPr>
        <w:numPr>
          <w:ilvl w:val="0"/>
          <w:numId w:val="18"/>
        </w:numPr>
        <w:spacing w:line="278" w:lineRule="auto"/>
      </w:pPr>
      <w:r w:rsidRPr="004A67DE">
        <w:t xml:space="preserve">Identificação de fronteiras de confiança </w:t>
      </w:r>
    </w:p>
    <w:p w14:paraId="2304FE25" w14:textId="77777777" w:rsidR="004A67DE" w:rsidRPr="004A67DE" w:rsidRDefault="004A67DE" w:rsidP="007A21F8">
      <w:pPr>
        <w:numPr>
          <w:ilvl w:val="0"/>
          <w:numId w:val="18"/>
        </w:numPr>
        <w:spacing w:line="278" w:lineRule="auto"/>
      </w:pPr>
      <w:r w:rsidRPr="004A67DE">
        <w:t xml:space="preserve">Aplicação de princípios como menor privilégio e segregação de dados </w:t>
      </w:r>
    </w:p>
    <w:p w14:paraId="1196A211" w14:textId="77777777" w:rsidR="004A67DE" w:rsidRPr="004A67DE" w:rsidRDefault="004A67DE" w:rsidP="007A21F8">
      <w:pPr>
        <w:numPr>
          <w:ilvl w:val="0"/>
          <w:numId w:val="18"/>
        </w:numPr>
        <w:spacing w:line="278" w:lineRule="auto"/>
      </w:pPr>
      <w:r w:rsidRPr="004A67DE">
        <w:t xml:space="preserve">Modelação UML (secção 3.5) para validação estrutural e comportamental </w:t>
      </w:r>
    </w:p>
    <w:p w14:paraId="5AD42ABC" w14:textId="77777777" w:rsidR="004A67DE" w:rsidRDefault="004A67DE" w:rsidP="004A67DE">
      <w:pPr>
        <w:spacing w:line="278" w:lineRule="auto"/>
      </w:pPr>
      <w:r w:rsidRPr="004A67DE">
        <w:t>O threat modeling é utilizado para identificar pontos críticos e orientar a definição de mecanismos de mitigação.</w:t>
      </w:r>
    </w:p>
    <w:p w14:paraId="021A22A7" w14:textId="767757FF" w:rsidR="009C6F51" w:rsidRPr="004A67DE" w:rsidRDefault="009C6F51" w:rsidP="004A67DE">
      <w:pPr>
        <w:spacing w:line="278" w:lineRule="auto"/>
      </w:pPr>
      <w:r w:rsidRPr="009C6F51">
        <w:t>O desenho da arquitetura segue princípios alinhados com a ISO/IEC 27034, que estabelece diretrizes para a integração da segurança no desenvolvimento de aplicações.</w:t>
      </w:r>
    </w:p>
    <w:p w14:paraId="6F2EC513" w14:textId="3F235AB0" w:rsidR="00307CBB" w:rsidRPr="00307CBB" w:rsidRDefault="00307CBB" w:rsidP="0037212F">
      <w:pPr>
        <w:pStyle w:val="Heading2"/>
      </w:pPr>
      <w:bookmarkStart w:id="47" w:name="_Toc226062986"/>
      <w:r w:rsidRPr="00307CBB">
        <w:t xml:space="preserve">6.4 </w:t>
      </w:r>
      <w:r w:rsidR="004A67DE">
        <w:t>Fase de Implementação</w:t>
      </w:r>
      <w:bookmarkEnd w:id="47"/>
    </w:p>
    <w:p w14:paraId="269C3AA8" w14:textId="77777777" w:rsidR="004A67DE" w:rsidRPr="004A67DE" w:rsidRDefault="004A67DE" w:rsidP="004A67DE">
      <w:pPr>
        <w:spacing w:line="278" w:lineRule="auto"/>
      </w:pPr>
      <w:r w:rsidRPr="004A67DE">
        <w:t>A implementação segue práticas de desenvolvimento seguro, alinhadas com os riscos identificados:</w:t>
      </w:r>
    </w:p>
    <w:p w14:paraId="52830503" w14:textId="77777777" w:rsidR="004A67DE" w:rsidRPr="004A67DE" w:rsidRDefault="004A67DE" w:rsidP="007A21F8">
      <w:pPr>
        <w:numPr>
          <w:ilvl w:val="0"/>
          <w:numId w:val="19"/>
        </w:numPr>
        <w:spacing w:line="278" w:lineRule="auto"/>
      </w:pPr>
      <w:r w:rsidRPr="004A67DE">
        <w:t xml:space="preserve">Validação de inputs para prevenção de SQL Injection e XSS </w:t>
      </w:r>
    </w:p>
    <w:p w14:paraId="076436F5" w14:textId="77777777" w:rsidR="004A67DE" w:rsidRPr="004A67DE" w:rsidRDefault="004A67DE" w:rsidP="007A21F8">
      <w:pPr>
        <w:numPr>
          <w:ilvl w:val="0"/>
          <w:numId w:val="19"/>
        </w:numPr>
        <w:spacing w:line="278" w:lineRule="auto"/>
      </w:pPr>
      <w:r w:rsidRPr="004A67DE">
        <w:t xml:space="preserve">Implementação de controlo de acessos (RBAC) ao nível do backend </w:t>
      </w:r>
    </w:p>
    <w:p w14:paraId="2A9D19F1" w14:textId="77777777" w:rsidR="004A67DE" w:rsidRPr="004A67DE" w:rsidRDefault="004A67DE" w:rsidP="007A21F8">
      <w:pPr>
        <w:numPr>
          <w:ilvl w:val="0"/>
          <w:numId w:val="19"/>
        </w:numPr>
        <w:spacing w:line="278" w:lineRule="auto"/>
      </w:pPr>
      <w:r w:rsidRPr="004A67DE">
        <w:t xml:space="preserve">Gestão segura de sessões </w:t>
      </w:r>
    </w:p>
    <w:p w14:paraId="67F8EA38" w14:textId="77777777" w:rsidR="004A67DE" w:rsidRPr="004A67DE" w:rsidRDefault="004A67DE" w:rsidP="007A21F8">
      <w:pPr>
        <w:numPr>
          <w:ilvl w:val="0"/>
          <w:numId w:val="19"/>
        </w:numPr>
        <w:spacing w:line="278" w:lineRule="auto"/>
      </w:pPr>
      <w:r w:rsidRPr="004A67DE">
        <w:t xml:space="preserve">Tratamento controlado de erros </w:t>
      </w:r>
    </w:p>
    <w:p w14:paraId="533E64F9" w14:textId="77777777" w:rsidR="004A67DE" w:rsidRPr="004A67DE" w:rsidRDefault="004A67DE" w:rsidP="004A67DE">
      <w:pPr>
        <w:spacing w:line="278" w:lineRule="auto"/>
      </w:pPr>
      <w:r w:rsidRPr="004A67DE">
        <w:t>Estas práticas reduzem a introdução de vulnerabilidades durante o desenvolvimento.</w:t>
      </w:r>
    </w:p>
    <w:p w14:paraId="6104A97D" w14:textId="74A8580E" w:rsidR="00307CBB" w:rsidRPr="00307CBB" w:rsidRDefault="00307CBB" w:rsidP="0037212F">
      <w:pPr>
        <w:pStyle w:val="Heading2"/>
      </w:pPr>
      <w:bookmarkStart w:id="48" w:name="_Toc226062987"/>
      <w:r w:rsidRPr="00307CBB">
        <w:t xml:space="preserve">6.5 </w:t>
      </w:r>
      <w:r w:rsidR="004A67DE">
        <w:t>Fase de Testes</w:t>
      </w:r>
      <w:bookmarkEnd w:id="48"/>
    </w:p>
    <w:p w14:paraId="1A70C4B6" w14:textId="77777777" w:rsidR="004A67DE" w:rsidRPr="004A67DE" w:rsidRDefault="004A67DE" w:rsidP="004A67DE">
      <w:pPr>
        <w:spacing w:line="278" w:lineRule="auto"/>
      </w:pPr>
      <w:r w:rsidRPr="004A67DE">
        <w:t>Os testes de segurança permitem validar a eficácia dos controlos implementados:</w:t>
      </w:r>
    </w:p>
    <w:p w14:paraId="733734EF" w14:textId="77777777" w:rsidR="004A67DE" w:rsidRPr="00077592" w:rsidRDefault="004A67DE" w:rsidP="007A21F8">
      <w:pPr>
        <w:numPr>
          <w:ilvl w:val="0"/>
          <w:numId w:val="20"/>
        </w:numPr>
        <w:spacing w:line="278" w:lineRule="auto"/>
      </w:pPr>
      <w:r w:rsidRPr="00077592">
        <w:t xml:space="preserve">SAST – identificação de vulnerabilidades no código </w:t>
      </w:r>
    </w:p>
    <w:p w14:paraId="27F6BC39" w14:textId="77777777" w:rsidR="004A67DE" w:rsidRPr="00077592" w:rsidRDefault="004A67DE" w:rsidP="007A21F8">
      <w:pPr>
        <w:numPr>
          <w:ilvl w:val="0"/>
          <w:numId w:val="20"/>
        </w:numPr>
        <w:spacing w:line="278" w:lineRule="auto"/>
      </w:pPr>
      <w:r w:rsidRPr="00077592">
        <w:t xml:space="preserve">SCA – análise de dependências externas </w:t>
      </w:r>
    </w:p>
    <w:p w14:paraId="3F9F92E0" w14:textId="77777777" w:rsidR="004A67DE" w:rsidRPr="00077592" w:rsidRDefault="004A67DE" w:rsidP="007A21F8">
      <w:pPr>
        <w:numPr>
          <w:ilvl w:val="0"/>
          <w:numId w:val="20"/>
        </w:numPr>
        <w:spacing w:line="278" w:lineRule="auto"/>
      </w:pPr>
      <w:r w:rsidRPr="00077592">
        <w:t xml:space="preserve">DAST – simulação de ataques em ambiente controlado </w:t>
      </w:r>
    </w:p>
    <w:p w14:paraId="67D26FBE" w14:textId="77777777" w:rsidR="004A67DE" w:rsidRDefault="004A67DE" w:rsidP="004A67DE">
      <w:pPr>
        <w:spacing w:line="278" w:lineRule="auto"/>
      </w:pPr>
      <w:r w:rsidRPr="004A67DE">
        <w:t>Os resultados destes testes alimentam a matriz de validação apresentada na secção 9.2, garantindo rastreabilidade entre vulnerabilidades e mecanismos de mitigação.</w:t>
      </w:r>
    </w:p>
    <w:p w14:paraId="218F70D6" w14:textId="284C8300" w:rsidR="004A67DE" w:rsidRPr="004A67DE" w:rsidRDefault="004A67DE" w:rsidP="0037212F">
      <w:pPr>
        <w:pStyle w:val="Heading2"/>
      </w:pPr>
      <w:bookmarkStart w:id="49" w:name="_Toc226062988"/>
      <w:r w:rsidRPr="004A67DE">
        <w:t>6.6 Fase de Deploy e Operação</w:t>
      </w:r>
      <w:bookmarkEnd w:id="49"/>
    </w:p>
    <w:p w14:paraId="1A665D42" w14:textId="77777777" w:rsidR="004A67DE" w:rsidRPr="004A67DE" w:rsidRDefault="004A67DE" w:rsidP="004A67DE">
      <w:pPr>
        <w:spacing w:line="278" w:lineRule="auto"/>
      </w:pPr>
      <w:r w:rsidRPr="004A67DE">
        <w:t>A fase de deploy e operação assegura a continuidade da segurança em ambiente produtivo:</w:t>
      </w:r>
    </w:p>
    <w:p w14:paraId="64147DF9" w14:textId="77777777" w:rsidR="004A67DE" w:rsidRPr="004A67DE" w:rsidRDefault="004A67DE" w:rsidP="007A21F8">
      <w:pPr>
        <w:numPr>
          <w:ilvl w:val="0"/>
          <w:numId w:val="21"/>
        </w:numPr>
        <w:spacing w:line="278" w:lineRule="auto"/>
      </w:pPr>
      <w:r w:rsidRPr="004A67DE">
        <w:t xml:space="preserve">Configuração segura da infraestrutura </w:t>
      </w:r>
    </w:p>
    <w:p w14:paraId="0131A0DD" w14:textId="77777777" w:rsidR="004A67DE" w:rsidRPr="004A67DE" w:rsidRDefault="004A67DE" w:rsidP="007A21F8">
      <w:pPr>
        <w:numPr>
          <w:ilvl w:val="0"/>
          <w:numId w:val="21"/>
        </w:numPr>
        <w:spacing w:line="278" w:lineRule="auto"/>
      </w:pPr>
      <w:r w:rsidRPr="004A67DE">
        <w:t xml:space="preserve">Monitorização contínua e recolha de logs </w:t>
      </w:r>
    </w:p>
    <w:p w14:paraId="67F4E4DF" w14:textId="77777777" w:rsidR="004A67DE" w:rsidRPr="004A67DE" w:rsidRDefault="004A67DE" w:rsidP="007A21F8">
      <w:pPr>
        <w:numPr>
          <w:ilvl w:val="0"/>
          <w:numId w:val="21"/>
        </w:numPr>
        <w:spacing w:line="278" w:lineRule="auto"/>
      </w:pPr>
      <w:r w:rsidRPr="004A67DE">
        <w:t xml:space="preserve">Integração com sistemas de auditoria (SIEM) </w:t>
      </w:r>
    </w:p>
    <w:p w14:paraId="38FD2DC2" w14:textId="77777777" w:rsidR="004A67DE" w:rsidRPr="004A67DE" w:rsidRDefault="004A67DE" w:rsidP="007A21F8">
      <w:pPr>
        <w:numPr>
          <w:ilvl w:val="0"/>
          <w:numId w:val="21"/>
        </w:numPr>
        <w:spacing w:line="278" w:lineRule="auto"/>
      </w:pPr>
      <w:r w:rsidRPr="004A67DE">
        <w:t xml:space="preserve">Gestão de incidentes e resposta a eventos </w:t>
      </w:r>
    </w:p>
    <w:p w14:paraId="63D13C3F" w14:textId="77777777" w:rsidR="004A67DE" w:rsidRPr="004A67DE" w:rsidRDefault="004A67DE" w:rsidP="004A67DE">
      <w:pPr>
        <w:spacing w:line="278" w:lineRule="auto"/>
      </w:pPr>
      <w:r w:rsidRPr="004A67DE">
        <w:t>Esta fase está diretamente ligada ao modelo de deployment (secção 3.5.5) e à abordagem DevSecOps (Capítulo 7).</w:t>
      </w:r>
    </w:p>
    <w:p w14:paraId="2E587C75" w14:textId="77777777" w:rsidR="004A67DE" w:rsidRPr="004A67DE" w:rsidRDefault="004A67DE" w:rsidP="0037212F">
      <w:pPr>
        <w:pStyle w:val="Heading2"/>
      </w:pPr>
      <w:bookmarkStart w:id="50" w:name="_Toc226062989"/>
      <w:r w:rsidRPr="004A67DE">
        <w:t>6.7 Síntese do SSDLC no Sistema</w:t>
      </w:r>
      <w:bookmarkEnd w:id="50"/>
    </w:p>
    <w:p w14:paraId="13AB620F" w14:textId="77777777" w:rsidR="004A67DE" w:rsidRPr="004A67DE" w:rsidRDefault="004A67DE" w:rsidP="004A67DE">
      <w:pPr>
        <w:spacing w:line="278" w:lineRule="auto"/>
      </w:pPr>
      <w:r w:rsidRPr="004A67DE">
        <w:t>A aplicação do SSDLC permite estabelecer uma ligação consistente entre:</w:t>
      </w:r>
    </w:p>
    <w:p w14:paraId="30DD8CDA" w14:textId="77777777" w:rsidR="004A67DE" w:rsidRPr="004A67DE" w:rsidRDefault="004A67DE" w:rsidP="007A21F8">
      <w:pPr>
        <w:numPr>
          <w:ilvl w:val="0"/>
          <w:numId w:val="22"/>
        </w:numPr>
        <w:spacing w:line="278" w:lineRule="auto"/>
      </w:pPr>
      <w:r w:rsidRPr="004A67DE">
        <w:t xml:space="preserve">requisitos → arquitetura → implementação → validação </w:t>
      </w:r>
    </w:p>
    <w:p w14:paraId="3E7151E6" w14:textId="77777777" w:rsidR="004A67DE" w:rsidRPr="004A67DE" w:rsidRDefault="004A67DE" w:rsidP="007A21F8">
      <w:pPr>
        <w:numPr>
          <w:ilvl w:val="0"/>
          <w:numId w:val="22"/>
        </w:numPr>
        <w:spacing w:line="278" w:lineRule="auto"/>
      </w:pPr>
      <w:r w:rsidRPr="004A67DE">
        <w:t xml:space="preserve">ameaças → mitigação → testes </w:t>
      </w:r>
    </w:p>
    <w:p w14:paraId="1C5FC211" w14:textId="77777777" w:rsidR="004A67DE" w:rsidRPr="004A67DE" w:rsidRDefault="004A67DE" w:rsidP="007A21F8">
      <w:pPr>
        <w:numPr>
          <w:ilvl w:val="0"/>
          <w:numId w:val="22"/>
        </w:numPr>
        <w:spacing w:line="278" w:lineRule="auto"/>
      </w:pPr>
      <w:r w:rsidRPr="004A67DE">
        <w:t xml:space="preserve">risco → controlo → monitorização </w:t>
      </w:r>
    </w:p>
    <w:p w14:paraId="20A4D407" w14:textId="77777777" w:rsidR="004A67DE" w:rsidRPr="004A67DE" w:rsidRDefault="004A67DE" w:rsidP="004A67DE">
      <w:pPr>
        <w:spacing w:line="278" w:lineRule="auto"/>
      </w:pPr>
      <w:r w:rsidRPr="004A67DE">
        <w:t>Esta abordagem garante que a segurança não é tratada de forma isolada, mas integrada em todas as camadas do sistema, promovendo uma maior robustez e alinhamento com boas práticas de desenvolvimento seguro (Leithardt, 2026).</w:t>
      </w:r>
    </w:p>
    <w:p w14:paraId="0CDDD756" w14:textId="77777777" w:rsidR="00307CBB" w:rsidRDefault="00307CBB" w:rsidP="0037212F">
      <w:pPr>
        <w:pStyle w:val="Heading1"/>
      </w:pPr>
      <w:bookmarkStart w:id="51" w:name="_Toc226062990"/>
      <w:r w:rsidRPr="00307CBB">
        <w:t>7. DevSecOps e Pipeline</w:t>
      </w:r>
      <w:bookmarkEnd w:id="51"/>
    </w:p>
    <w:p w14:paraId="49F34B3C" w14:textId="395989D5" w:rsidR="004A67DE" w:rsidRDefault="004A67DE" w:rsidP="0037212F">
      <w:pPr>
        <w:pStyle w:val="Heading2"/>
      </w:pPr>
      <w:bookmarkStart w:id="52" w:name="_Toc226062991"/>
      <w:r>
        <w:t>7.1 Enquadramento</w:t>
      </w:r>
      <w:bookmarkEnd w:id="52"/>
    </w:p>
    <w:p w14:paraId="62EBE2A9" w14:textId="77777777" w:rsidR="004A67DE" w:rsidRPr="004A67DE" w:rsidRDefault="004A67DE" w:rsidP="004A67DE">
      <w:r w:rsidRPr="004A67DE">
        <w:t>O DevSecOps complementa o SSDLC ao integrar mecanismos de segurança de forma contínua nos processos de desenvolvimento, entrega e operação. Esta abordagem permite automatizar controlos e garantir consistência na aplicação de práticas de segurança ao longo do ciclo de vida do sistema.</w:t>
      </w:r>
    </w:p>
    <w:p w14:paraId="0E63692E" w14:textId="77777777" w:rsidR="004A67DE" w:rsidRPr="004A67DE" w:rsidRDefault="004A67DE" w:rsidP="004A67DE">
      <w:r w:rsidRPr="004A67DE">
        <w:t>No contexto do sistema hospitalar, o DevSecOps operacionaliza os controlos definidos no SSDLC (Capítulo 6), assegurando a sua aplicação efetiva no pipeline de desenvolvimento e na infraestrutura de deployment (secção 3.5.5).</w:t>
      </w:r>
    </w:p>
    <w:p w14:paraId="359AC7BF" w14:textId="43B687D3" w:rsidR="00307CBB" w:rsidRDefault="00307CBB" w:rsidP="0037212F">
      <w:pPr>
        <w:pStyle w:val="Heading2"/>
      </w:pPr>
      <w:bookmarkStart w:id="53" w:name="_Toc226062992"/>
      <w:r w:rsidRPr="00307CBB">
        <w:t>7.</w:t>
      </w:r>
      <w:r w:rsidR="004A67DE" w:rsidRPr="004A67DE">
        <w:t>2</w:t>
      </w:r>
      <w:r w:rsidRPr="00307CBB">
        <w:t xml:space="preserve"> Pipeline</w:t>
      </w:r>
      <w:r w:rsidR="004A67DE" w:rsidRPr="004A67DE">
        <w:t xml:space="preserve"> de Segurança</w:t>
      </w:r>
      <w:bookmarkEnd w:id="53"/>
    </w:p>
    <w:p w14:paraId="183AD7CF" w14:textId="1413CA4E" w:rsidR="00AD3868" w:rsidRPr="00077592" w:rsidRDefault="002C4BA8" w:rsidP="002C4BA8">
      <w:pPr>
        <w:spacing w:line="278" w:lineRule="auto"/>
      </w:pPr>
      <w:r w:rsidRPr="002C4BA8">
        <w:t>O pipeline DevSecOps atua diretamente sobre os componentes definidos na arquitetura do sistema (secção 3.2) e refletidos nos diagramas UML (secção 3.5).</w:t>
      </w:r>
    </w:p>
    <w:p w14:paraId="5F762AF7" w14:textId="4C13373C" w:rsidR="002C4BA8" w:rsidRPr="00E362E9" w:rsidRDefault="002C4BA8" w:rsidP="00077592">
      <w:pPr>
        <w:spacing w:line="278" w:lineRule="auto"/>
        <w:jc w:val="center"/>
        <w:rPr>
          <w:b/>
        </w:rPr>
      </w:pPr>
      <w:r w:rsidRPr="00E362E9">
        <w:rPr>
          <w:b/>
        </w:rPr>
        <w:t>Code → Build → Test → Security → Deploy</w:t>
      </w:r>
    </w:p>
    <w:p w14:paraId="535B282F" w14:textId="77777777" w:rsidR="002C4BA8" w:rsidRPr="002C4BA8" w:rsidRDefault="002C4BA8" w:rsidP="002C4BA8">
      <w:pPr>
        <w:spacing w:line="278" w:lineRule="auto"/>
      </w:pPr>
      <w:r w:rsidRPr="002C4BA8">
        <w:t>Cada fase impacta componentes específicos:</w:t>
      </w:r>
    </w:p>
    <w:p w14:paraId="6B2186D6" w14:textId="538D820F" w:rsidR="002C4BA8" w:rsidRPr="002C4BA8" w:rsidRDefault="002C4BA8" w:rsidP="007A21F8">
      <w:pPr>
        <w:numPr>
          <w:ilvl w:val="0"/>
          <w:numId w:val="27"/>
        </w:numPr>
        <w:spacing w:line="278" w:lineRule="auto"/>
      </w:pPr>
      <w:r w:rsidRPr="00F53742">
        <w:t>Code</w:t>
      </w:r>
      <w:r w:rsidR="00F53742" w:rsidRPr="00F53742">
        <w:t xml:space="preserve"> - d</w:t>
      </w:r>
      <w:r w:rsidRPr="00F53742">
        <w:t>esenvolvimento</w:t>
      </w:r>
      <w:r w:rsidRPr="002C4BA8">
        <w:t xml:space="preserve"> dos microsserviços (ex: serviço clínico, consultas) e da aplicação web, de acordo com o modelo de classes e casos de uso definidos. </w:t>
      </w:r>
    </w:p>
    <w:p w14:paraId="003EB1F0" w14:textId="180DEF88" w:rsidR="002C4BA8" w:rsidRPr="00F53742" w:rsidRDefault="002C4BA8" w:rsidP="007A21F8">
      <w:pPr>
        <w:numPr>
          <w:ilvl w:val="0"/>
          <w:numId w:val="27"/>
        </w:numPr>
        <w:spacing w:line="278" w:lineRule="auto"/>
      </w:pPr>
      <w:r w:rsidRPr="00F53742">
        <w:t>Build</w:t>
      </w:r>
      <w:r w:rsidR="00F53742">
        <w:t xml:space="preserve"> - g</w:t>
      </w:r>
      <w:r w:rsidRPr="00F53742">
        <w:t xml:space="preserve">eração de artefactos dos diferentes serviços, incluindo backend, API Gateway e frontend, assegurando consistência entre componentes. </w:t>
      </w:r>
    </w:p>
    <w:p w14:paraId="003CF0C6" w14:textId="3EBABB69" w:rsidR="002C4BA8" w:rsidRPr="00F53742" w:rsidRDefault="002C4BA8" w:rsidP="007A21F8">
      <w:pPr>
        <w:numPr>
          <w:ilvl w:val="0"/>
          <w:numId w:val="27"/>
        </w:numPr>
        <w:spacing w:line="278" w:lineRule="auto"/>
      </w:pPr>
      <w:r w:rsidRPr="00F53742">
        <w:t>Test</w:t>
      </w:r>
      <w:r w:rsidR="00F53742">
        <w:t xml:space="preserve"> - v</w:t>
      </w:r>
      <w:r w:rsidRPr="00F53742">
        <w:t xml:space="preserve">alidação das interações entre componentes, conforme os fluxos definidos no diagrama de sequência, garantindo o correto funcionamento dos serviços. </w:t>
      </w:r>
    </w:p>
    <w:p w14:paraId="3CED9254" w14:textId="3CB72E65" w:rsidR="002C4BA8" w:rsidRPr="00F53742" w:rsidRDefault="002C4BA8" w:rsidP="007A21F8">
      <w:pPr>
        <w:numPr>
          <w:ilvl w:val="0"/>
          <w:numId w:val="27"/>
        </w:numPr>
        <w:spacing w:line="278" w:lineRule="auto"/>
      </w:pPr>
      <w:r w:rsidRPr="00F53742">
        <w:t>Security</w:t>
      </w:r>
      <w:r w:rsidR="00F53742">
        <w:t xml:space="preserve"> - a</w:t>
      </w:r>
      <w:r w:rsidRPr="00F53742">
        <w:t xml:space="preserve">plicação de análises sobre os componentes críticos do sistema, incluindo validação de APIs, controlo de acessos e dependências utilizadas. </w:t>
      </w:r>
    </w:p>
    <w:p w14:paraId="011383CA" w14:textId="4E47E304" w:rsidR="002C4BA8" w:rsidRPr="002C4BA8" w:rsidRDefault="002C4BA8" w:rsidP="007A21F8">
      <w:pPr>
        <w:numPr>
          <w:ilvl w:val="0"/>
          <w:numId w:val="27"/>
        </w:numPr>
        <w:spacing w:line="278" w:lineRule="auto"/>
      </w:pPr>
      <w:r w:rsidRPr="00F53742">
        <w:t>Deploy</w:t>
      </w:r>
      <w:r w:rsidR="00F53742">
        <w:t xml:space="preserve"> - d</w:t>
      </w:r>
      <w:r w:rsidRPr="00F53742">
        <w:t>istribuição dos componentes no ambiente cloud, de acordo com o modelo de</w:t>
      </w:r>
      <w:r w:rsidRPr="002C4BA8">
        <w:t xml:space="preserve"> deployment, assegurando a correta integração entre serviços. </w:t>
      </w:r>
    </w:p>
    <w:p w14:paraId="64B37DB9" w14:textId="77777777" w:rsidR="002C4BA8" w:rsidRPr="002C4BA8" w:rsidRDefault="002C4BA8" w:rsidP="002C4BA8">
      <w:pPr>
        <w:spacing w:line="278" w:lineRule="auto"/>
      </w:pPr>
      <w:r w:rsidRPr="002C4BA8">
        <w:t>Esta abordagem permite alinhar o pipeline com a arquitetura, garantindo consistência entre desenvolvimento e execução.</w:t>
      </w:r>
    </w:p>
    <w:p w14:paraId="61D080A6" w14:textId="77777777" w:rsidR="00D32D10" w:rsidRPr="00D32D10" w:rsidRDefault="00D32D10" w:rsidP="00D32D10">
      <w:pPr>
        <w:spacing w:line="278" w:lineRule="auto"/>
      </w:pPr>
      <w:r w:rsidRPr="00D32D10">
        <w:t>A integração da segurança neste pipeline permite identificar vulnerabilidades de forma precoce, reduzir riscos e garantir a entrega contínua de software seguro, em alinhamento com os princípios do SSDLC (Leithardt, 2026).</w:t>
      </w:r>
    </w:p>
    <w:p w14:paraId="21568FCF" w14:textId="778E7C4D" w:rsidR="00307CBB" w:rsidRPr="00307CBB" w:rsidRDefault="00307CBB" w:rsidP="0037212F">
      <w:pPr>
        <w:pStyle w:val="Heading2"/>
      </w:pPr>
      <w:bookmarkStart w:id="54" w:name="_Toc226062993"/>
      <w:r w:rsidRPr="00307CBB">
        <w:t>7.</w:t>
      </w:r>
      <w:r w:rsidR="0037212F">
        <w:t>3</w:t>
      </w:r>
      <w:r w:rsidR="004A67DE">
        <w:t xml:space="preserve"> Integração de </w:t>
      </w:r>
      <w:r w:rsidRPr="00307CBB">
        <w:t>Ferramentas</w:t>
      </w:r>
      <w:bookmarkEnd w:id="54"/>
    </w:p>
    <w:p w14:paraId="414DD1A9" w14:textId="77777777" w:rsidR="004A67DE" w:rsidRPr="004A67DE" w:rsidRDefault="004A67DE" w:rsidP="004A67DE">
      <w:pPr>
        <w:spacing w:line="278" w:lineRule="auto"/>
      </w:pPr>
      <w:r w:rsidRPr="004A67DE">
        <w:t>A segurança no pipeline é suportada por ferramentas especializadas que automatizam a deteção de vulnerabilidades:</w:t>
      </w:r>
    </w:p>
    <w:p w14:paraId="61711643" w14:textId="2B8FAA7C" w:rsidR="004A67DE" w:rsidRPr="004A67DE" w:rsidRDefault="004A67DE" w:rsidP="007A21F8">
      <w:pPr>
        <w:numPr>
          <w:ilvl w:val="0"/>
          <w:numId w:val="23"/>
        </w:numPr>
        <w:spacing w:line="278" w:lineRule="auto"/>
        <w:jc w:val="left"/>
      </w:pPr>
      <w:r w:rsidRPr="00F53742">
        <w:t>SAST (Static Application Security Testing)</w:t>
      </w:r>
      <w:r w:rsidR="00F53742">
        <w:t xml:space="preserve"> - a</w:t>
      </w:r>
      <w:r w:rsidRPr="004A67DE">
        <w:t xml:space="preserve">nalisa o código fonte sem o executar, permitindo identificar vulnerabilidades como SQL Injection ou falhas de validação. </w:t>
      </w:r>
    </w:p>
    <w:p w14:paraId="4A6FE853" w14:textId="275451F3" w:rsidR="004A67DE" w:rsidRPr="00F53742" w:rsidRDefault="004A67DE" w:rsidP="007A21F8">
      <w:pPr>
        <w:numPr>
          <w:ilvl w:val="0"/>
          <w:numId w:val="23"/>
        </w:numPr>
        <w:spacing w:line="278" w:lineRule="auto"/>
        <w:jc w:val="left"/>
      </w:pPr>
      <w:r w:rsidRPr="00F53742">
        <w:t>SCA (Software Composition Analysis)</w:t>
      </w:r>
      <w:r w:rsidR="00F53742" w:rsidRPr="00F53742">
        <w:t xml:space="preserve"> - a</w:t>
      </w:r>
      <w:r w:rsidRPr="00F53742">
        <w:t xml:space="preserve">valia dependências externas, identificando bibliotecas vulneráveis ou desatualizadas que possam comprometer a segurança do sistema. </w:t>
      </w:r>
    </w:p>
    <w:p w14:paraId="48730CB9" w14:textId="4206599A" w:rsidR="00E33842" w:rsidRPr="00F53742" w:rsidRDefault="00E33842" w:rsidP="00F53742">
      <w:pPr>
        <w:pStyle w:val="ListParagraph"/>
        <w:numPr>
          <w:ilvl w:val="0"/>
          <w:numId w:val="23"/>
        </w:numPr>
        <w:jc w:val="left"/>
      </w:pPr>
      <w:r w:rsidRPr="00F53742">
        <w:t xml:space="preserve">SBOM </w:t>
      </w:r>
      <w:r w:rsidR="00BF345F" w:rsidRPr="00F53742">
        <w:t>(</w:t>
      </w:r>
      <w:r w:rsidRPr="00F53742">
        <w:t>Software Bill of Materials</w:t>
      </w:r>
      <w:r w:rsidR="00BF345F" w:rsidRPr="00F53742">
        <w:t>)</w:t>
      </w:r>
      <w:r w:rsidR="00F53742">
        <w:t xml:space="preserve"> - i</w:t>
      </w:r>
      <w:r w:rsidRPr="00F53742">
        <w:t>dentifica e monitoriza os componentes de software utilizados, aumentando a transparência e facilitando a gestão de vulnerabilidades na cadeia de fornecimento.</w:t>
      </w:r>
    </w:p>
    <w:p w14:paraId="423085C7" w14:textId="61E3A875" w:rsidR="004A67DE" w:rsidRPr="00F53742" w:rsidRDefault="004A67DE" w:rsidP="007A21F8">
      <w:pPr>
        <w:numPr>
          <w:ilvl w:val="0"/>
          <w:numId w:val="23"/>
        </w:numPr>
        <w:spacing w:line="278" w:lineRule="auto"/>
        <w:jc w:val="left"/>
      </w:pPr>
      <w:r w:rsidRPr="00F53742">
        <w:t>DAST (Dynamic Application Security Testing)</w:t>
      </w:r>
      <w:r w:rsidR="00F53742">
        <w:t xml:space="preserve"> - t</w:t>
      </w:r>
      <w:r w:rsidRPr="00F53742">
        <w:t xml:space="preserve">esta a aplicação em execução, simulando ataques reais para identificar falhas como XSS ou problemas de autenticação. </w:t>
      </w:r>
    </w:p>
    <w:p w14:paraId="0B11C14D" w14:textId="2FD25FA6" w:rsidR="00307CBB" w:rsidRPr="00307CBB" w:rsidRDefault="004A67DE" w:rsidP="00307CBB">
      <w:pPr>
        <w:spacing w:line="278" w:lineRule="auto"/>
      </w:pPr>
      <w:r w:rsidRPr="004A67DE">
        <w:t>A utilização combinada destas ferramentas permite uma cobertura abrangente dos riscos ao longo do pipeline.</w:t>
      </w:r>
    </w:p>
    <w:p w14:paraId="43316071" w14:textId="7B7BDBF1" w:rsidR="00307CBB" w:rsidRPr="00307CBB" w:rsidRDefault="00307CBB" w:rsidP="0037212F">
      <w:pPr>
        <w:pStyle w:val="Heading2"/>
      </w:pPr>
      <w:bookmarkStart w:id="55" w:name="_Toc226062994"/>
      <w:r w:rsidRPr="00307CBB">
        <w:t>7.</w:t>
      </w:r>
      <w:r w:rsidR="0037212F">
        <w:t>4</w:t>
      </w:r>
      <w:r w:rsidRPr="00307CBB">
        <w:t xml:space="preserve"> Security Gates</w:t>
      </w:r>
      <w:bookmarkEnd w:id="55"/>
    </w:p>
    <w:p w14:paraId="58E10F3F" w14:textId="77777777" w:rsidR="004A67DE" w:rsidRPr="004A67DE" w:rsidRDefault="004A67DE" w:rsidP="004A67DE">
      <w:pPr>
        <w:spacing w:line="278" w:lineRule="auto"/>
      </w:pPr>
      <w:r w:rsidRPr="004A67DE">
        <w:t>Os security gates definem critérios de aceitação que devem ser cumpridos antes de avançar no pipeline.</w:t>
      </w:r>
    </w:p>
    <w:p w14:paraId="4D12BA0E" w14:textId="10B5D76E" w:rsidR="004A67DE" w:rsidRPr="00F53742" w:rsidRDefault="004A67DE" w:rsidP="007A21F8">
      <w:pPr>
        <w:numPr>
          <w:ilvl w:val="0"/>
          <w:numId w:val="24"/>
        </w:numPr>
        <w:spacing w:line="278" w:lineRule="auto"/>
        <w:jc w:val="left"/>
      </w:pPr>
      <w:r w:rsidRPr="00F53742">
        <w:t>Bloqueio de vulnerabilidades críticas</w:t>
      </w:r>
      <w:r w:rsidR="00F53742">
        <w:t xml:space="preserve"> – o</w:t>
      </w:r>
      <w:r w:rsidRPr="00F53742">
        <w:t xml:space="preserve"> pipeline interrompe automaticamente quando são detetadas vulnerabilidades de elevado impacto, impedindo a sua propagação. </w:t>
      </w:r>
    </w:p>
    <w:p w14:paraId="62788094" w14:textId="45A5C3FC" w:rsidR="004A67DE" w:rsidRPr="00F53742" w:rsidRDefault="004A67DE" w:rsidP="007A21F8">
      <w:pPr>
        <w:numPr>
          <w:ilvl w:val="0"/>
          <w:numId w:val="24"/>
        </w:numPr>
        <w:spacing w:line="278" w:lineRule="auto"/>
        <w:jc w:val="left"/>
      </w:pPr>
      <w:r w:rsidRPr="00F53742">
        <w:t>Definição de thresholds de risco</w:t>
      </w:r>
      <w:r w:rsidR="00F53742">
        <w:t xml:space="preserve"> - s</w:t>
      </w:r>
      <w:r w:rsidRPr="00F53742">
        <w:t xml:space="preserve">ão estabelecidos níveis aceitáveis de risco, permitindo decisões controladas sobre a progressão do software. </w:t>
      </w:r>
    </w:p>
    <w:p w14:paraId="43E99145" w14:textId="555025C0" w:rsidR="004A67DE" w:rsidRPr="00F53742" w:rsidRDefault="004A67DE" w:rsidP="007A21F8">
      <w:pPr>
        <w:numPr>
          <w:ilvl w:val="0"/>
          <w:numId w:val="24"/>
        </w:numPr>
        <w:spacing w:line="278" w:lineRule="auto"/>
        <w:jc w:val="left"/>
      </w:pPr>
      <w:r w:rsidRPr="00F53742">
        <w:t>Validação de conformidade</w:t>
      </w:r>
      <w:r w:rsidR="00F53742">
        <w:t xml:space="preserve"> - g</w:t>
      </w:r>
      <w:r w:rsidRPr="00F53742">
        <w:t xml:space="preserve">arante que o sistema cumpre requisitos de segurança previamente definidos, incluindo políticas internas e boas práticas. </w:t>
      </w:r>
    </w:p>
    <w:p w14:paraId="124876E5" w14:textId="5B7E7266" w:rsidR="006A6136" w:rsidRPr="00F53742" w:rsidRDefault="000F1ECC" w:rsidP="006A6136">
      <w:pPr>
        <w:numPr>
          <w:ilvl w:val="0"/>
          <w:numId w:val="24"/>
        </w:numPr>
        <w:spacing w:line="278" w:lineRule="auto"/>
        <w:jc w:val="left"/>
      </w:pPr>
      <w:r w:rsidRPr="00F53742">
        <w:t xml:space="preserve">Assinatura </w:t>
      </w:r>
      <w:r w:rsidR="006A6136" w:rsidRPr="00F53742">
        <w:t>digital de artefactos</w:t>
      </w:r>
      <w:r w:rsidR="00F53742">
        <w:t xml:space="preserve"> - a</w:t>
      </w:r>
      <w:r w:rsidR="006A6136" w:rsidRPr="00F53742">
        <w:t xml:space="preserve"> assinatura digital de artefactos permite garantir a integridade e autenticidade dos componentes distribuídos, assegurando que apenas versões validadas e não comprometidas são utilizadas em produção.</w:t>
      </w:r>
    </w:p>
    <w:p w14:paraId="2D6FE812" w14:textId="53F7B99D" w:rsidR="00307CBB" w:rsidRPr="00307CBB" w:rsidRDefault="004A67DE" w:rsidP="00307CBB">
      <w:pPr>
        <w:spacing w:line="278" w:lineRule="auto"/>
      </w:pPr>
      <w:r w:rsidRPr="004A67DE">
        <w:t>Estes mecanismos asseguram controlo rigoroso sobre a qualidade e segurança do software.</w:t>
      </w:r>
    </w:p>
    <w:p w14:paraId="2458FC26" w14:textId="77777777" w:rsidR="004A67DE" w:rsidRPr="004A67DE" w:rsidRDefault="004A67DE" w:rsidP="0037212F">
      <w:pPr>
        <w:pStyle w:val="Heading2"/>
      </w:pPr>
      <w:bookmarkStart w:id="56" w:name="_Toc226062995"/>
      <w:r w:rsidRPr="004A67DE">
        <w:t>7.5 Integração com Arquitetura e Operação</w:t>
      </w:r>
      <w:bookmarkEnd w:id="56"/>
    </w:p>
    <w:p w14:paraId="3B50A331" w14:textId="77777777" w:rsidR="002C4BA8" w:rsidRPr="002C4BA8" w:rsidRDefault="002C4BA8" w:rsidP="002C4BA8">
      <w:pPr>
        <w:spacing w:line="278" w:lineRule="auto"/>
      </w:pPr>
      <w:r w:rsidRPr="002C4BA8">
        <w:t>O pipeline DevSecOps está diretamente ligado aos elementos arquiteturais do sistema, garantindo a sua implementação e evolução contínua.</w:t>
      </w:r>
    </w:p>
    <w:p w14:paraId="1F916771" w14:textId="542A73E1" w:rsidR="002C4BA8" w:rsidRPr="00F53742" w:rsidRDefault="002C4BA8" w:rsidP="007A21F8">
      <w:pPr>
        <w:numPr>
          <w:ilvl w:val="0"/>
          <w:numId w:val="26"/>
        </w:numPr>
        <w:spacing w:line="278" w:lineRule="auto"/>
        <w:jc w:val="left"/>
      </w:pPr>
      <w:r w:rsidRPr="00F53742">
        <w:t>Microsserviços (Backend)</w:t>
      </w:r>
      <w:r w:rsidR="00F53742" w:rsidRPr="00F53742">
        <w:t xml:space="preserve"> - c</w:t>
      </w:r>
      <w:r w:rsidRPr="00F53742">
        <w:t xml:space="preserve">ada serviço (pacientes, consultas, clínico, DSS) é desenvolvido, testado e deployado de forma independente, permitindo isolamento e escalabilidade. </w:t>
      </w:r>
    </w:p>
    <w:p w14:paraId="283A2F52" w14:textId="490E66FB" w:rsidR="002C4BA8" w:rsidRPr="00F53742" w:rsidRDefault="002C4BA8" w:rsidP="007A21F8">
      <w:pPr>
        <w:numPr>
          <w:ilvl w:val="0"/>
          <w:numId w:val="26"/>
        </w:numPr>
        <w:spacing w:line="278" w:lineRule="auto"/>
        <w:jc w:val="left"/>
      </w:pPr>
      <w:r w:rsidRPr="00F53742">
        <w:t>API Gateway</w:t>
      </w:r>
      <w:r w:rsidR="00F53742" w:rsidRPr="00F53742">
        <w:t xml:space="preserve"> - a</w:t>
      </w:r>
      <w:r w:rsidRPr="00F53742">
        <w:t xml:space="preserve">s atualizações do sistema são integradas através do gateway, assegurando controlo centralizado de acesso e comunicação entre serviços. </w:t>
      </w:r>
    </w:p>
    <w:p w14:paraId="5B362B63" w14:textId="0B55D48D" w:rsidR="002C4BA8" w:rsidRPr="00F53742" w:rsidRDefault="002C4BA8" w:rsidP="007A21F8">
      <w:pPr>
        <w:numPr>
          <w:ilvl w:val="0"/>
          <w:numId w:val="26"/>
        </w:numPr>
        <w:spacing w:line="278" w:lineRule="auto"/>
        <w:jc w:val="left"/>
      </w:pPr>
      <w:r w:rsidRPr="00F53742">
        <w:t>Serviço IAM</w:t>
      </w:r>
      <w:r w:rsidR="00F53742" w:rsidRPr="00F53742">
        <w:t xml:space="preserve"> - a</w:t>
      </w:r>
      <w:r w:rsidRPr="00F53742">
        <w:t xml:space="preserve">s políticas de autenticação e autorização são validadas durante o pipeline, garantindo coerência com o modelo RBAC definido. </w:t>
      </w:r>
    </w:p>
    <w:p w14:paraId="482B638F" w14:textId="00756631" w:rsidR="002C4BA8" w:rsidRPr="00F53742" w:rsidRDefault="002C4BA8" w:rsidP="007A21F8">
      <w:pPr>
        <w:numPr>
          <w:ilvl w:val="0"/>
          <w:numId w:val="26"/>
        </w:numPr>
        <w:spacing w:line="278" w:lineRule="auto"/>
        <w:jc w:val="left"/>
      </w:pPr>
      <w:r w:rsidRPr="00F53742">
        <w:t>Base de Dados</w:t>
      </w:r>
      <w:r w:rsidR="00F53742" w:rsidRPr="00F53742">
        <w:t xml:space="preserve"> - a</w:t>
      </w:r>
      <w:r w:rsidRPr="00F53742">
        <w:t xml:space="preserve">lterações estruturais são controladas e validadas, assegurando integridade e consistência dos dados. </w:t>
      </w:r>
    </w:p>
    <w:p w14:paraId="439742AF" w14:textId="53C6A693" w:rsidR="002C4BA8" w:rsidRPr="00F53742" w:rsidRDefault="002C4BA8" w:rsidP="007A21F8">
      <w:pPr>
        <w:numPr>
          <w:ilvl w:val="0"/>
          <w:numId w:val="26"/>
        </w:numPr>
        <w:spacing w:line="278" w:lineRule="auto"/>
        <w:jc w:val="left"/>
      </w:pPr>
      <w:r w:rsidRPr="00F53742">
        <w:t>Modelo de Deployment</w:t>
      </w:r>
      <w:r w:rsidR="00F53742" w:rsidRPr="00F53742">
        <w:t xml:space="preserve"> - o</w:t>
      </w:r>
      <w:r w:rsidRPr="00F53742">
        <w:t xml:space="preserve"> deploy automatizado segue a arquitetura definida (containers e cloud), garantindo consistência entre ambientes. </w:t>
      </w:r>
    </w:p>
    <w:p w14:paraId="1CE61655" w14:textId="77777777" w:rsidR="002C4BA8" w:rsidRPr="002C4BA8" w:rsidRDefault="002C4BA8" w:rsidP="002C4BA8">
      <w:pPr>
        <w:spacing w:line="278" w:lineRule="auto"/>
      </w:pPr>
      <w:r w:rsidRPr="002C4BA8">
        <w:t>Após o deployment, os mecanismos de monitorização e auditoria recolhem informação operacional, permitindo retroalimentar o pipeline com dados relevantes para melhoria contínua.</w:t>
      </w:r>
    </w:p>
    <w:p w14:paraId="41D8C99A" w14:textId="77777777" w:rsidR="004A67DE" w:rsidRPr="004A67DE" w:rsidRDefault="004A67DE" w:rsidP="004A67DE">
      <w:r w:rsidRPr="004A67DE">
        <w:t>Esta integração garante continuidade entre desenvolvimento e operação.</w:t>
      </w:r>
    </w:p>
    <w:p w14:paraId="1EFFDB89" w14:textId="77777777" w:rsidR="004A67DE" w:rsidRPr="004A67DE" w:rsidRDefault="004A67DE" w:rsidP="0037212F">
      <w:pPr>
        <w:pStyle w:val="Heading2"/>
      </w:pPr>
      <w:bookmarkStart w:id="57" w:name="_Toc226062996"/>
      <w:r w:rsidRPr="004A67DE">
        <w:t>7.6 Benefícios da Abordagem DevSecOps</w:t>
      </w:r>
      <w:bookmarkEnd w:id="57"/>
    </w:p>
    <w:p w14:paraId="5895CD17" w14:textId="77777777" w:rsidR="004A67DE" w:rsidRPr="00F53742" w:rsidRDefault="004A67DE" w:rsidP="004A67DE">
      <w:pPr>
        <w:spacing w:line="278" w:lineRule="auto"/>
      </w:pPr>
      <w:r w:rsidRPr="00F53742">
        <w:t>A adoção de DevSecOps proporciona vantagens relevantes:</w:t>
      </w:r>
    </w:p>
    <w:p w14:paraId="05E9DFA6" w14:textId="6F69322D" w:rsidR="004A67DE" w:rsidRPr="00F53742" w:rsidRDefault="004A67DE" w:rsidP="007A21F8">
      <w:pPr>
        <w:numPr>
          <w:ilvl w:val="0"/>
          <w:numId w:val="25"/>
        </w:numPr>
        <w:spacing w:line="278" w:lineRule="auto"/>
        <w:jc w:val="left"/>
      </w:pPr>
      <w:r w:rsidRPr="00F53742">
        <w:t>Segurança contínua</w:t>
      </w:r>
      <w:r w:rsidR="00F53742" w:rsidRPr="00F53742">
        <w:t xml:space="preserve"> - a</w:t>
      </w:r>
      <w:r w:rsidRPr="00F53742">
        <w:t xml:space="preserve"> segurança é aplicada em todas as fases, reduzindo lacunas entre desenvolvimento e operação. </w:t>
      </w:r>
    </w:p>
    <w:p w14:paraId="7835932E" w14:textId="08A191C8" w:rsidR="004A67DE" w:rsidRPr="00F53742" w:rsidRDefault="004A67DE" w:rsidP="007A21F8">
      <w:pPr>
        <w:numPr>
          <w:ilvl w:val="0"/>
          <w:numId w:val="25"/>
        </w:numPr>
        <w:spacing w:line="278" w:lineRule="auto"/>
        <w:jc w:val="left"/>
      </w:pPr>
      <w:r w:rsidRPr="00F53742">
        <w:t>Automatização de processos</w:t>
      </w:r>
      <w:r w:rsidR="00F53742" w:rsidRPr="00F53742">
        <w:t xml:space="preserve"> -</w:t>
      </w:r>
      <w:r w:rsidRPr="00F53742">
        <w:t xml:space="preserve"> validação automática diminui a dependência de intervenção manual e aumenta a consistência. </w:t>
      </w:r>
    </w:p>
    <w:p w14:paraId="3A5C4E89" w14:textId="2E9E9256" w:rsidR="004A67DE" w:rsidRPr="00F53742" w:rsidRDefault="004A67DE" w:rsidP="007A21F8">
      <w:pPr>
        <w:numPr>
          <w:ilvl w:val="0"/>
          <w:numId w:val="25"/>
        </w:numPr>
        <w:spacing w:line="278" w:lineRule="auto"/>
        <w:jc w:val="left"/>
      </w:pPr>
      <w:r w:rsidRPr="00F53742">
        <w:t>Redução de erros humanos</w:t>
      </w:r>
      <w:r w:rsidR="00EF6571">
        <w:t xml:space="preserve"> -</w:t>
      </w:r>
      <w:r w:rsidR="00F53742" w:rsidRPr="00F53742">
        <w:t xml:space="preserve"> a</w:t>
      </w:r>
      <w:r w:rsidRPr="00F53742">
        <w:t xml:space="preserve"> padronização de processos reduz a probabilidade de falhas operacionais. </w:t>
      </w:r>
    </w:p>
    <w:p w14:paraId="50687E93" w14:textId="61BC270E" w:rsidR="00307CBB" w:rsidRPr="00F53742" w:rsidRDefault="004A67DE" w:rsidP="007A21F8">
      <w:pPr>
        <w:numPr>
          <w:ilvl w:val="0"/>
          <w:numId w:val="25"/>
        </w:numPr>
        <w:spacing w:line="278" w:lineRule="auto"/>
        <w:jc w:val="left"/>
      </w:pPr>
      <w:r w:rsidRPr="00F53742">
        <w:t>Entrega mais rápida com controlo de risco</w:t>
      </w:r>
      <w:r w:rsidR="00F53742" w:rsidRPr="00F53742">
        <w:t xml:space="preserve"> - p</w:t>
      </w:r>
      <w:r w:rsidRPr="00F53742">
        <w:t>ermite acelerar o desenvolvimento mantendo níveis adequados de segurança.</w:t>
      </w:r>
    </w:p>
    <w:p w14:paraId="53CCACDC" w14:textId="77777777" w:rsidR="00307CBB" w:rsidRDefault="00307CBB" w:rsidP="0037212F">
      <w:pPr>
        <w:pStyle w:val="Heading1"/>
      </w:pPr>
      <w:bookmarkStart w:id="58" w:name="_Toc226062997"/>
      <w:r w:rsidRPr="00307CBB">
        <w:t>8. Gestão de Risco e GRC</w:t>
      </w:r>
      <w:bookmarkEnd w:id="58"/>
    </w:p>
    <w:p w14:paraId="454F3EB9" w14:textId="4550D281" w:rsidR="00150368" w:rsidRPr="00150368" w:rsidRDefault="00150368" w:rsidP="00150368">
      <w:r w:rsidRPr="00150368">
        <w:t>A abordagem de gestão de risco adotada encontra-se alinhada com frameworks reconhecidas, como a ISO/IEC 27001, que define um sistema de gestão de segurança da informação (ISMS) baseado em políticas, controlos e melhoria contínua.</w:t>
      </w:r>
    </w:p>
    <w:p w14:paraId="23E63B14" w14:textId="77777777" w:rsidR="00D32D10" w:rsidRPr="00D32D10" w:rsidRDefault="00D32D10" w:rsidP="0037212F">
      <w:pPr>
        <w:pStyle w:val="Heading2"/>
      </w:pPr>
      <w:bookmarkStart w:id="59" w:name="_Toc226062998"/>
      <w:r w:rsidRPr="00D32D10">
        <w:t>8.1 Identificação de Riscos</w:t>
      </w:r>
      <w:bookmarkEnd w:id="59"/>
    </w:p>
    <w:p w14:paraId="52752AF5" w14:textId="77777777" w:rsidR="00D32D10" w:rsidRPr="00D32D10" w:rsidRDefault="00D32D10" w:rsidP="0037212F">
      <w:r w:rsidRPr="00D32D10">
        <w:t>A identificação de riscos constitui a base da gestão de risco, permitindo compreender os elementos críticos do sistema e os fatores que podem comprometer a sua segurança. Esta abordagem é essencial para alinhar decisões técnicas com objetivos organizacionais e requisitos de segurança (Leithardt, 2026).</w:t>
      </w:r>
    </w:p>
    <w:p w14:paraId="73FDD7C9" w14:textId="327A6498" w:rsidR="00D32D10" w:rsidRPr="00D32D10" w:rsidRDefault="00D32D10" w:rsidP="000D1020">
      <w:pPr>
        <w:pStyle w:val="ListParagraph"/>
        <w:numPr>
          <w:ilvl w:val="0"/>
          <w:numId w:val="37"/>
        </w:numPr>
      </w:pPr>
      <w:r w:rsidRPr="00D32D10">
        <w:t>Ativos</w:t>
      </w:r>
      <w:r w:rsidR="000D1020">
        <w:t xml:space="preserve"> – os </w:t>
      </w:r>
      <w:r w:rsidRPr="00D32D10">
        <w:t>dados clínicos</w:t>
      </w:r>
      <w:r w:rsidR="0001334F">
        <w:t xml:space="preserve"> </w:t>
      </w:r>
      <w:r w:rsidRPr="00D32D10">
        <w:t xml:space="preserve">representam o principal elemento a proteger, devido à sua elevada sensibilidade e impacto potencial em caso de exposição ou alteração (Leithardt, 2026). </w:t>
      </w:r>
    </w:p>
    <w:p w14:paraId="6C4C319A" w14:textId="0C72971D" w:rsidR="00D32D10" w:rsidRPr="00D32D10" w:rsidRDefault="00D32D10" w:rsidP="000D1020">
      <w:pPr>
        <w:pStyle w:val="ListParagraph"/>
        <w:numPr>
          <w:ilvl w:val="0"/>
          <w:numId w:val="37"/>
        </w:numPr>
      </w:pPr>
      <w:r w:rsidRPr="00D32D10">
        <w:t>Ameaças</w:t>
      </w:r>
      <w:r w:rsidR="000D1020">
        <w:t xml:space="preserve"> – os </w:t>
      </w:r>
      <w:r w:rsidRPr="00D32D10">
        <w:t xml:space="preserve">ataques externos incluem tentativas de acesso não autorizado, exfiltração de dados ou interrupção de serviços, explorando vulnerabilidades do sistema (Leithardt, 2026). </w:t>
      </w:r>
    </w:p>
    <w:p w14:paraId="7B2D1B05" w14:textId="175A2E0D" w:rsidR="000D1020" w:rsidRDefault="00D32D10" w:rsidP="00AD26B7">
      <w:pPr>
        <w:pStyle w:val="ListParagraph"/>
        <w:numPr>
          <w:ilvl w:val="0"/>
          <w:numId w:val="37"/>
        </w:numPr>
      </w:pPr>
      <w:r w:rsidRPr="00D32D10">
        <w:t>Vulnerabilidades</w:t>
      </w:r>
      <w:r w:rsidR="000D1020">
        <w:t xml:space="preserve"> – as</w:t>
      </w:r>
      <w:r w:rsidRPr="00D32D10">
        <w:t xml:space="preserve"> falhas de código resultam de erros de implementação ou configuração, podendo ser exploradas por atacantes para comprometer o sistema (Leithardt, 2026). </w:t>
      </w:r>
    </w:p>
    <w:p w14:paraId="5CBDEB62" w14:textId="2D002F8E" w:rsidR="00307CBB" w:rsidRDefault="00D32D10" w:rsidP="00AD26B7">
      <w:r w:rsidRPr="00D32D10">
        <w:t>A identificação destes elementos permite estruturar a análise de risco e definir medidas de mitigação adequadas, contribuindo para uma abordagem de segurança orientada ao risco.</w:t>
      </w:r>
    </w:p>
    <w:p w14:paraId="7C8A5ED6" w14:textId="602B1BBF" w:rsidR="009033C0" w:rsidRDefault="009033C0" w:rsidP="00AD26B7">
      <w:r w:rsidRPr="009033C0">
        <w:t>A gestão de risco é alinhada com frameworks como o NIST Cybersecurity Framework (CSF), que organiza as atividades de segurança em funções como identificar, proteger, detetar, responder e recuperar.</w:t>
      </w:r>
    </w:p>
    <w:p w14:paraId="2A03B8E9" w14:textId="0F104FA8" w:rsidR="00895BC6" w:rsidRPr="00307CBB" w:rsidRDefault="00895BC6" w:rsidP="00AD26B7">
      <w:r w:rsidRPr="00895BC6">
        <w:t>A abordagem adotada encontra-se alinhada com a ISO/IEC 27001, que define um sistema de gestão de segurança da informação baseado na implementação de controlos e melhoria contínua.</w:t>
      </w:r>
    </w:p>
    <w:p w14:paraId="7CFC08E2" w14:textId="77777777" w:rsidR="00307CBB" w:rsidRPr="00307CBB" w:rsidRDefault="00307CBB" w:rsidP="0037212F">
      <w:pPr>
        <w:pStyle w:val="Heading2"/>
      </w:pPr>
      <w:bookmarkStart w:id="60" w:name="_Toc226062999"/>
      <w:r w:rsidRPr="00307CBB">
        <w:t>8.2 Avaliação</w:t>
      </w:r>
      <w:bookmarkEnd w:id="60"/>
    </w:p>
    <w:p w14:paraId="050423CA" w14:textId="77777777" w:rsidR="00D32D10" w:rsidRPr="000D1020" w:rsidRDefault="00D32D10" w:rsidP="00AD26B7">
      <w:r w:rsidRPr="009A09C8">
        <w:t xml:space="preserve">A avaliação de risco baseia-se na análise da probabilidade de ocorrência de uma ameaça e do seu impacto potencial no sistema, permitindo priorizar os riscos de forma estruturada </w:t>
      </w:r>
      <w:r w:rsidRPr="000D1020">
        <w:t>(Leithardt, 2026).</w:t>
      </w:r>
    </w:p>
    <w:p w14:paraId="0ADDB688" w14:textId="3468D046" w:rsidR="00D32D10" w:rsidRPr="000D1020" w:rsidRDefault="00D32D10" w:rsidP="007A21F8">
      <w:pPr>
        <w:pStyle w:val="ListParagraph"/>
        <w:numPr>
          <w:ilvl w:val="0"/>
          <w:numId w:val="32"/>
        </w:numPr>
      </w:pPr>
      <w:r w:rsidRPr="000D1020">
        <w:t>Probabilidade</w:t>
      </w:r>
      <w:r w:rsidR="00A6700B">
        <w:t xml:space="preserve"> -</w:t>
      </w:r>
      <w:r w:rsidRPr="000D1020">
        <w:t xml:space="preserve"> refere-se à possibilidade de uma ameaça explorar uma vulnerabilidade existente. </w:t>
      </w:r>
    </w:p>
    <w:p w14:paraId="76B03115" w14:textId="67B5A35B" w:rsidR="00D32D10" w:rsidRPr="000D1020" w:rsidRDefault="00D32D10" w:rsidP="007A21F8">
      <w:pPr>
        <w:pStyle w:val="ListParagraph"/>
        <w:numPr>
          <w:ilvl w:val="0"/>
          <w:numId w:val="32"/>
        </w:numPr>
      </w:pPr>
      <w:r w:rsidRPr="000D1020">
        <w:t>Impacto</w:t>
      </w:r>
      <w:r w:rsidR="00A6700B">
        <w:t xml:space="preserve"> -</w:t>
      </w:r>
      <w:r w:rsidRPr="000D1020">
        <w:t xml:space="preserve"> corresponde às consequências dessa exploração, incluindo efeitos clínicos, operacionais, financeiros e reputacionais. </w:t>
      </w:r>
    </w:p>
    <w:p w14:paraId="18A19555" w14:textId="678207CC" w:rsidR="00307CBB" w:rsidRDefault="00D32D10" w:rsidP="00AD26B7">
      <w:r w:rsidRPr="000D1020">
        <w:t>A combinação destes dois fatores (Probabilidade × Impacto</w:t>
      </w:r>
      <w:r w:rsidR="00985B0B" w:rsidRPr="000D1020">
        <w:t>=RISCO</w:t>
      </w:r>
      <w:r w:rsidRPr="000D1020">
        <w:t>) permite classificar os</w:t>
      </w:r>
      <w:r w:rsidRPr="00D32D10">
        <w:t xml:space="preserve"> riscos por nível de criticidade, orientando a definição de medidas de mitigação e a alocação eficiente de recursos (Leithardt, 2026).</w:t>
      </w:r>
    </w:p>
    <w:p w14:paraId="30D6910B" w14:textId="5F9C3423" w:rsidR="0013088D" w:rsidRPr="00307CBB" w:rsidRDefault="0013088D" w:rsidP="00AD26B7">
      <w:r w:rsidRPr="0013088D">
        <w:t>A avaliação de risco segue princípios alinhados com a norma ISO/IEC 27005, que estabelece metodologias para identificação, análise e tratamento de riscos de segurança da informação.</w:t>
      </w:r>
    </w:p>
    <w:p w14:paraId="09EA958E" w14:textId="77777777" w:rsidR="00307CBB" w:rsidRPr="00307CBB" w:rsidRDefault="00307CBB" w:rsidP="0037212F">
      <w:pPr>
        <w:pStyle w:val="Heading2"/>
      </w:pPr>
      <w:bookmarkStart w:id="61" w:name="_Toc226063000"/>
      <w:r w:rsidRPr="00307CBB">
        <w:t>8.3 Integração com SSDLC</w:t>
      </w:r>
      <w:bookmarkEnd w:id="61"/>
    </w:p>
    <w:p w14:paraId="275C3CE0" w14:textId="77777777" w:rsidR="00D32D10" w:rsidRPr="00D32D10" w:rsidRDefault="00D32D10" w:rsidP="00D32D10">
      <w:pPr>
        <w:spacing w:line="278" w:lineRule="auto"/>
      </w:pPr>
      <w:r w:rsidRPr="00D32D10">
        <w:t>A integração da gestão de risco com o SSDLC permite mitigar riscos de forma contínua ao longo de todo o ciclo de vida do software, garantindo que a segurança é aplicada de forma estruturada em cada fase (Leithardt, 2026).</w:t>
      </w:r>
    </w:p>
    <w:p w14:paraId="18981EF1" w14:textId="77777777" w:rsidR="00D32D10" w:rsidRPr="00D32D10" w:rsidRDefault="00D32D10" w:rsidP="00D32D10">
      <w:pPr>
        <w:spacing w:line="278" w:lineRule="auto"/>
      </w:pPr>
      <w:r w:rsidRPr="00D32D10">
        <w:t>Cada etapa do SSDLC aborda riscos específicos:</w:t>
      </w:r>
    </w:p>
    <w:p w14:paraId="1EE7B48E" w14:textId="2B2EEC6C" w:rsidR="00D32D10" w:rsidRPr="00D43E42" w:rsidRDefault="00D32D10" w:rsidP="007A21F8">
      <w:pPr>
        <w:numPr>
          <w:ilvl w:val="0"/>
          <w:numId w:val="5"/>
        </w:numPr>
        <w:spacing w:line="278" w:lineRule="auto"/>
      </w:pPr>
      <w:r w:rsidRPr="00D43E42">
        <w:t>Requisitos</w:t>
      </w:r>
      <w:r w:rsidR="00D43E42">
        <w:t xml:space="preserve"> -</w:t>
      </w:r>
      <w:r w:rsidRPr="00D43E42">
        <w:t xml:space="preserve"> identificação de riscos e definição de controlos de segurança </w:t>
      </w:r>
    </w:p>
    <w:p w14:paraId="3A067D7C" w14:textId="4EDCD840" w:rsidR="00D32D10" w:rsidRPr="00D43E42" w:rsidRDefault="00D32D10" w:rsidP="007A21F8">
      <w:pPr>
        <w:numPr>
          <w:ilvl w:val="0"/>
          <w:numId w:val="5"/>
        </w:numPr>
        <w:spacing w:line="278" w:lineRule="auto"/>
      </w:pPr>
      <w:r w:rsidRPr="00D43E42">
        <w:t>Design</w:t>
      </w:r>
      <w:r w:rsidR="00D43E42">
        <w:t xml:space="preserve"> -</w:t>
      </w:r>
      <w:r w:rsidRPr="00D43E42">
        <w:t xml:space="preserve"> mitigação de falhas arquiteturais através de modelação de ameaças </w:t>
      </w:r>
    </w:p>
    <w:p w14:paraId="2608C5FB" w14:textId="154C4AD8" w:rsidR="00D32D10" w:rsidRPr="00D43E42" w:rsidRDefault="00D32D10" w:rsidP="007A21F8">
      <w:pPr>
        <w:numPr>
          <w:ilvl w:val="0"/>
          <w:numId w:val="5"/>
        </w:numPr>
        <w:spacing w:line="278" w:lineRule="auto"/>
      </w:pPr>
      <w:r w:rsidRPr="00D43E42">
        <w:t>Implementação</w:t>
      </w:r>
      <w:r w:rsidR="00D43E42">
        <w:t xml:space="preserve"> -</w:t>
      </w:r>
      <w:r w:rsidRPr="00D43E42">
        <w:t xml:space="preserve"> redução de vulnerabilidades no código </w:t>
      </w:r>
    </w:p>
    <w:p w14:paraId="399FF00C" w14:textId="3734C2DA" w:rsidR="00D32D10" w:rsidRPr="00D43E42" w:rsidRDefault="00D32D10" w:rsidP="007A21F8">
      <w:pPr>
        <w:numPr>
          <w:ilvl w:val="0"/>
          <w:numId w:val="5"/>
        </w:numPr>
        <w:spacing w:line="278" w:lineRule="auto"/>
      </w:pPr>
      <w:r w:rsidRPr="00D43E42">
        <w:t>Testes</w:t>
      </w:r>
      <w:r w:rsidR="00D43E42">
        <w:t xml:space="preserve"> - </w:t>
      </w:r>
      <w:r w:rsidRPr="00D43E42">
        <w:t xml:space="preserve">deteção de falhas antes da entrada em produção </w:t>
      </w:r>
    </w:p>
    <w:p w14:paraId="47C8C93C" w14:textId="12152B08" w:rsidR="00D32D10" w:rsidRPr="00D43E42" w:rsidRDefault="00D32D10" w:rsidP="007A21F8">
      <w:pPr>
        <w:numPr>
          <w:ilvl w:val="0"/>
          <w:numId w:val="5"/>
        </w:numPr>
        <w:spacing w:line="278" w:lineRule="auto"/>
      </w:pPr>
      <w:r w:rsidRPr="00D43E42">
        <w:t>Deploy e operação</w:t>
      </w:r>
      <w:r w:rsidR="00D43E42">
        <w:t xml:space="preserve"> -</w:t>
      </w:r>
      <w:r w:rsidRPr="00D43E42">
        <w:t xml:space="preserve"> monitorização e gestão contínua de riscos </w:t>
      </w:r>
    </w:p>
    <w:p w14:paraId="259D0634" w14:textId="6A0CF47F" w:rsidR="00307CBB" w:rsidRPr="00307CBB" w:rsidRDefault="00D32D10" w:rsidP="00307CBB">
      <w:pPr>
        <w:spacing w:line="278" w:lineRule="auto"/>
      </w:pPr>
      <w:r w:rsidRPr="00D32D10">
        <w:t>Esta abordagem permite uma mitigação proativa e contínua, reduzindo a exposição a ameaças e melhorando a resiliência do sistema (Leithardt, 2026).</w:t>
      </w:r>
    </w:p>
    <w:p w14:paraId="38FCC24E" w14:textId="3EF26AD2" w:rsidR="00307CBB" w:rsidRDefault="00307CBB" w:rsidP="0037212F">
      <w:pPr>
        <w:pStyle w:val="Heading2"/>
      </w:pPr>
      <w:bookmarkStart w:id="62" w:name="_Toc226063001"/>
      <w:r w:rsidRPr="00307CBB">
        <w:t>8.4 Métricas</w:t>
      </w:r>
      <w:bookmarkEnd w:id="62"/>
    </w:p>
    <w:p w14:paraId="0E4DE753" w14:textId="77777777" w:rsidR="00D32D10" w:rsidRPr="00D32D10" w:rsidRDefault="00D32D10" w:rsidP="000A1940">
      <w:r w:rsidRPr="00D32D10">
        <w:t>A definição de métricas permite avaliar a eficácia das práticas de segurança e suportar a melhoria contínua do sistema, alinhando a gestão de risco com indicadores mensuráveis (Leithardt, 2026).</w:t>
      </w:r>
    </w:p>
    <w:p w14:paraId="5DB025C8" w14:textId="5965FF0D" w:rsidR="00D32D10" w:rsidRPr="00D32D10" w:rsidRDefault="00D32D10" w:rsidP="007A21F8">
      <w:pPr>
        <w:pStyle w:val="ListParagraph"/>
        <w:numPr>
          <w:ilvl w:val="0"/>
          <w:numId w:val="28"/>
        </w:numPr>
      </w:pPr>
      <w:r w:rsidRPr="00D32D10">
        <w:t>Número de vulnerabilidades</w:t>
      </w:r>
      <w:r w:rsidR="00D43E42">
        <w:t xml:space="preserve"> -</w:t>
      </w:r>
      <w:r w:rsidRPr="00D32D10">
        <w:t xml:space="preserve"> indica a quantidade de falhas identificadas, podendo ser segmentada por nível de severidade, permitindo avaliar a exposição ao risco (Leithardt, 2026). </w:t>
      </w:r>
    </w:p>
    <w:p w14:paraId="49A64033" w14:textId="32B26B51" w:rsidR="00D32D10" w:rsidRPr="00D32D10" w:rsidRDefault="00D32D10" w:rsidP="007A21F8">
      <w:pPr>
        <w:pStyle w:val="ListParagraph"/>
        <w:numPr>
          <w:ilvl w:val="0"/>
          <w:numId w:val="28"/>
        </w:numPr>
      </w:pPr>
      <w:r w:rsidRPr="00D32D10">
        <w:t>MTTR (Mean Time to Resolution)</w:t>
      </w:r>
      <w:r w:rsidR="00D43E42">
        <w:t xml:space="preserve"> -</w:t>
      </w:r>
      <w:r w:rsidRPr="00D32D10">
        <w:t xml:space="preserve"> mede o tempo médio necessário para corrigir vulnerabilidades ou incidentes, refletindo a capacidade de resposta da organização (Leithardt, 2026). </w:t>
      </w:r>
    </w:p>
    <w:p w14:paraId="09F9B681" w14:textId="62EAF22C" w:rsidR="00D32D10" w:rsidRPr="00D32D10" w:rsidRDefault="00D32D10" w:rsidP="007A21F8">
      <w:pPr>
        <w:pStyle w:val="ListParagraph"/>
        <w:numPr>
          <w:ilvl w:val="0"/>
          <w:numId w:val="28"/>
        </w:numPr>
      </w:pPr>
      <w:r w:rsidRPr="00D32D10">
        <w:t>Disponibilidade</w:t>
      </w:r>
      <w:r w:rsidR="00D43E42">
        <w:t xml:space="preserve"> -</w:t>
      </w:r>
      <w:r w:rsidRPr="00D32D10">
        <w:t xml:space="preserve"> avalia o tempo em que o sistema se encontra operacional, sendo um indicador crítico em contextos hospitalares (Leithardt, 2026). </w:t>
      </w:r>
    </w:p>
    <w:p w14:paraId="36F21360" w14:textId="69B56712" w:rsidR="00D32D10" w:rsidRPr="00307CBB" w:rsidRDefault="00D32D10" w:rsidP="00A43446">
      <w:r w:rsidRPr="00D32D10">
        <w:t>Estas métricas permitem monitorizar o desempenho da segurança, apoiar decisões e promover a evolução contínua do sistema.</w:t>
      </w:r>
    </w:p>
    <w:p w14:paraId="53B70F1D" w14:textId="77777777" w:rsidR="00307CBB" w:rsidRPr="00307CBB" w:rsidRDefault="00307CBB" w:rsidP="000A1940">
      <w:pPr>
        <w:pStyle w:val="Heading1"/>
      </w:pPr>
      <w:bookmarkStart w:id="63" w:name="_Toc226063002"/>
      <w:r w:rsidRPr="00307CBB">
        <w:t>9. Avaliação e Validação</w:t>
      </w:r>
      <w:bookmarkEnd w:id="63"/>
    </w:p>
    <w:p w14:paraId="30CBB124" w14:textId="77777777" w:rsidR="00307CBB" w:rsidRPr="00307CBB" w:rsidRDefault="00307CBB" w:rsidP="000A1940">
      <w:pPr>
        <w:pStyle w:val="Heading2"/>
      </w:pPr>
      <w:bookmarkStart w:id="64" w:name="_Toc226063003"/>
      <w:r w:rsidRPr="00307CBB">
        <w:t>9.1 Testes</w:t>
      </w:r>
      <w:bookmarkEnd w:id="64"/>
    </w:p>
    <w:p w14:paraId="1C63F92D" w14:textId="77777777" w:rsidR="00D32D10" w:rsidRPr="00D32D10" w:rsidRDefault="00D32D10" w:rsidP="00D32D10">
      <w:pPr>
        <w:spacing w:line="278" w:lineRule="auto"/>
      </w:pPr>
      <w:r w:rsidRPr="00D32D10">
        <w:t>A fase de testes tem como objetivo validar o correto funcionamento, integração, segurança e desempenho do sistema antes da sua entrada em produção, garantindo a sua fiabilidade e robustez (Leithardt, 2026).</w:t>
      </w:r>
    </w:p>
    <w:p w14:paraId="425B0756" w14:textId="2798397B" w:rsidR="00D32D10" w:rsidRPr="003E5331" w:rsidRDefault="00D32D10" w:rsidP="007A21F8">
      <w:pPr>
        <w:numPr>
          <w:ilvl w:val="0"/>
          <w:numId w:val="6"/>
        </w:numPr>
        <w:spacing w:line="278" w:lineRule="auto"/>
      </w:pPr>
      <w:r w:rsidRPr="003E5331">
        <w:t>Testes funcionais</w:t>
      </w:r>
      <w:r w:rsidR="003E5331">
        <w:t xml:space="preserve"> - </w:t>
      </w:r>
      <w:r w:rsidRPr="003E5331">
        <w:t xml:space="preserve">verificam se as funcionalidades do sistema cumprem os requisitos definidos, assegurando o correto comportamento das operações principais. </w:t>
      </w:r>
    </w:p>
    <w:p w14:paraId="39355831" w14:textId="1271A2CA" w:rsidR="00D32D10" w:rsidRPr="003E5331" w:rsidRDefault="00D32D10" w:rsidP="007A21F8">
      <w:pPr>
        <w:numPr>
          <w:ilvl w:val="0"/>
          <w:numId w:val="6"/>
        </w:numPr>
        <w:spacing w:line="278" w:lineRule="auto"/>
      </w:pPr>
      <w:r w:rsidRPr="003E5331">
        <w:t>Testes de integração</w:t>
      </w:r>
      <w:r w:rsidR="003E5331">
        <w:t xml:space="preserve"> -</w:t>
      </w:r>
      <w:r w:rsidRPr="003E5331">
        <w:t xml:space="preserve"> validam a comunicação entre os diferentes componentes do sistema, garantindo consistência no fluxo de dados e interoperabilidade. </w:t>
      </w:r>
    </w:p>
    <w:p w14:paraId="4E85237F" w14:textId="0C1DF98B" w:rsidR="00D32D10" w:rsidRPr="003E5331" w:rsidRDefault="00D32D10" w:rsidP="007A21F8">
      <w:pPr>
        <w:numPr>
          <w:ilvl w:val="0"/>
          <w:numId w:val="6"/>
        </w:numPr>
        <w:spacing w:line="278" w:lineRule="auto"/>
      </w:pPr>
      <w:r w:rsidRPr="003E5331">
        <w:t>Testes de segurança</w:t>
      </w:r>
      <w:r w:rsidR="003E5331">
        <w:t xml:space="preserve"> - </w:t>
      </w:r>
      <w:r w:rsidRPr="003E5331">
        <w:t xml:space="preserve">identificam vulnerabilidades e avaliam a eficácia dos controlos implementados, incluindo testes como SAST, DAST e pentesting (Leithardt, 2026). </w:t>
      </w:r>
    </w:p>
    <w:p w14:paraId="64AF94DA" w14:textId="063FF82A" w:rsidR="00D32D10" w:rsidRPr="003E5331" w:rsidRDefault="00D32D10" w:rsidP="007A21F8">
      <w:pPr>
        <w:numPr>
          <w:ilvl w:val="0"/>
          <w:numId w:val="6"/>
        </w:numPr>
        <w:spacing w:line="278" w:lineRule="auto"/>
      </w:pPr>
      <w:r w:rsidRPr="003E5331">
        <w:t>Testes de performance</w:t>
      </w:r>
      <w:r w:rsidR="003E5331">
        <w:t xml:space="preserve"> -</w:t>
      </w:r>
      <w:r w:rsidRPr="003E5331">
        <w:t xml:space="preserve"> avaliam o comportamento do sistema sob diferentes níveis de carga, garantindo tempos de resposta adequados e estabilidade operacional. </w:t>
      </w:r>
    </w:p>
    <w:p w14:paraId="454D9731" w14:textId="5E349A9B" w:rsidR="00307CBB" w:rsidRPr="00307CBB" w:rsidRDefault="00D32D10" w:rsidP="00307CBB">
      <w:pPr>
        <w:spacing w:line="278" w:lineRule="auto"/>
      </w:pPr>
      <w:r w:rsidRPr="00D32D10">
        <w:t>A combinação destes testes permite assegurar a qualidade global do sistema e a sua preparação para utilização em ambiente real.</w:t>
      </w:r>
    </w:p>
    <w:p w14:paraId="5E7F8023" w14:textId="77777777" w:rsidR="00D32D10" w:rsidRPr="00D32D10" w:rsidRDefault="00D32D10" w:rsidP="000A1940">
      <w:pPr>
        <w:pStyle w:val="Heading2"/>
      </w:pPr>
      <w:bookmarkStart w:id="65" w:name="_Toc226063004"/>
      <w:r w:rsidRPr="00D32D10">
        <w:t>9.2 Matriz Ameaça → Mitigação → Validação</w:t>
      </w:r>
      <w:bookmarkEnd w:id="65"/>
    </w:p>
    <w:p w14:paraId="5C63A930" w14:textId="77777777" w:rsidR="00D32D10" w:rsidRPr="00D32D10" w:rsidRDefault="00D32D10" w:rsidP="000A1940">
      <w:r w:rsidRPr="00D32D10">
        <w:t>A matriz de ameaça → mitigação → validação permite estabelecer uma ligação direta entre os riscos identificados, os mecanismos de controlo implementados e os métodos de verificação, garantindo uma abordagem estruturada à segurança (Leithardt, 2026).</w:t>
      </w:r>
    </w:p>
    <w:p w14:paraId="5076228C" w14:textId="771EFCDA" w:rsidR="00EC0D8A" w:rsidRDefault="00EC0D8A" w:rsidP="00EC0D8A">
      <w:pPr>
        <w:pStyle w:val="Caption"/>
        <w:keepNext/>
      </w:pPr>
    </w:p>
    <w:tbl>
      <w:tblPr>
        <w:tblStyle w:val="GridTable6Colorful-Accent1"/>
        <w:tblW w:w="8838" w:type="dxa"/>
        <w:tblLook w:val="04A0" w:firstRow="1" w:lastRow="0" w:firstColumn="1" w:lastColumn="0" w:noHBand="0" w:noVBand="1"/>
      </w:tblPr>
      <w:tblGrid>
        <w:gridCol w:w="1838"/>
        <w:gridCol w:w="2009"/>
        <w:gridCol w:w="1818"/>
        <w:gridCol w:w="1528"/>
        <w:gridCol w:w="1645"/>
      </w:tblGrid>
      <w:tr w:rsidR="00163E9F" w:rsidRPr="00C7706E" w14:paraId="2CBA19C3" w14:textId="77777777" w:rsidTr="00D46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002060"/>
            <w:hideMark/>
          </w:tcPr>
          <w:p w14:paraId="051C466D" w14:textId="77777777" w:rsidR="00C7706E" w:rsidRPr="00C7706E" w:rsidRDefault="00C7706E" w:rsidP="000A1940">
            <w:pPr>
              <w:rPr>
                <w:rFonts w:cs="Times New Roman"/>
                <w:color w:val="FFFFFF" w:themeColor="background1"/>
                <w:sz w:val="22"/>
                <w:szCs w:val="22"/>
              </w:rPr>
            </w:pPr>
            <w:r w:rsidRPr="00C7706E">
              <w:rPr>
                <w:rFonts w:cs="Times New Roman"/>
                <w:color w:val="FFFFFF" w:themeColor="background1"/>
                <w:sz w:val="22"/>
                <w:szCs w:val="22"/>
              </w:rPr>
              <w:t>Ameaça</w:t>
            </w:r>
          </w:p>
        </w:tc>
        <w:tc>
          <w:tcPr>
            <w:tcW w:w="2009" w:type="dxa"/>
            <w:shd w:val="clear" w:color="auto" w:fill="002060"/>
            <w:hideMark/>
          </w:tcPr>
          <w:p w14:paraId="28C67354" w14:textId="77777777" w:rsidR="00C7706E" w:rsidRPr="00C7706E" w:rsidRDefault="00C7706E" w:rsidP="000A19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FFFF" w:themeColor="background1"/>
                <w:sz w:val="22"/>
                <w:szCs w:val="22"/>
              </w:rPr>
            </w:pPr>
            <w:r w:rsidRPr="00C7706E">
              <w:rPr>
                <w:rFonts w:cs="Times New Roman"/>
                <w:color w:val="FFFFFF" w:themeColor="background1"/>
                <w:sz w:val="22"/>
                <w:szCs w:val="22"/>
              </w:rPr>
              <w:t>Vulnerabilidade</w:t>
            </w:r>
          </w:p>
        </w:tc>
        <w:tc>
          <w:tcPr>
            <w:tcW w:w="1818" w:type="dxa"/>
            <w:shd w:val="clear" w:color="auto" w:fill="002060"/>
            <w:hideMark/>
          </w:tcPr>
          <w:p w14:paraId="60432C0A" w14:textId="77777777" w:rsidR="00C7706E" w:rsidRPr="00C7706E" w:rsidRDefault="00C7706E" w:rsidP="000A19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FFFF" w:themeColor="background1"/>
                <w:sz w:val="22"/>
                <w:szCs w:val="22"/>
              </w:rPr>
            </w:pPr>
            <w:r w:rsidRPr="00C7706E">
              <w:rPr>
                <w:rFonts w:cs="Times New Roman"/>
                <w:color w:val="FFFFFF" w:themeColor="background1"/>
                <w:sz w:val="22"/>
                <w:szCs w:val="22"/>
              </w:rPr>
              <w:t>Mitigação</w:t>
            </w:r>
          </w:p>
        </w:tc>
        <w:tc>
          <w:tcPr>
            <w:tcW w:w="1528" w:type="dxa"/>
            <w:shd w:val="clear" w:color="auto" w:fill="002060"/>
            <w:hideMark/>
          </w:tcPr>
          <w:p w14:paraId="0BFD6343" w14:textId="77777777" w:rsidR="00C7706E" w:rsidRPr="00C7706E" w:rsidRDefault="00C7706E" w:rsidP="000A19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FFFF" w:themeColor="background1"/>
                <w:sz w:val="22"/>
                <w:szCs w:val="22"/>
              </w:rPr>
            </w:pPr>
            <w:r w:rsidRPr="00C7706E">
              <w:rPr>
                <w:rFonts w:cs="Times New Roman"/>
                <w:color w:val="FFFFFF" w:themeColor="background1"/>
                <w:sz w:val="22"/>
                <w:szCs w:val="22"/>
              </w:rPr>
              <w:t>Validação</w:t>
            </w:r>
          </w:p>
        </w:tc>
        <w:tc>
          <w:tcPr>
            <w:tcW w:w="0" w:type="auto"/>
            <w:shd w:val="clear" w:color="auto" w:fill="002060"/>
            <w:hideMark/>
          </w:tcPr>
          <w:p w14:paraId="12D5BCD6" w14:textId="77777777" w:rsidR="00C7706E" w:rsidRPr="00C7706E" w:rsidRDefault="00C7706E" w:rsidP="000A19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FFFF" w:themeColor="background1"/>
                <w:sz w:val="22"/>
                <w:szCs w:val="22"/>
              </w:rPr>
            </w:pPr>
            <w:r w:rsidRPr="00C7706E">
              <w:rPr>
                <w:rFonts w:cs="Times New Roman"/>
                <w:color w:val="FFFFFF" w:themeColor="background1"/>
                <w:sz w:val="22"/>
                <w:szCs w:val="22"/>
              </w:rPr>
              <w:t>Fase SSDLC</w:t>
            </w:r>
          </w:p>
        </w:tc>
      </w:tr>
      <w:tr w:rsidR="00163E9F" w:rsidRPr="00C7706E" w14:paraId="1C9E189A" w14:textId="77777777" w:rsidTr="00D46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AE9F7" w:themeFill="text2" w:themeFillTint="1A"/>
            <w:hideMark/>
          </w:tcPr>
          <w:p w14:paraId="7A7B1445" w14:textId="77777777" w:rsidR="00C7706E" w:rsidRPr="00C7706E" w:rsidRDefault="00C7706E" w:rsidP="00BA0547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SQL Injection</w:t>
            </w:r>
          </w:p>
        </w:tc>
        <w:tc>
          <w:tcPr>
            <w:tcW w:w="2009" w:type="dxa"/>
            <w:shd w:val="clear" w:color="auto" w:fill="DAE9F7" w:themeFill="text2" w:themeFillTint="1A"/>
            <w:hideMark/>
          </w:tcPr>
          <w:p w14:paraId="5EC59160" w14:textId="77777777" w:rsidR="00C7706E" w:rsidRPr="00C7706E" w:rsidRDefault="00C7706E" w:rsidP="00BA0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Falta de validação de inputs</w:t>
            </w:r>
          </w:p>
        </w:tc>
        <w:tc>
          <w:tcPr>
            <w:tcW w:w="1818" w:type="dxa"/>
            <w:shd w:val="clear" w:color="auto" w:fill="DAE9F7" w:themeFill="text2" w:themeFillTint="1A"/>
            <w:hideMark/>
          </w:tcPr>
          <w:p w14:paraId="5C6708E2" w14:textId="77777777" w:rsidR="00C7706E" w:rsidRPr="00C7706E" w:rsidRDefault="00C7706E" w:rsidP="002F5A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Queries parametrizadas + ORM</w:t>
            </w:r>
          </w:p>
        </w:tc>
        <w:tc>
          <w:tcPr>
            <w:tcW w:w="1528" w:type="dxa"/>
            <w:shd w:val="clear" w:color="auto" w:fill="DAE9F7" w:themeFill="text2" w:themeFillTint="1A"/>
            <w:hideMark/>
          </w:tcPr>
          <w:p w14:paraId="77CCAD5A" w14:textId="77777777" w:rsidR="00C7706E" w:rsidRPr="00C7706E" w:rsidRDefault="00C7706E" w:rsidP="00BA0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SAST + testes de penetração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02233B14" w14:textId="77777777" w:rsidR="00C7706E" w:rsidRPr="00C7706E" w:rsidRDefault="00C7706E" w:rsidP="00BA0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Implementação / Testes</w:t>
            </w:r>
          </w:p>
        </w:tc>
      </w:tr>
      <w:tr w:rsidR="001C11F4" w:rsidRPr="00C7706E" w14:paraId="33FC07A5" w14:textId="77777777" w:rsidTr="00D46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78229779" w14:textId="77777777" w:rsidR="00C7706E" w:rsidRPr="00C7706E" w:rsidRDefault="00C7706E" w:rsidP="00BA0547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XSS</w:t>
            </w:r>
          </w:p>
        </w:tc>
        <w:tc>
          <w:tcPr>
            <w:tcW w:w="2009" w:type="dxa"/>
            <w:hideMark/>
          </w:tcPr>
          <w:p w14:paraId="6219F165" w14:textId="77777777" w:rsidR="00C7706E" w:rsidRPr="00C7706E" w:rsidRDefault="00C7706E" w:rsidP="00BA0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Input não sanitizado</w:t>
            </w:r>
          </w:p>
        </w:tc>
        <w:tc>
          <w:tcPr>
            <w:tcW w:w="1818" w:type="dxa"/>
            <w:hideMark/>
          </w:tcPr>
          <w:p w14:paraId="184E9406" w14:textId="77777777" w:rsidR="00C7706E" w:rsidRPr="00C7706E" w:rsidRDefault="00C7706E" w:rsidP="002F5A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Sanitização + CSP</w:t>
            </w:r>
          </w:p>
        </w:tc>
        <w:tc>
          <w:tcPr>
            <w:tcW w:w="1528" w:type="dxa"/>
            <w:hideMark/>
          </w:tcPr>
          <w:p w14:paraId="199165FA" w14:textId="77777777" w:rsidR="00C7706E" w:rsidRPr="00C7706E" w:rsidRDefault="00C7706E" w:rsidP="00BA0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DAST</w:t>
            </w:r>
          </w:p>
        </w:tc>
        <w:tc>
          <w:tcPr>
            <w:tcW w:w="0" w:type="auto"/>
            <w:hideMark/>
          </w:tcPr>
          <w:p w14:paraId="7A01D958" w14:textId="77777777" w:rsidR="00C7706E" w:rsidRPr="00C7706E" w:rsidRDefault="00C7706E" w:rsidP="00BA0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Implementação / Testes</w:t>
            </w:r>
          </w:p>
        </w:tc>
      </w:tr>
      <w:tr w:rsidR="00163E9F" w:rsidRPr="00C7706E" w14:paraId="212C0EA4" w14:textId="77777777" w:rsidTr="00D46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AE9F7" w:themeFill="text2" w:themeFillTint="1A"/>
            <w:hideMark/>
          </w:tcPr>
          <w:p w14:paraId="66BE1663" w14:textId="77777777" w:rsidR="00C7706E" w:rsidRPr="00C7706E" w:rsidRDefault="00C7706E" w:rsidP="00BA0547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CSRF</w:t>
            </w:r>
          </w:p>
        </w:tc>
        <w:tc>
          <w:tcPr>
            <w:tcW w:w="2009" w:type="dxa"/>
            <w:shd w:val="clear" w:color="auto" w:fill="DAE9F7" w:themeFill="text2" w:themeFillTint="1A"/>
            <w:hideMark/>
          </w:tcPr>
          <w:p w14:paraId="256DBED1" w14:textId="77777777" w:rsidR="00C7706E" w:rsidRPr="00C7706E" w:rsidRDefault="00C7706E" w:rsidP="00BA0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Falta de verificação de origem</w:t>
            </w:r>
          </w:p>
        </w:tc>
        <w:tc>
          <w:tcPr>
            <w:tcW w:w="1818" w:type="dxa"/>
            <w:shd w:val="clear" w:color="auto" w:fill="DAE9F7" w:themeFill="text2" w:themeFillTint="1A"/>
            <w:hideMark/>
          </w:tcPr>
          <w:p w14:paraId="7E3E0C26" w14:textId="77777777" w:rsidR="00C7706E" w:rsidRPr="00C7706E" w:rsidRDefault="00C7706E" w:rsidP="002F5A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Tokens anti-CSRF</w:t>
            </w:r>
          </w:p>
        </w:tc>
        <w:tc>
          <w:tcPr>
            <w:tcW w:w="1528" w:type="dxa"/>
            <w:shd w:val="clear" w:color="auto" w:fill="DAE9F7" w:themeFill="text2" w:themeFillTint="1A"/>
            <w:hideMark/>
          </w:tcPr>
          <w:p w14:paraId="2D64FECC" w14:textId="77777777" w:rsidR="00C7706E" w:rsidRPr="00C7706E" w:rsidRDefault="00C7706E" w:rsidP="00BA0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DAST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68FAEA8" w14:textId="77777777" w:rsidR="00C7706E" w:rsidRPr="00C7706E" w:rsidRDefault="00C7706E" w:rsidP="00BA0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Implementação</w:t>
            </w:r>
          </w:p>
        </w:tc>
      </w:tr>
      <w:tr w:rsidR="001C11F4" w:rsidRPr="00C7706E" w14:paraId="09720ACD" w14:textId="77777777" w:rsidTr="00D46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323A787B" w14:textId="77777777" w:rsidR="00C7706E" w:rsidRPr="00C7706E" w:rsidRDefault="00C7706E" w:rsidP="00BA0547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IDOR</w:t>
            </w:r>
          </w:p>
        </w:tc>
        <w:tc>
          <w:tcPr>
            <w:tcW w:w="2009" w:type="dxa"/>
            <w:hideMark/>
          </w:tcPr>
          <w:p w14:paraId="082CC46E" w14:textId="77777777" w:rsidR="00C7706E" w:rsidRPr="00C7706E" w:rsidRDefault="00C7706E" w:rsidP="00BA0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Falta de validação de permissões</w:t>
            </w:r>
          </w:p>
        </w:tc>
        <w:tc>
          <w:tcPr>
            <w:tcW w:w="1818" w:type="dxa"/>
            <w:hideMark/>
          </w:tcPr>
          <w:p w14:paraId="387856D9" w14:textId="77777777" w:rsidR="00C7706E" w:rsidRPr="00C7706E" w:rsidRDefault="00C7706E" w:rsidP="002F5A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Validação backend + RBAC</w:t>
            </w:r>
          </w:p>
        </w:tc>
        <w:tc>
          <w:tcPr>
            <w:tcW w:w="1528" w:type="dxa"/>
            <w:hideMark/>
          </w:tcPr>
          <w:p w14:paraId="7BA8A715" w14:textId="77777777" w:rsidR="00C7706E" w:rsidRPr="00C7706E" w:rsidRDefault="00C7706E" w:rsidP="00BA0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Testes de autorização</w:t>
            </w:r>
          </w:p>
        </w:tc>
        <w:tc>
          <w:tcPr>
            <w:tcW w:w="0" w:type="auto"/>
            <w:hideMark/>
          </w:tcPr>
          <w:p w14:paraId="101ED22F" w14:textId="77777777" w:rsidR="00C7706E" w:rsidRPr="00C7706E" w:rsidRDefault="00C7706E" w:rsidP="00BA0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Implementação</w:t>
            </w:r>
          </w:p>
        </w:tc>
      </w:tr>
      <w:tr w:rsidR="00163E9F" w:rsidRPr="00C7706E" w14:paraId="6A2AACBD" w14:textId="77777777" w:rsidTr="00D46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AE9F7" w:themeFill="text2" w:themeFillTint="1A"/>
            <w:hideMark/>
          </w:tcPr>
          <w:p w14:paraId="77151703" w14:textId="77777777" w:rsidR="00C7706E" w:rsidRPr="00C7706E" w:rsidRDefault="00C7706E" w:rsidP="00BA0547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Acesso indevido</w:t>
            </w:r>
          </w:p>
        </w:tc>
        <w:tc>
          <w:tcPr>
            <w:tcW w:w="2009" w:type="dxa"/>
            <w:shd w:val="clear" w:color="auto" w:fill="DAE9F7" w:themeFill="text2" w:themeFillTint="1A"/>
            <w:hideMark/>
          </w:tcPr>
          <w:p w14:paraId="7F20C54C" w14:textId="77777777" w:rsidR="00C7706E" w:rsidRPr="00C7706E" w:rsidRDefault="00C7706E" w:rsidP="00BA0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Permissões excessivas</w:t>
            </w:r>
          </w:p>
        </w:tc>
        <w:tc>
          <w:tcPr>
            <w:tcW w:w="1818" w:type="dxa"/>
            <w:shd w:val="clear" w:color="auto" w:fill="DAE9F7" w:themeFill="text2" w:themeFillTint="1A"/>
            <w:hideMark/>
          </w:tcPr>
          <w:p w14:paraId="273DF484" w14:textId="77777777" w:rsidR="00C7706E" w:rsidRPr="00C7706E" w:rsidRDefault="00C7706E" w:rsidP="002F5A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RBAC + menor privilégio</w:t>
            </w:r>
          </w:p>
        </w:tc>
        <w:tc>
          <w:tcPr>
            <w:tcW w:w="1528" w:type="dxa"/>
            <w:shd w:val="clear" w:color="auto" w:fill="DAE9F7" w:themeFill="text2" w:themeFillTint="1A"/>
            <w:hideMark/>
          </w:tcPr>
          <w:p w14:paraId="0EDA21D4" w14:textId="77777777" w:rsidR="00C7706E" w:rsidRPr="00C7706E" w:rsidRDefault="00C7706E" w:rsidP="00BA0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Testes funcionais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61508C7E" w14:textId="77777777" w:rsidR="00C7706E" w:rsidRPr="00C7706E" w:rsidRDefault="00C7706E" w:rsidP="00BA0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Design / Testes</w:t>
            </w:r>
          </w:p>
        </w:tc>
      </w:tr>
      <w:tr w:rsidR="001C11F4" w:rsidRPr="00C7706E" w14:paraId="59090E91" w14:textId="77777777" w:rsidTr="00D46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0231CF3E" w14:textId="77777777" w:rsidR="00C7706E" w:rsidRPr="00C7706E" w:rsidRDefault="00C7706E" w:rsidP="00BA0547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Exfiltração de dados</w:t>
            </w:r>
          </w:p>
        </w:tc>
        <w:tc>
          <w:tcPr>
            <w:tcW w:w="2009" w:type="dxa"/>
            <w:hideMark/>
          </w:tcPr>
          <w:p w14:paraId="4BE8254F" w14:textId="77777777" w:rsidR="00C7706E" w:rsidRPr="00C7706E" w:rsidRDefault="00C7706E" w:rsidP="00BA0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Falhas de controlo de acesso</w:t>
            </w:r>
          </w:p>
        </w:tc>
        <w:tc>
          <w:tcPr>
            <w:tcW w:w="1818" w:type="dxa"/>
            <w:hideMark/>
          </w:tcPr>
          <w:p w14:paraId="23EC32DA" w14:textId="77777777" w:rsidR="00C7706E" w:rsidRPr="00C7706E" w:rsidRDefault="00C7706E" w:rsidP="002F5A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Encriptação + controlo de acessos</w:t>
            </w:r>
          </w:p>
        </w:tc>
        <w:tc>
          <w:tcPr>
            <w:tcW w:w="1528" w:type="dxa"/>
            <w:hideMark/>
          </w:tcPr>
          <w:p w14:paraId="376795EF" w14:textId="77777777" w:rsidR="00C7706E" w:rsidRPr="00C7706E" w:rsidRDefault="00C7706E" w:rsidP="00BA0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Auditoria + logs</w:t>
            </w:r>
          </w:p>
        </w:tc>
        <w:tc>
          <w:tcPr>
            <w:tcW w:w="0" w:type="auto"/>
            <w:hideMark/>
          </w:tcPr>
          <w:p w14:paraId="1BEFC945" w14:textId="77777777" w:rsidR="00C7706E" w:rsidRPr="00C7706E" w:rsidRDefault="00C7706E" w:rsidP="00BA0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Operação</w:t>
            </w:r>
          </w:p>
        </w:tc>
      </w:tr>
      <w:tr w:rsidR="00163E9F" w:rsidRPr="00C7706E" w14:paraId="517FBAD0" w14:textId="77777777" w:rsidTr="00D46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AE9F7" w:themeFill="text2" w:themeFillTint="1A"/>
            <w:hideMark/>
          </w:tcPr>
          <w:p w14:paraId="4B80BAD9" w14:textId="77777777" w:rsidR="00C7706E" w:rsidRPr="00C7706E" w:rsidRDefault="00C7706E" w:rsidP="00BA0547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Ransomware</w:t>
            </w:r>
          </w:p>
        </w:tc>
        <w:tc>
          <w:tcPr>
            <w:tcW w:w="2009" w:type="dxa"/>
            <w:shd w:val="clear" w:color="auto" w:fill="DAE9F7" w:themeFill="text2" w:themeFillTint="1A"/>
            <w:hideMark/>
          </w:tcPr>
          <w:p w14:paraId="248CFF6F" w14:textId="77777777" w:rsidR="00C7706E" w:rsidRPr="00C7706E" w:rsidRDefault="00C7706E" w:rsidP="00BA0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Falta de backups e segmentação</w:t>
            </w:r>
          </w:p>
        </w:tc>
        <w:tc>
          <w:tcPr>
            <w:tcW w:w="1818" w:type="dxa"/>
            <w:shd w:val="clear" w:color="auto" w:fill="DAE9F7" w:themeFill="text2" w:themeFillTint="1A"/>
            <w:hideMark/>
          </w:tcPr>
          <w:p w14:paraId="50300EAE" w14:textId="77777777" w:rsidR="00C7706E" w:rsidRPr="00C7706E" w:rsidRDefault="00C7706E" w:rsidP="002F5A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Backups + segregação de dados</w:t>
            </w:r>
          </w:p>
        </w:tc>
        <w:tc>
          <w:tcPr>
            <w:tcW w:w="1528" w:type="dxa"/>
            <w:shd w:val="clear" w:color="auto" w:fill="DAE9F7" w:themeFill="text2" w:themeFillTint="1A"/>
            <w:hideMark/>
          </w:tcPr>
          <w:p w14:paraId="5EAFFC61" w14:textId="77777777" w:rsidR="00C7706E" w:rsidRPr="00C7706E" w:rsidRDefault="00C7706E" w:rsidP="00BA0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Testes de recuperação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207206E8" w14:textId="77777777" w:rsidR="00C7706E" w:rsidRPr="00C7706E" w:rsidRDefault="00C7706E" w:rsidP="00BA0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Operação</w:t>
            </w:r>
          </w:p>
        </w:tc>
      </w:tr>
      <w:tr w:rsidR="001C11F4" w:rsidRPr="00C7706E" w14:paraId="2788C398" w14:textId="77777777" w:rsidTr="00D46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2C2E90CF" w14:textId="77777777" w:rsidR="00C7706E" w:rsidRPr="00C7706E" w:rsidRDefault="00C7706E" w:rsidP="00BA0547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DoS / DDoS</w:t>
            </w:r>
          </w:p>
        </w:tc>
        <w:tc>
          <w:tcPr>
            <w:tcW w:w="2009" w:type="dxa"/>
            <w:hideMark/>
          </w:tcPr>
          <w:p w14:paraId="11762779" w14:textId="77777777" w:rsidR="00C7706E" w:rsidRPr="00C7706E" w:rsidRDefault="00C7706E" w:rsidP="00BA0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Falta de proteção no gateway</w:t>
            </w:r>
          </w:p>
        </w:tc>
        <w:tc>
          <w:tcPr>
            <w:tcW w:w="1818" w:type="dxa"/>
            <w:hideMark/>
          </w:tcPr>
          <w:p w14:paraId="7CD5115D" w14:textId="77777777" w:rsidR="00C7706E" w:rsidRPr="00C7706E" w:rsidRDefault="00C7706E" w:rsidP="002F5A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WAF + rate limiting</w:t>
            </w:r>
          </w:p>
        </w:tc>
        <w:tc>
          <w:tcPr>
            <w:tcW w:w="1528" w:type="dxa"/>
            <w:hideMark/>
          </w:tcPr>
          <w:p w14:paraId="150816C5" w14:textId="77777777" w:rsidR="00C7706E" w:rsidRPr="00C7706E" w:rsidRDefault="00C7706E" w:rsidP="00BA0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Testes de carga</w:t>
            </w:r>
          </w:p>
        </w:tc>
        <w:tc>
          <w:tcPr>
            <w:tcW w:w="0" w:type="auto"/>
            <w:hideMark/>
          </w:tcPr>
          <w:p w14:paraId="725E5250" w14:textId="77777777" w:rsidR="00C7706E" w:rsidRPr="00C7706E" w:rsidRDefault="00C7706E" w:rsidP="00BA0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Deploy / Operação</w:t>
            </w:r>
          </w:p>
        </w:tc>
      </w:tr>
      <w:tr w:rsidR="00163E9F" w:rsidRPr="00C7706E" w14:paraId="623D7C21" w14:textId="77777777" w:rsidTr="00D46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AE9F7" w:themeFill="text2" w:themeFillTint="1A"/>
            <w:hideMark/>
          </w:tcPr>
          <w:p w14:paraId="44C473DD" w14:textId="77777777" w:rsidR="00C7706E" w:rsidRPr="00C7706E" w:rsidRDefault="00C7706E" w:rsidP="00BA0547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Compromisso de credenciais</w:t>
            </w:r>
          </w:p>
        </w:tc>
        <w:tc>
          <w:tcPr>
            <w:tcW w:w="2009" w:type="dxa"/>
            <w:shd w:val="clear" w:color="auto" w:fill="DAE9F7" w:themeFill="text2" w:themeFillTint="1A"/>
            <w:hideMark/>
          </w:tcPr>
          <w:p w14:paraId="3F9DB05D" w14:textId="77777777" w:rsidR="00C7706E" w:rsidRPr="00C7706E" w:rsidRDefault="00C7706E" w:rsidP="00BA0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Autenticação fraca</w:t>
            </w:r>
          </w:p>
        </w:tc>
        <w:tc>
          <w:tcPr>
            <w:tcW w:w="1818" w:type="dxa"/>
            <w:shd w:val="clear" w:color="auto" w:fill="DAE9F7" w:themeFill="text2" w:themeFillTint="1A"/>
            <w:hideMark/>
          </w:tcPr>
          <w:p w14:paraId="1F83B9C7" w14:textId="77777777" w:rsidR="00C7706E" w:rsidRPr="00C7706E" w:rsidRDefault="00C7706E" w:rsidP="002F5A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MFA + IAM</w:t>
            </w:r>
          </w:p>
        </w:tc>
        <w:tc>
          <w:tcPr>
            <w:tcW w:w="1528" w:type="dxa"/>
            <w:shd w:val="clear" w:color="auto" w:fill="DAE9F7" w:themeFill="text2" w:themeFillTint="1A"/>
            <w:hideMark/>
          </w:tcPr>
          <w:p w14:paraId="1B7AC08A" w14:textId="77777777" w:rsidR="00C7706E" w:rsidRPr="00C7706E" w:rsidRDefault="00C7706E" w:rsidP="00BA0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Testes de autenticação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4F393F48" w14:textId="77777777" w:rsidR="00C7706E" w:rsidRPr="00C7706E" w:rsidRDefault="00C7706E" w:rsidP="00BA0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Requisitos / Testes</w:t>
            </w:r>
          </w:p>
        </w:tc>
      </w:tr>
      <w:tr w:rsidR="001C11F4" w:rsidRPr="00C7706E" w14:paraId="613E90C0" w14:textId="77777777" w:rsidTr="00D46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6BCFE90F" w14:textId="77777777" w:rsidR="00C7706E" w:rsidRPr="00C7706E" w:rsidRDefault="00C7706E" w:rsidP="00BA0547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Fuga de dados internos</w:t>
            </w:r>
          </w:p>
        </w:tc>
        <w:tc>
          <w:tcPr>
            <w:tcW w:w="2009" w:type="dxa"/>
            <w:hideMark/>
          </w:tcPr>
          <w:p w14:paraId="222CD3F2" w14:textId="77777777" w:rsidR="00C7706E" w:rsidRPr="00C7706E" w:rsidRDefault="00C7706E" w:rsidP="00BA0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Falta de auditoria</w:t>
            </w:r>
          </w:p>
        </w:tc>
        <w:tc>
          <w:tcPr>
            <w:tcW w:w="1818" w:type="dxa"/>
            <w:hideMark/>
          </w:tcPr>
          <w:p w14:paraId="2CCBA92E" w14:textId="77777777" w:rsidR="00C7706E" w:rsidRPr="00C7706E" w:rsidRDefault="00C7706E" w:rsidP="002F5A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Logging + SIEM</w:t>
            </w:r>
          </w:p>
        </w:tc>
        <w:tc>
          <w:tcPr>
            <w:tcW w:w="1528" w:type="dxa"/>
            <w:hideMark/>
          </w:tcPr>
          <w:p w14:paraId="1C262161" w14:textId="77777777" w:rsidR="00C7706E" w:rsidRPr="00C7706E" w:rsidRDefault="00C7706E" w:rsidP="00BA0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Monitorização</w:t>
            </w:r>
          </w:p>
        </w:tc>
        <w:tc>
          <w:tcPr>
            <w:tcW w:w="0" w:type="auto"/>
            <w:hideMark/>
          </w:tcPr>
          <w:p w14:paraId="7DDB4DA4" w14:textId="77777777" w:rsidR="00C7706E" w:rsidRPr="00C7706E" w:rsidRDefault="00C7706E" w:rsidP="00BA0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Operação</w:t>
            </w:r>
          </w:p>
        </w:tc>
      </w:tr>
      <w:tr w:rsidR="00163E9F" w:rsidRPr="00C7706E" w14:paraId="7C850FF6" w14:textId="77777777" w:rsidTr="00D46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AE9F7" w:themeFill="text2" w:themeFillTint="1A"/>
            <w:hideMark/>
          </w:tcPr>
          <w:p w14:paraId="3843FF7A" w14:textId="77777777" w:rsidR="00C7706E" w:rsidRPr="00C7706E" w:rsidRDefault="00C7706E" w:rsidP="00BA0547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Vulnerabilidades em dependências</w:t>
            </w:r>
          </w:p>
        </w:tc>
        <w:tc>
          <w:tcPr>
            <w:tcW w:w="2009" w:type="dxa"/>
            <w:shd w:val="clear" w:color="auto" w:fill="DAE9F7" w:themeFill="text2" w:themeFillTint="1A"/>
            <w:hideMark/>
          </w:tcPr>
          <w:p w14:paraId="23ACAA1D" w14:textId="77777777" w:rsidR="00C7706E" w:rsidRPr="00C7706E" w:rsidRDefault="00C7706E" w:rsidP="00BA0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Uso de bibliotecas inseguras</w:t>
            </w:r>
          </w:p>
        </w:tc>
        <w:tc>
          <w:tcPr>
            <w:tcW w:w="1818" w:type="dxa"/>
            <w:shd w:val="clear" w:color="auto" w:fill="DAE9F7" w:themeFill="text2" w:themeFillTint="1A"/>
            <w:hideMark/>
          </w:tcPr>
          <w:p w14:paraId="3206D641" w14:textId="77777777" w:rsidR="00C7706E" w:rsidRPr="00C7706E" w:rsidRDefault="00C7706E" w:rsidP="002F5A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SCA (ex: Snyk)</w:t>
            </w:r>
          </w:p>
        </w:tc>
        <w:tc>
          <w:tcPr>
            <w:tcW w:w="1528" w:type="dxa"/>
            <w:shd w:val="clear" w:color="auto" w:fill="DAE9F7" w:themeFill="text2" w:themeFillTint="1A"/>
            <w:hideMark/>
          </w:tcPr>
          <w:p w14:paraId="4B564C89" w14:textId="77777777" w:rsidR="00C7706E" w:rsidRPr="00C7706E" w:rsidRDefault="00C7706E" w:rsidP="00BA0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Scan automático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48C30434" w14:textId="77777777" w:rsidR="00C7706E" w:rsidRPr="00C7706E" w:rsidRDefault="00C7706E" w:rsidP="00BA05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Testes</w:t>
            </w:r>
          </w:p>
        </w:tc>
      </w:tr>
      <w:tr w:rsidR="001C11F4" w:rsidRPr="00C7706E" w14:paraId="1C3667CF" w14:textId="77777777" w:rsidTr="00D46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17C23EBD" w14:textId="77777777" w:rsidR="00C7706E" w:rsidRPr="00C7706E" w:rsidRDefault="00C7706E" w:rsidP="00BA0547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Má configuração</w:t>
            </w:r>
          </w:p>
        </w:tc>
        <w:tc>
          <w:tcPr>
            <w:tcW w:w="2009" w:type="dxa"/>
            <w:hideMark/>
          </w:tcPr>
          <w:p w14:paraId="11EDA192" w14:textId="77777777" w:rsidR="00C7706E" w:rsidRPr="00C7706E" w:rsidRDefault="00C7706E" w:rsidP="00BA0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Falhas no deploy</w:t>
            </w:r>
          </w:p>
        </w:tc>
        <w:tc>
          <w:tcPr>
            <w:tcW w:w="1818" w:type="dxa"/>
            <w:hideMark/>
          </w:tcPr>
          <w:p w14:paraId="645C0766" w14:textId="77777777" w:rsidR="00C7706E" w:rsidRPr="00C7706E" w:rsidRDefault="00C7706E" w:rsidP="002F5A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Hardening + configuração segura</w:t>
            </w:r>
          </w:p>
        </w:tc>
        <w:tc>
          <w:tcPr>
            <w:tcW w:w="1528" w:type="dxa"/>
            <w:hideMark/>
          </w:tcPr>
          <w:p w14:paraId="3994B816" w14:textId="77777777" w:rsidR="00C7706E" w:rsidRPr="00C7706E" w:rsidRDefault="00C7706E" w:rsidP="00BA0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Auditorias</w:t>
            </w:r>
          </w:p>
        </w:tc>
        <w:tc>
          <w:tcPr>
            <w:tcW w:w="0" w:type="auto"/>
            <w:hideMark/>
          </w:tcPr>
          <w:p w14:paraId="1966EA47" w14:textId="77777777" w:rsidR="00C7706E" w:rsidRPr="00C7706E" w:rsidRDefault="00C7706E" w:rsidP="00BA05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7706E">
              <w:rPr>
                <w:rFonts w:cs="Times New Roman"/>
                <w:sz w:val="22"/>
                <w:szCs w:val="22"/>
              </w:rPr>
              <w:t>Deploy</w:t>
            </w:r>
          </w:p>
        </w:tc>
      </w:tr>
    </w:tbl>
    <w:p w14:paraId="137EF53B" w14:textId="76052FB0" w:rsidR="00EC0D8A" w:rsidRDefault="00EC0D8A" w:rsidP="00292DE0">
      <w:pPr>
        <w:pStyle w:val="Caption"/>
        <w:spacing w:before="200"/>
        <w:jc w:val="center"/>
      </w:pPr>
      <w:bookmarkStart w:id="66" w:name="_Toc226060832"/>
      <w:r>
        <w:t xml:space="preserve">Tabela </w:t>
      </w:r>
      <w:r w:rsidR="00D213C8">
        <w:fldChar w:fldCharType="begin"/>
      </w:r>
      <w:r w:rsidR="00D213C8">
        <w:instrText xml:space="preserve"> SEQ Tabela \* ARABIC </w:instrText>
      </w:r>
      <w:r w:rsidR="00D213C8">
        <w:fldChar w:fldCharType="separate"/>
      </w:r>
      <w:r w:rsidR="00D213C8">
        <w:rPr>
          <w:noProof/>
        </w:rPr>
        <w:t>1</w:t>
      </w:r>
      <w:r w:rsidR="00D213C8">
        <w:rPr>
          <w:noProof/>
        </w:rPr>
        <w:fldChar w:fldCharType="end"/>
      </w:r>
      <w:r>
        <w:t xml:space="preserve"> - </w:t>
      </w:r>
      <w:r w:rsidR="003547F2">
        <w:t>M</w:t>
      </w:r>
      <w:r w:rsidRPr="00F85FBF">
        <w:t xml:space="preserve">atriz de ameaça → </w:t>
      </w:r>
      <w:r w:rsidR="00910AE5">
        <w:t>M</w:t>
      </w:r>
      <w:r w:rsidRPr="00F85FBF">
        <w:t xml:space="preserve">itigação → </w:t>
      </w:r>
      <w:r w:rsidR="00910AE5">
        <w:t>V</w:t>
      </w:r>
      <w:r w:rsidRPr="00F85FBF">
        <w:t>alidação</w:t>
      </w:r>
      <w:bookmarkEnd w:id="66"/>
    </w:p>
    <w:p w14:paraId="7807A007" w14:textId="703A9BFC" w:rsidR="00D32D10" w:rsidRDefault="00D32D10" w:rsidP="000A1940">
      <w:r w:rsidRPr="00D32D10">
        <w:t>Esta abordagem assegura rastreabilidade entre vulnerabilidades, controlos de segurança e processos de validação, permitindo verificar a eficácia das medidas implementadas e alinhando o sistema com os princípios do SSDLC (Leithardt, 2026).</w:t>
      </w:r>
    </w:p>
    <w:p w14:paraId="58F908ED" w14:textId="60BE61F4" w:rsidR="00C7706E" w:rsidRPr="00D32D10" w:rsidRDefault="00C7706E" w:rsidP="000A1940">
      <w:r w:rsidRPr="00C7706E">
        <w:t>A inclusão da dimensão SSDLC na matriz permite assegurar que cada risco é tratado na fase mais adequada do ciclo de vida, promovendo uma abordagem preventiva e estruturada à segurança (Leithardt, 2026).</w:t>
      </w:r>
    </w:p>
    <w:p w14:paraId="70CDDADD" w14:textId="77777777" w:rsidR="00C7706E" w:rsidRDefault="00C7706E" w:rsidP="00C7706E">
      <w:pPr>
        <w:keepNext/>
      </w:pPr>
      <w:r>
        <w:rPr>
          <w:noProof/>
        </w:rPr>
        <w:drawing>
          <wp:inline distT="0" distB="0" distL="0" distR="0" wp14:anchorId="3DC3CFCC" wp14:editId="1BCF0C65">
            <wp:extent cx="5400040" cy="4050030"/>
            <wp:effectExtent l="0" t="0" r="0" b="7620"/>
            <wp:docPr id="104949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93619" name="Picture 10494936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C7A3" w14:textId="4E290BF7" w:rsidR="00307CBB" w:rsidRDefault="00C7706E" w:rsidP="003547F2">
      <w:pPr>
        <w:pStyle w:val="Caption"/>
        <w:jc w:val="center"/>
      </w:pPr>
      <w:bookmarkStart w:id="67" w:name="_Toc226060831"/>
      <w:r>
        <w:t xml:space="preserve">Figura </w:t>
      </w:r>
      <w:r w:rsidR="00D213C8">
        <w:fldChar w:fldCharType="begin"/>
      </w:r>
      <w:r w:rsidR="00D213C8">
        <w:instrText xml:space="preserve"> SEQ Figura \* ARABIC </w:instrText>
      </w:r>
      <w:r w:rsidR="00D213C8">
        <w:fldChar w:fldCharType="separate"/>
      </w:r>
      <w:r w:rsidR="00D213C8">
        <w:rPr>
          <w:noProof/>
        </w:rPr>
        <w:t>10</w:t>
      </w:r>
      <w:r w:rsidR="00D213C8">
        <w:rPr>
          <w:noProof/>
        </w:rPr>
        <w:fldChar w:fldCharType="end"/>
      </w:r>
      <w:r>
        <w:t xml:space="preserve"> - </w:t>
      </w:r>
      <w:r w:rsidRPr="00FB2A62">
        <w:t>Heatmap de Risco segundo ISO 27005 (Probabilidade × Impacto)</w:t>
      </w:r>
      <w:bookmarkEnd w:id="67"/>
    </w:p>
    <w:p w14:paraId="548B9AC1" w14:textId="65DEAB89" w:rsidR="00AD26B7" w:rsidRPr="00307CBB" w:rsidRDefault="00C7706E" w:rsidP="00C7706E">
      <w:r w:rsidRPr="00C7706E">
        <w:t>O heatmap de risco, alinhado com as boas práticas da ISO 27005, permite classificar e priorizar riscos com base na sua probabilidade e impacto. A representação visual facilita a identificação de riscos críticos, como o acesso indevido e o ransomware, que requerem mitigação imediata, suportando uma abordagem estruturada de gestão de risco (Leithardt, 2026).</w:t>
      </w:r>
    </w:p>
    <w:p w14:paraId="3593B439" w14:textId="77777777" w:rsidR="00307CBB" w:rsidRPr="00307CBB" w:rsidRDefault="00307CBB" w:rsidP="00C5747B">
      <w:pPr>
        <w:pStyle w:val="Heading2"/>
      </w:pPr>
      <w:bookmarkStart w:id="68" w:name="_Toc226063005"/>
      <w:r w:rsidRPr="00307CBB">
        <w:t>9.3 Critérios de Aceitação</w:t>
      </w:r>
      <w:bookmarkEnd w:id="68"/>
    </w:p>
    <w:p w14:paraId="4B2AF40E" w14:textId="77777777" w:rsidR="00D32D10" w:rsidRPr="00D32D10" w:rsidRDefault="00D32D10" w:rsidP="00D32D10">
      <w:pPr>
        <w:spacing w:line="278" w:lineRule="auto"/>
      </w:pPr>
      <w:r w:rsidRPr="00D32D10">
        <w:t>Os critérios de aceitação definem as condições que o sistema deve cumprir para ser considerado pronto para utilização, assegurando que os requisitos funcionais, de segurança e desempenho foram devidamente validados (Leithardt, 2026).</w:t>
      </w:r>
    </w:p>
    <w:p w14:paraId="49E1A576" w14:textId="3928CB9C" w:rsidR="00D32D10" w:rsidRPr="00E141DF" w:rsidRDefault="00D32D10" w:rsidP="007A21F8">
      <w:pPr>
        <w:numPr>
          <w:ilvl w:val="0"/>
          <w:numId w:val="7"/>
        </w:numPr>
        <w:spacing w:line="278" w:lineRule="auto"/>
      </w:pPr>
      <w:r w:rsidRPr="00E141DF">
        <w:t>Sem vulnerabilidades críticas</w:t>
      </w:r>
      <w:r w:rsidR="00E141DF" w:rsidRPr="00E141DF">
        <w:t xml:space="preserve"> -</w:t>
      </w:r>
      <w:r w:rsidRPr="00E141DF">
        <w:t xml:space="preserve"> o sistema não deve apresentar falhas de segurança de elevada severidade, garantindo um nível adequado de proteção antes da entrada em produção (Leithardt, 2026). </w:t>
      </w:r>
    </w:p>
    <w:p w14:paraId="70957AAD" w14:textId="394132B3" w:rsidR="00D32D10" w:rsidRPr="00E141DF" w:rsidRDefault="00D32D10" w:rsidP="007A21F8">
      <w:pPr>
        <w:numPr>
          <w:ilvl w:val="0"/>
          <w:numId w:val="7"/>
        </w:numPr>
        <w:spacing w:line="278" w:lineRule="auto"/>
      </w:pPr>
      <w:r w:rsidRPr="00E141DF">
        <w:t>Requisitos cumpridos</w:t>
      </w:r>
      <w:r w:rsidR="00E141DF" w:rsidRPr="00E141DF">
        <w:t xml:space="preserve"> -</w:t>
      </w:r>
      <w:r w:rsidRPr="00E141DF">
        <w:t xml:space="preserve"> todas as funcionalidades e requisitos definidos devem estar implementados e validados através de testes adequados. </w:t>
      </w:r>
    </w:p>
    <w:p w14:paraId="319044BF" w14:textId="54342CFA" w:rsidR="00D32D10" w:rsidRPr="00E141DF" w:rsidRDefault="00D32D10" w:rsidP="007A21F8">
      <w:pPr>
        <w:numPr>
          <w:ilvl w:val="0"/>
          <w:numId w:val="7"/>
        </w:numPr>
        <w:spacing w:line="278" w:lineRule="auto"/>
      </w:pPr>
      <w:r w:rsidRPr="00E141DF">
        <w:t>Sistema estável</w:t>
      </w:r>
      <w:r w:rsidR="00E141DF" w:rsidRPr="00E141DF">
        <w:t xml:space="preserve"> -</w:t>
      </w:r>
      <w:r w:rsidRPr="00E141DF">
        <w:t xml:space="preserve"> o sistema deve demonstrar comportamento consistente e fiável, suportando carga operacional sem falhas relevantes (Leithardt, 2026). </w:t>
      </w:r>
    </w:p>
    <w:p w14:paraId="2823DE56" w14:textId="2448654C" w:rsidR="00307CBB" w:rsidRPr="00307CBB" w:rsidRDefault="00D32D10" w:rsidP="00307CBB">
      <w:pPr>
        <w:spacing w:line="278" w:lineRule="auto"/>
      </w:pPr>
      <w:r w:rsidRPr="00D32D10">
        <w:t>Estes critérios asseguram a qualidade e robustez do sistema, garantindo a sua preparação para operação em ambiente real.</w:t>
      </w:r>
    </w:p>
    <w:p w14:paraId="60E97BA2" w14:textId="723753C0" w:rsidR="3DC3ED73" w:rsidRDefault="00307CBB" w:rsidP="6D97A0FA">
      <w:pPr>
        <w:pStyle w:val="Heading1"/>
      </w:pPr>
      <w:bookmarkStart w:id="69" w:name="_Toc226063006"/>
      <w:r w:rsidRPr="00307CBB">
        <w:t xml:space="preserve">10. </w:t>
      </w:r>
      <w:r w:rsidR="045B90E6" w:rsidRPr="6D97A0FA">
        <w:t>Comparação de plataformas</w:t>
      </w:r>
      <w:bookmarkEnd w:id="69"/>
    </w:p>
    <w:p w14:paraId="0EB8011A" w14:textId="27D645D5" w:rsidR="045B90E6" w:rsidRDefault="045B90E6" w:rsidP="6D97A0FA">
      <w:pPr>
        <w:rPr>
          <w:rFonts w:eastAsia="Times New Roman" w:cs="Times New Roman"/>
          <w:color w:val="000000" w:themeColor="text1"/>
        </w:rPr>
      </w:pPr>
      <w:r w:rsidRPr="6D97A0FA">
        <w:rPr>
          <w:rFonts w:eastAsia="Times New Roman" w:cs="Times New Roman"/>
          <w:color w:val="000000" w:themeColor="text1"/>
        </w:rPr>
        <w:t>Optámos pela comparação entre três plataformas com paradigmas distintos de forma a perceber qual a melhor abordagem para o cenário escolhido. Na tabela abaixo apresentamos uma comparação entre Djando, Firebase e Power Apps:</w:t>
      </w:r>
    </w:p>
    <w:tbl>
      <w:tblPr>
        <w:tblStyle w:val="GridTable4-Accent1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372"/>
        <w:gridCol w:w="2326"/>
        <w:gridCol w:w="2137"/>
        <w:gridCol w:w="2219"/>
      </w:tblGrid>
      <w:tr w:rsidR="00FE543E" w14:paraId="46D99F36" w14:textId="77777777" w:rsidTr="6D97A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tcBorders>
              <w:top w:val="single" w:sz="6" w:space="0" w:color="00A2FF"/>
              <w:left w:val="single" w:sz="6" w:space="0" w:color="00A2FF"/>
              <w:bottom w:val="single" w:sz="6" w:space="0" w:color="00A2FF"/>
            </w:tcBorders>
            <w:shd w:val="clear" w:color="auto" w:fill="002060"/>
            <w:tcMar>
              <w:left w:w="105" w:type="dxa"/>
              <w:right w:w="105" w:type="dxa"/>
            </w:tcMar>
          </w:tcPr>
          <w:p w14:paraId="035F8EC4" w14:textId="29BAD3BE" w:rsidR="6D97A0FA" w:rsidRDefault="6D97A0FA" w:rsidP="6D97A0FA">
            <w:pPr>
              <w:jc w:val="left"/>
              <w:rPr>
                <w:rFonts w:eastAsia="Times New Roman" w:cs="Times New Roman"/>
              </w:rPr>
            </w:pPr>
            <w:r w:rsidRPr="6D97A0FA">
              <w:rPr>
                <w:rFonts w:eastAsia="Times New Roman" w:cs="Times New Roman"/>
              </w:rPr>
              <w:t>Critério / Plataforma</w:t>
            </w:r>
          </w:p>
        </w:tc>
        <w:tc>
          <w:tcPr>
            <w:tcW w:w="2640" w:type="dxa"/>
            <w:tcBorders>
              <w:top w:val="single" w:sz="6" w:space="0" w:color="00A2FF"/>
              <w:bottom w:val="single" w:sz="6" w:space="0" w:color="00A2FF"/>
            </w:tcBorders>
            <w:shd w:val="clear" w:color="auto" w:fill="CCECFF"/>
            <w:tcMar>
              <w:left w:w="105" w:type="dxa"/>
              <w:right w:w="105" w:type="dxa"/>
            </w:tcMar>
          </w:tcPr>
          <w:p w14:paraId="1A31479B" w14:textId="103F36BB" w:rsidR="6D97A0FA" w:rsidRPr="000B6509" w:rsidRDefault="6D97A0FA" w:rsidP="6D97A0F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color w:val="auto"/>
              </w:rPr>
            </w:pPr>
            <w:r w:rsidRPr="000B6509">
              <w:rPr>
                <w:rFonts w:eastAsia="Times New Roman" w:cs="Times New Roman"/>
                <w:color w:val="auto"/>
              </w:rPr>
              <w:t>Django</w:t>
            </w:r>
          </w:p>
        </w:tc>
        <w:tc>
          <w:tcPr>
            <w:tcW w:w="2535" w:type="dxa"/>
            <w:tcBorders>
              <w:top w:val="single" w:sz="6" w:space="0" w:color="00A2FF"/>
              <w:bottom w:val="single" w:sz="6" w:space="0" w:color="00A2FF"/>
            </w:tcBorders>
            <w:shd w:val="clear" w:color="auto" w:fill="CCECFF"/>
            <w:tcMar>
              <w:left w:w="105" w:type="dxa"/>
              <w:right w:w="105" w:type="dxa"/>
            </w:tcMar>
          </w:tcPr>
          <w:p w14:paraId="5E5B6AF1" w14:textId="0E4FD3F3" w:rsidR="6D97A0FA" w:rsidRPr="000B6509" w:rsidRDefault="6D97A0FA" w:rsidP="6D97A0F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color w:val="auto"/>
              </w:rPr>
            </w:pPr>
            <w:r w:rsidRPr="000B6509">
              <w:rPr>
                <w:rFonts w:eastAsia="Times New Roman" w:cs="Times New Roman"/>
                <w:color w:val="auto"/>
              </w:rPr>
              <w:t>Firebase</w:t>
            </w:r>
          </w:p>
        </w:tc>
        <w:tc>
          <w:tcPr>
            <w:tcW w:w="2595" w:type="dxa"/>
            <w:tcBorders>
              <w:top w:val="single" w:sz="6" w:space="0" w:color="00A2FF"/>
              <w:bottom w:val="single" w:sz="6" w:space="0" w:color="00A2FF"/>
              <w:right w:val="single" w:sz="6" w:space="0" w:color="00A2FF"/>
            </w:tcBorders>
            <w:shd w:val="clear" w:color="auto" w:fill="CCECFF"/>
            <w:tcMar>
              <w:left w:w="105" w:type="dxa"/>
              <w:right w:w="105" w:type="dxa"/>
            </w:tcMar>
          </w:tcPr>
          <w:p w14:paraId="59191EE0" w14:textId="3AEEC1BD" w:rsidR="6D97A0FA" w:rsidRPr="000B6509" w:rsidRDefault="6D97A0FA" w:rsidP="6D97A0F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color w:val="auto"/>
              </w:rPr>
            </w:pPr>
            <w:r w:rsidRPr="000B6509">
              <w:rPr>
                <w:rFonts w:eastAsia="Times New Roman" w:cs="Times New Roman"/>
                <w:color w:val="auto"/>
              </w:rPr>
              <w:t>Power Apps</w:t>
            </w:r>
          </w:p>
        </w:tc>
      </w:tr>
      <w:tr w:rsidR="6D97A0FA" w14:paraId="68515896" w14:textId="77777777" w:rsidTr="6D97A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shd w:val="clear" w:color="auto" w:fill="002060"/>
            <w:tcMar>
              <w:left w:w="105" w:type="dxa"/>
              <w:right w:w="105" w:type="dxa"/>
            </w:tcMar>
          </w:tcPr>
          <w:p w14:paraId="18917510" w14:textId="756BE2BD" w:rsidR="6D97A0FA" w:rsidRDefault="6D97A0FA" w:rsidP="6D97A0FA">
            <w:pPr>
              <w:jc w:val="left"/>
              <w:rPr>
                <w:rFonts w:eastAsia="Times New Roman" w:cs="Times New Roman"/>
                <w:color w:val="F5F5F5"/>
              </w:rPr>
            </w:pPr>
            <w:r w:rsidRPr="6D97A0FA">
              <w:rPr>
                <w:rFonts w:eastAsia="Times New Roman" w:cs="Times New Roman"/>
                <w:color w:val="FFFFFF" w:themeColor="background1"/>
              </w:rPr>
              <w:t>Tipo</w:t>
            </w:r>
          </w:p>
        </w:tc>
        <w:tc>
          <w:tcPr>
            <w:tcW w:w="264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5211E939" w14:textId="4583369B" w:rsidR="6D97A0FA" w:rsidRDefault="6D97A0FA" w:rsidP="6D97A0F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6D97A0FA">
              <w:rPr>
                <w:rFonts w:eastAsia="Times New Roman" w:cs="Times New Roman"/>
              </w:rPr>
              <w:t>Framework de backend completo</w:t>
            </w:r>
          </w:p>
        </w:tc>
        <w:tc>
          <w:tcPr>
            <w:tcW w:w="2535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8A10C23" w14:textId="2BC012B7" w:rsidR="6D97A0FA" w:rsidRPr="002F5ACF" w:rsidRDefault="6D97A0FA" w:rsidP="6D97A0F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val="en-US"/>
              </w:rPr>
            </w:pPr>
            <w:r w:rsidRPr="6D97A0FA">
              <w:rPr>
                <w:rFonts w:eastAsia="Times New Roman" w:cs="Times New Roman"/>
                <w:lang w:val="en-GB"/>
              </w:rPr>
              <w:t>Backend as a Service (BaaS)</w:t>
            </w:r>
          </w:p>
        </w:tc>
        <w:tc>
          <w:tcPr>
            <w:tcW w:w="2595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2B04805" w14:textId="2C0F6921" w:rsidR="6D97A0FA" w:rsidRDefault="6D97A0FA" w:rsidP="6D97A0F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6D97A0FA">
              <w:rPr>
                <w:rFonts w:eastAsia="Times New Roman" w:cs="Times New Roman"/>
              </w:rPr>
              <w:t>Plataforma Low-code</w:t>
            </w:r>
          </w:p>
        </w:tc>
      </w:tr>
      <w:tr w:rsidR="6D97A0FA" w14:paraId="4D089F09" w14:textId="77777777" w:rsidTr="6D97A0F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shd w:val="clear" w:color="auto" w:fill="002060"/>
            <w:tcMar>
              <w:left w:w="105" w:type="dxa"/>
              <w:right w:w="105" w:type="dxa"/>
            </w:tcMar>
          </w:tcPr>
          <w:p w14:paraId="76361FB8" w14:textId="0F98AED8" w:rsidR="6D97A0FA" w:rsidRDefault="6D97A0FA" w:rsidP="6D97A0FA">
            <w:pPr>
              <w:jc w:val="left"/>
              <w:rPr>
                <w:rFonts w:eastAsia="Times New Roman" w:cs="Times New Roman"/>
                <w:color w:val="F5F5F5"/>
              </w:rPr>
            </w:pPr>
            <w:r w:rsidRPr="6D97A0FA">
              <w:rPr>
                <w:rFonts w:eastAsia="Times New Roman" w:cs="Times New Roman"/>
                <w:color w:val="FFFFFF" w:themeColor="background1"/>
              </w:rPr>
              <w:t>Controlo</w:t>
            </w:r>
          </w:p>
        </w:tc>
        <w:tc>
          <w:tcPr>
            <w:tcW w:w="2640" w:type="dxa"/>
            <w:shd w:val="clear" w:color="auto" w:fill="CCECFF"/>
            <w:tcMar>
              <w:left w:w="105" w:type="dxa"/>
              <w:right w:w="105" w:type="dxa"/>
            </w:tcMar>
          </w:tcPr>
          <w:p w14:paraId="3DF721F2" w14:textId="2FF2CA7B" w:rsidR="6D97A0FA" w:rsidRDefault="6D97A0FA" w:rsidP="6D97A0F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6D97A0FA">
              <w:rPr>
                <w:rFonts w:eastAsia="Times New Roman" w:cs="Times New Roman"/>
              </w:rPr>
              <w:t>Elevado</w:t>
            </w:r>
          </w:p>
        </w:tc>
        <w:tc>
          <w:tcPr>
            <w:tcW w:w="2535" w:type="dxa"/>
            <w:shd w:val="clear" w:color="auto" w:fill="CCECFF"/>
            <w:tcMar>
              <w:left w:w="105" w:type="dxa"/>
              <w:right w:w="105" w:type="dxa"/>
            </w:tcMar>
          </w:tcPr>
          <w:p w14:paraId="6AFEDE71" w14:textId="08448999" w:rsidR="6D97A0FA" w:rsidRDefault="6D97A0FA" w:rsidP="6D97A0F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6D97A0FA">
              <w:rPr>
                <w:rFonts w:eastAsia="Times New Roman" w:cs="Times New Roman"/>
              </w:rPr>
              <w:t>Médio</w:t>
            </w:r>
          </w:p>
        </w:tc>
        <w:tc>
          <w:tcPr>
            <w:tcW w:w="2595" w:type="dxa"/>
            <w:shd w:val="clear" w:color="auto" w:fill="CCECFF"/>
            <w:tcMar>
              <w:left w:w="105" w:type="dxa"/>
              <w:right w:w="105" w:type="dxa"/>
            </w:tcMar>
          </w:tcPr>
          <w:p w14:paraId="2FC5A0E4" w14:textId="004F5A02" w:rsidR="6D97A0FA" w:rsidRDefault="6D97A0FA" w:rsidP="6D97A0F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6D97A0FA">
              <w:rPr>
                <w:rFonts w:eastAsia="Times New Roman" w:cs="Times New Roman"/>
              </w:rPr>
              <w:t>Baixo</w:t>
            </w:r>
          </w:p>
        </w:tc>
      </w:tr>
      <w:tr w:rsidR="6D97A0FA" w14:paraId="133E46B3" w14:textId="77777777" w:rsidTr="6D97A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shd w:val="clear" w:color="auto" w:fill="002060"/>
            <w:tcMar>
              <w:left w:w="105" w:type="dxa"/>
              <w:right w:w="105" w:type="dxa"/>
            </w:tcMar>
          </w:tcPr>
          <w:p w14:paraId="5E1B9975" w14:textId="2C8DB7DA" w:rsidR="6D97A0FA" w:rsidRDefault="6D97A0FA" w:rsidP="6D97A0FA">
            <w:pPr>
              <w:jc w:val="left"/>
              <w:rPr>
                <w:rFonts w:eastAsia="Times New Roman" w:cs="Times New Roman"/>
                <w:color w:val="F5F5F5"/>
              </w:rPr>
            </w:pPr>
            <w:r w:rsidRPr="6D97A0FA">
              <w:rPr>
                <w:rFonts w:eastAsia="Times New Roman" w:cs="Times New Roman"/>
                <w:color w:val="FFFFFF" w:themeColor="background1"/>
              </w:rPr>
              <w:t>Segurança</w:t>
            </w:r>
          </w:p>
        </w:tc>
        <w:tc>
          <w:tcPr>
            <w:tcW w:w="264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BF40965" w14:textId="7554E1F8" w:rsidR="6D97A0FA" w:rsidRDefault="6D97A0FA" w:rsidP="6D97A0F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6D97A0FA">
              <w:rPr>
                <w:rFonts w:eastAsia="Times New Roman" w:cs="Times New Roman"/>
              </w:rPr>
              <w:t>Forte (configurável)</w:t>
            </w:r>
          </w:p>
        </w:tc>
        <w:tc>
          <w:tcPr>
            <w:tcW w:w="2535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A766DEE" w14:textId="4EB69F26" w:rsidR="6D97A0FA" w:rsidRDefault="6D97A0FA" w:rsidP="6D97A0F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6D97A0FA">
              <w:rPr>
                <w:rFonts w:eastAsia="Times New Roman" w:cs="Times New Roman"/>
              </w:rPr>
              <w:t>Boa (mas abstrata)</w:t>
            </w:r>
          </w:p>
        </w:tc>
        <w:tc>
          <w:tcPr>
            <w:tcW w:w="2595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5C3FB6E" w14:textId="4FD8BB08" w:rsidR="6D97A0FA" w:rsidRDefault="6D97A0FA" w:rsidP="6D97A0F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6D97A0FA">
              <w:rPr>
                <w:rFonts w:eastAsia="Times New Roman" w:cs="Times New Roman"/>
              </w:rPr>
              <w:t>Limitada (em cenários complexos)</w:t>
            </w:r>
          </w:p>
        </w:tc>
      </w:tr>
      <w:tr w:rsidR="6D97A0FA" w14:paraId="694457B6" w14:textId="77777777" w:rsidTr="6D97A0F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shd w:val="clear" w:color="auto" w:fill="002060"/>
            <w:tcMar>
              <w:left w:w="105" w:type="dxa"/>
              <w:right w:w="105" w:type="dxa"/>
            </w:tcMar>
          </w:tcPr>
          <w:p w14:paraId="3DC9B0B1" w14:textId="59DD5B7F" w:rsidR="6D97A0FA" w:rsidRDefault="6D97A0FA" w:rsidP="6D97A0FA">
            <w:pPr>
              <w:jc w:val="left"/>
              <w:rPr>
                <w:rFonts w:eastAsia="Times New Roman" w:cs="Times New Roman"/>
                <w:color w:val="F5F5F5"/>
              </w:rPr>
            </w:pPr>
            <w:r w:rsidRPr="6D97A0FA">
              <w:rPr>
                <w:rFonts w:eastAsia="Times New Roman" w:cs="Times New Roman"/>
                <w:color w:val="FFFFFF" w:themeColor="background1"/>
              </w:rPr>
              <w:t>Facilidade de desenvolvimento</w:t>
            </w:r>
          </w:p>
        </w:tc>
        <w:tc>
          <w:tcPr>
            <w:tcW w:w="2640" w:type="dxa"/>
            <w:shd w:val="clear" w:color="auto" w:fill="CCECFF"/>
            <w:tcMar>
              <w:left w:w="105" w:type="dxa"/>
              <w:right w:w="105" w:type="dxa"/>
            </w:tcMar>
          </w:tcPr>
          <w:p w14:paraId="12B7E8F1" w14:textId="26E7AC36" w:rsidR="6D97A0FA" w:rsidRDefault="6D97A0FA" w:rsidP="6D97A0F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6D97A0FA">
              <w:rPr>
                <w:rFonts w:eastAsia="Times New Roman" w:cs="Times New Roman"/>
              </w:rPr>
              <w:t xml:space="preserve">Média </w:t>
            </w:r>
          </w:p>
        </w:tc>
        <w:tc>
          <w:tcPr>
            <w:tcW w:w="2535" w:type="dxa"/>
            <w:shd w:val="clear" w:color="auto" w:fill="CCECFF"/>
            <w:tcMar>
              <w:left w:w="105" w:type="dxa"/>
              <w:right w:w="105" w:type="dxa"/>
            </w:tcMar>
          </w:tcPr>
          <w:p w14:paraId="00A0808F" w14:textId="5693A738" w:rsidR="6D97A0FA" w:rsidRDefault="6D97A0FA" w:rsidP="6D97A0F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6D97A0FA">
              <w:rPr>
                <w:rFonts w:eastAsia="Times New Roman" w:cs="Times New Roman"/>
              </w:rPr>
              <w:t>Alta</w:t>
            </w:r>
          </w:p>
        </w:tc>
        <w:tc>
          <w:tcPr>
            <w:tcW w:w="2595" w:type="dxa"/>
            <w:shd w:val="clear" w:color="auto" w:fill="CCECFF"/>
            <w:tcMar>
              <w:left w:w="105" w:type="dxa"/>
              <w:right w:w="105" w:type="dxa"/>
            </w:tcMar>
          </w:tcPr>
          <w:p w14:paraId="3825FA8F" w14:textId="4C5CCE6A" w:rsidR="6D97A0FA" w:rsidRDefault="6D97A0FA" w:rsidP="6D97A0F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6D97A0FA">
              <w:rPr>
                <w:rFonts w:eastAsia="Times New Roman" w:cs="Times New Roman"/>
              </w:rPr>
              <w:t>Muito alta</w:t>
            </w:r>
          </w:p>
        </w:tc>
      </w:tr>
      <w:tr w:rsidR="6D97A0FA" w14:paraId="151D7686" w14:textId="77777777" w:rsidTr="6D97A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shd w:val="clear" w:color="auto" w:fill="002060"/>
            <w:tcMar>
              <w:left w:w="105" w:type="dxa"/>
              <w:right w:w="105" w:type="dxa"/>
            </w:tcMar>
          </w:tcPr>
          <w:p w14:paraId="4410E315" w14:textId="16ACCD31" w:rsidR="6D97A0FA" w:rsidRDefault="6D97A0FA" w:rsidP="6D97A0FA">
            <w:pPr>
              <w:jc w:val="left"/>
              <w:rPr>
                <w:rFonts w:eastAsia="Times New Roman" w:cs="Times New Roman"/>
                <w:color w:val="F5F5F5"/>
              </w:rPr>
            </w:pPr>
            <w:r w:rsidRPr="6D97A0FA">
              <w:rPr>
                <w:rFonts w:eastAsia="Times New Roman" w:cs="Times New Roman"/>
                <w:color w:val="FFFFFF" w:themeColor="background1"/>
              </w:rPr>
              <w:t>Escalabilidade</w:t>
            </w:r>
          </w:p>
        </w:tc>
        <w:tc>
          <w:tcPr>
            <w:tcW w:w="264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607B064" w14:textId="0139B066" w:rsidR="6D97A0FA" w:rsidRDefault="6D97A0FA" w:rsidP="6D97A0F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6D97A0FA">
              <w:rPr>
                <w:rFonts w:eastAsia="Times New Roman" w:cs="Times New Roman"/>
              </w:rPr>
              <w:t>Alta</w:t>
            </w:r>
          </w:p>
        </w:tc>
        <w:tc>
          <w:tcPr>
            <w:tcW w:w="2535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A7D8E77" w14:textId="0E7C8FA5" w:rsidR="6D97A0FA" w:rsidRDefault="6D97A0FA" w:rsidP="6D97A0F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6D97A0FA">
              <w:rPr>
                <w:rFonts w:eastAsia="Times New Roman" w:cs="Times New Roman"/>
              </w:rPr>
              <w:t>Muito alta</w:t>
            </w:r>
          </w:p>
        </w:tc>
        <w:tc>
          <w:tcPr>
            <w:tcW w:w="2595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07FD7FA" w14:textId="121A1AC5" w:rsidR="6D97A0FA" w:rsidRDefault="6D97A0FA" w:rsidP="6D97A0F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6D97A0FA">
              <w:rPr>
                <w:rFonts w:eastAsia="Times New Roman" w:cs="Times New Roman"/>
              </w:rPr>
              <w:t>Média</w:t>
            </w:r>
          </w:p>
        </w:tc>
      </w:tr>
      <w:tr w:rsidR="6D97A0FA" w14:paraId="6A630473" w14:textId="77777777" w:rsidTr="6D97A0FA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  <w:shd w:val="clear" w:color="auto" w:fill="002060"/>
            <w:tcMar>
              <w:left w:w="105" w:type="dxa"/>
              <w:right w:w="105" w:type="dxa"/>
            </w:tcMar>
          </w:tcPr>
          <w:p w14:paraId="79403038" w14:textId="55830D10" w:rsidR="6D97A0FA" w:rsidRDefault="6D97A0FA" w:rsidP="6D97A0FA">
            <w:pPr>
              <w:jc w:val="left"/>
              <w:rPr>
                <w:rFonts w:eastAsia="Times New Roman" w:cs="Times New Roman"/>
                <w:color w:val="F5F5F5"/>
              </w:rPr>
            </w:pPr>
            <w:r w:rsidRPr="6D97A0FA">
              <w:rPr>
                <w:rFonts w:eastAsia="Times New Roman" w:cs="Times New Roman"/>
                <w:color w:val="FFFFFF" w:themeColor="background1"/>
              </w:rPr>
              <w:t>Adaptação para a saúde</w:t>
            </w:r>
          </w:p>
        </w:tc>
        <w:tc>
          <w:tcPr>
            <w:tcW w:w="2640" w:type="dxa"/>
            <w:shd w:val="clear" w:color="auto" w:fill="CCECFF"/>
            <w:tcMar>
              <w:left w:w="105" w:type="dxa"/>
              <w:right w:w="105" w:type="dxa"/>
            </w:tcMar>
          </w:tcPr>
          <w:p w14:paraId="4172E9A3" w14:textId="22B68C6B" w:rsidR="6D97A0FA" w:rsidRDefault="6D97A0FA" w:rsidP="6D97A0F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6D97A0FA">
              <w:rPr>
                <w:rFonts w:eastAsia="Times New Roman" w:cs="Times New Roman"/>
              </w:rPr>
              <w:t>Muito adequado</w:t>
            </w:r>
          </w:p>
        </w:tc>
        <w:tc>
          <w:tcPr>
            <w:tcW w:w="2535" w:type="dxa"/>
            <w:shd w:val="clear" w:color="auto" w:fill="CCECFF"/>
            <w:tcMar>
              <w:left w:w="105" w:type="dxa"/>
              <w:right w:w="105" w:type="dxa"/>
            </w:tcMar>
          </w:tcPr>
          <w:p w14:paraId="42BC2565" w14:textId="6C72CA6F" w:rsidR="6D97A0FA" w:rsidRDefault="6D97A0FA" w:rsidP="6D97A0F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6D97A0FA">
              <w:rPr>
                <w:rFonts w:eastAsia="Times New Roman" w:cs="Times New Roman"/>
              </w:rPr>
              <w:t>Moderado (depende de terceiros)</w:t>
            </w:r>
          </w:p>
        </w:tc>
        <w:tc>
          <w:tcPr>
            <w:tcW w:w="2595" w:type="dxa"/>
            <w:shd w:val="clear" w:color="auto" w:fill="CCECFF"/>
            <w:tcMar>
              <w:left w:w="105" w:type="dxa"/>
              <w:right w:w="105" w:type="dxa"/>
            </w:tcMar>
          </w:tcPr>
          <w:p w14:paraId="29A24CDB" w14:textId="1653788C" w:rsidR="6D97A0FA" w:rsidRDefault="6D97A0FA" w:rsidP="6D97A0F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6D97A0FA">
              <w:rPr>
                <w:rFonts w:eastAsia="Times New Roman" w:cs="Times New Roman"/>
              </w:rPr>
              <w:t>Baixa (é mais indicado para cenários simples)</w:t>
            </w:r>
          </w:p>
        </w:tc>
      </w:tr>
    </w:tbl>
    <w:p w14:paraId="3D67F963" w14:textId="6F12123E" w:rsidR="6C482D44" w:rsidRDefault="00444B2C" w:rsidP="00292DE0">
      <w:pPr>
        <w:pStyle w:val="Caption"/>
        <w:spacing w:before="200"/>
        <w:jc w:val="center"/>
      </w:pPr>
      <w:bookmarkStart w:id="70" w:name="_Toc226060833"/>
      <w:r>
        <w:t xml:space="preserve">Tabela </w:t>
      </w:r>
      <w:r w:rsidR="00D213C8">
        <w:fldChar w:fldCharType="begin"/>
      </w:r>
      <w:r w:rsidR="00D213C8">
        <w:instrText xml:space="preserve"> SEQ Tabela \* ARABIC </w:instrText>
      </w:r>
      <w:r w:rsidR="00D213C8">
        <w:fldChar w:fldCharType="separate"/>
      </w:r>
      <w:r w:rsidR="00D213C8">
        <w:rPr>
          <w:noProof/>
        </w:rPr>
        <w:t>2</w:t>
      </w:r>
      <w:r w:rsidR="00D213C8">
        <w:rPr>
          <w:noProof/>
        </w:rPr>
        <w:fldChar w:fldCharType="end"/>
      </w:r>
      <w:r>
        <w:t xml:space="preserve"> - </w:t>
      </w:r>
      <w:r w:rsidRPr="006450A1">
        <w:t>Comparação de plataformas</w:t>
      </w:r>
      <w:bookmarkEnd w:id="70"/>
    </w:p>
    <w:p w14:paraId="028A4206" w14:textId="2C8E2513" w:rsidR="045B90E6" w:rsidRDefault="045B90E6" w:rsidP="6D97A0FA">
      <w:pPr>
        <w:rPr>
          <w:rFonts w:eastAsia="Times New Roman" w:cs="Times New Roman"/>
          <w:color w:val="000000" w:themeColor="text1"/>
        </w:rPr>
      </w:pPr>
      <w:r w:rsidRPr="6D97A0FA">
        <w:rPr>
          <w:rFonts w:eastAsia="Times New Roman" w:cs="Times New Roman"/>
          <w:color w:val="000000" w:themeColor="text1"/>
        </w:rPr>
        <w:t>Critica às plataformas:</w:t>
      </w:r>
    </w:p>
    <w:p w14:paraId="721A8A59" w14:textId="40E182A9" w:rsidR="045B90E6" w:rsidRDefault="045B90E6" w:rsidP="6D97A0FA">
      <w:pPr>
        <w:pStyle w:val="ListParagraph"/>
        <w:numPr>
          <w:ilvl w:val="0"/>
          <w:numId w:val="36"/>
        </w:numPr>
        <w:rPr>
          <w:rFonts w:eastAsia="Times New Roman" w:cs="Times New Roman"/>
          <w:color w:val="000000" w:themeColor="text1"/>
        </w:rPr>
      </w:pPr>
      <w:r w:rsidRPr="6D97A0FA">
        <w:rPr>
          <w:rFonts w:eastAsia="Times New Roman" w:cs="Times New Roman"/>
          <w:color w:val="000000" w:themeColor="text1"/>
        </w:rPr>
        <w:t>Django</w:t>
      </w:r>
      <w:r w:rsidR="00E141DF">
        <w:rPr>
          <w:rFonts w:eastAsia="Times New Roman" w:cs="Times New Roman"/>
          <w:color w:val="000000" w:themeColor="text1"/>
        </w:rPr>
        <w:t xml:space="preserve"> -</w:t>
      </w:r>
      <w:r w:rsidRPr="6D97A0FA">
        <w:rPr>
          <w:rFonts w:eastAsia="Times New Roman" w:cs="Times New Roman"/>
          <w:color w:val="000000" w:themeColor="text1"/>
        </w:rPr>
        <w:t xml:space="preserve"> destaca-se pela sua robustez e controlo total sobre a aplicação, permitindo implementar autenticação, autorização e validação de dados de forma rigorosa, aspetos que são críticos num sistema de saúde, onde existem dados sensíveis e requisitos elevados de segurança.</w:t>
      </w:r>
    </w:p>
    <w:p w14:paraId="7EB9437B" w14:textId="5FA3932C" w:rsidR="045B90E6" w:rsidRDefault="045B90E6" w:rsidP="6D97A0FA">
      <w:pPr>
        <w:pStyle w:val="ListParagraph"/>
        <w:numPr>
          <w:ilvl w:val="0"/>
          <w:numId w:val="36"/>
        </w:numPr>
        <w:rPr>
          <w:rFonts w:eastAsia="Times New Roman" w:cs="Times New Roman"/>
          <w:color w:val="000000" w:themeColor="text1"/>
        </w:rPr>
      </w:pPr>
      <w:r w:rsidRPr="6D97A0FA">
        <w:rPr>
          <w:rFonts w:eastAsia="Times New Roman" w:cs="Times New Roman"/>
          <w:color w:val="000000" w:themeColor="text1"/>
        </w:rPr>
        <w:t>Firebase</w:t>
      </w:r>
      <w:r w:rsidR="00E141DF">
        <w:rPr>
          <w:rFonts w:eastAsia="Times New Roman" w:cs="Times New Roman"/>
          <w:color w:val="000000" w:themeColor="text1"/>
        </w:rPr>
        <w:t xml:space="preserve"> -</w:t>
      </w:r>
      <w:r w:rsidRPr="6D97A0FA">
        <w:rPr>
          <w:rFonts w:eastAsia="Times New Roman" w:cs="Times New Roman"/>
          <w:color w:val="000000" w:themeColor="text1"/>
        </w:rPr>
        <w:t xml:space="preserve"> permite desenvolvimento rápido e simples, sendo útil para protótipos ou aplicações menos críticas. No entanto, a abstração da infraestrutura pode limitar o controlo sobre políticas de segurança e conformidade (por exemplo, gestão detalhada de acessos ou auditoria).</w:t>
      </w:r>
    </w:p>
    <w:p w14:paraId="068BCE43" w14:textId="287DD173" w:rsidR="045B90E6" w:rsidRDefault="045B90E6" w:rsidP="6D97A0FA">
      <w:pPr>
        <w:pStyle w:val="ListParagraph"/>
        <w:numPr>
          <w:ilvl w:val="0"/>
          <w:numId w:val="36"/>
        </w:numPr>
        <w:rPr>
          <w:rFonts w:eastAsia="Times New Roman" w:cs="Times New Roman"/>
          <w:color w:val="000000" w:themeColor="text1"/>
        </w:rPr>
      </w:pPr>
      <w:r w:rsidRPr="6D97A0FA">
        <w:rPr>
          <w:rFonts w:eastAsia="Times New Roman" w:cs="Times New Roman"/>
          <w:color w:val="000000" w:themeColor="text1"/>
        </w:rPr>
        <w:t>Power Apps</w:t>
      </w:r>
      <w:r w:rsidR="00E141DF">
        <w:rPr>
          <w:rFonts w:eastAsia="Times New Roman" w:cs="Times New Roman"/>
          <w:color w:val="000000" w:themeColor="text1"/>
        </w:rPr>
        <w:t xml:space="preserve"> -</w:t>
      </w:r>
      <w:r w:rsidRPr="6D97A0FA">
        <w:rPr>
          <w:rFonts w:eastAsia="Times New Roman" w:cs="Times New Roman"/>
          <w:color w:val="000000" w:themeColor="text1"/>
        </w:rPr>
        <w:t xml:space="preserve"> é extremamente prático para aplicações internas e rápidas, mas não é ideal para sistemas com lógica complexa, requisitos de segurança avançados ou necessidade de controlo fino sobre dados clínicos.</w:t>
      </w:r>
    </w:p>
    <w:p w14:paraId="6B982604" w14:textId="25DA0B08" w:rsidR="045B90E6" w:rsidRDefault="045B90E6" w:rsidP="6D97A0FA">
      <w:pPr>
        <w:rPr>
          <w:rFonts w:eastAsia="Times New Roman" w:cs="Times New Roman"/>
          <w:color w:val="000000" w:themeColor="text1"/>
        </w:rPr>
      </w:pPr>
      <w:r w:rsidRPr="6D97A0FA">
        <w:rPr>
          <w:rFonts w:eastAsia="Times New Roman" w:cs="Times New Roman"/>
          <w:color w:val="000000" w:themeColor="text1"/>
        </w:rPr>
        <w:t>A nossa escolha:</w:t>
      </w:r>
    </w:p>
    <w:p w14:paraId="7950430E" w14:textId="4EDCA1A1" w:rsidR="045B90E6" w:rsidRDefault="045B90E6" w:rsidP="6D97A0FA">
      <w:r w:rsidRPr="6D97A0FA">
        <w:rPr>
          <w:rFonts w:eastAsia="Times New Roman" w:cs="Times New Roman"/>
          <w:color w:val="000000" w:themeColor="text1"/>
        </w:rPr>
        <w:t>Com base na tabela e nas nossas conclusões sobre as 3 opções, a plataforma mais adequada para um sistema na área da saúde é o Django, porque permite uma maior segurança, oferece uma boa escalabilidade e é adequado para um cenário mais complexo como este caso.</w:t>
      </w:r>
    </w:p>
    <w:p w14:paraId="03154C75" w14:textId="55756F13" w:rsidR="00307CBB" w:rsidRPr="00307CBB" w:rsidRDefault="00307CBB" w:rsidP="00C5747B">
      <w:pPr>
        <w:pStyle w:val="Heading1"/>
      </w:pPr>
      <w:bookmarkStart w:id="71" w:name="_Toc226063007"/>
      <w:r>
        <w:t>1</w:t>
      </w:r>
      <w:r w:rsidR="5844E7A8">
        <w:t>1</w:t>
      </w:r>
      <w:r>
        <w:t xml:space="preserve">. </w:t>
      </w:r>
      <w:r w:rsidRPr="00307CBB">
        <w:t>Conclusão</w:t>
      </w:r>
      <w:bookmarkEnd w:id="71"/>
    </w:p>
    <w:p w14:paraId="6322D55B" w14:textId="77777777" w:rsidR="00307CBB" w:rsidRPr="00307CBB" w:rsidRDefault="00307CBB" w:rsidP="00307CBB">
      <w:pPr>
        <w:spacing w:line="278" w:lineRule="auto"/>
      </w:pPr>
      <w:r w:rsidRPr="00307CBB">
        <w:t>O trabalho demonstrou que a integração de SSDLC, DevSecOps e GRC permite desenvolver sistemas hospitalares mais seguros, resilientes e alinhados com requisitos regulatórios.</w:t>
      </w:r>
    </w:p>
    <w:p w14:paraId="4A5FEE62" w14:textId="7236C367" w:rsidR="00307CBB" w:rsidRPr="00307CBB" w:rsidRDefault="00307CBB" w:rsidP="00307CBB">
      <w:pPr>
        <w:spacing w:line="278" w:lineRule="auto"/>
      </w:pPr>
      <w:r w:rsidRPr="00307CBB">
        <w:t>A definição de um sistema concreto</w:t>
      </w:r>
      <w:r w:rsidR="00804A6E">
        <w:t>,</w:t>
      </w:r>
      <w:r w:rsidRPr="00307CBB">
        <w:t xml:space="preserve"> o portal web hospitalar</w:t>
      </w:r>
      <w:r w:rsidR="00804A6E">
        <w:t>,</w:t>
      </w:r>
      <w:r w:rsidRPr="00307CBB">
        <w:t xml:space="preserve"> permitiu traduzir princípios teóricos em decisões arquiteturais e técnicas, criando um modelo aplicável e escalável.</w:t>
      </w:r>
    </w:p>
    <w:p w14:paraId="5D490CC7" w14:textId="77777777" w:rsidR="00307CBB" w:rsidRPr="00307CBB" w:rsidRDefault="00307CBB" w:rsidP="00307CBB">
      <w:pPr>
        <w:spacing w:line="278" w:lineRule="auto"/>
      </w:pPr>
      <w:r w:rsidRPr="00307CBB">
        <w:t>O modelo proposto estabelece uma base sólida para implementação futura, garantindo que a segurança é tratada como um processo contínuo e estruturado ao longo de todo o ciclo de vida do software (Leithardt, 2026).</w:t>
      </w:r>
    </w:p>
    <w:p w14:paraId="2A82ED94" w14:textId="77777777" w:rsidR="00197A9F" w:rsidRDefault="00197A9F"/>
    <w:p w14:paraId="3AF81EB3" w14:textId="77777777" w:rsidR="0064448F" w:rsidRDefault="0064448F"/>
    <w:p w14:paraId="399F1A1D" w14:textId="77777777" w:rsidR="0064448F" w:rsidRDefault="0064448F"/>
    <w:p w14:paraId="633D6A29" w14:textId="4224E534" w:rsidR="00516C4F" w:rsidRDefault="00F66635" w:rsidP="00F66635">
      <w:pPr>
        <w:pStyle w:val="Heading1"/>
      </w:pPr>
      <w:bookmarkStart w:id="72" w:name="_Toc226063008"/>
      <w:r>
        <w:t>Referências Bibliográficas</w:t>
      </w:r>
      <w:bookmarkEnd w:id="72"/>
    </w:p>
    <w:p w14:paraId="30904A04" w14:textId="77777777" w:rsidR="009211E8" w:rsidRPr="00E362E9" w:rsidRDefault="009211E8" w:rsidP="0064448F">
      <w:pPr>
        <w:spacing w:line="240" w:lineRule="auto"/>
      </w:pPr>
      <w:r w:rsidRPr="00E362E9">
        <w:t>Leithardt, V. R. Q. (2026).</w:t>
      </w:r>
    </w:p>
    <w:p w14:paraId="0620BA1B" w14:textId="656C45FA" w:rsidR="009211E8" w:rsidRPr="00E362E9" w:rsidRDefault="009211E8" w:rsidP="0064448F">
      <w:pPr>
        <w:spacing w:line="240" w:lineRule="auto"/>
        <w:rPr>
          <w:lang w:val="en-GB"/>
        </w:rPr>
      </w:pPr>
      <w:r w:rsidRPr="009211E8">
        <w:rPr>
          <w:lang w:val="en-GB"/>
        </w:rPr>
        <w:t>Secure Software Development Lifecycle: Principles and practices for secure systems.</w:t>
      </w:r>
    </w:p>
    <w:p w14:paraId="059004E6" w14:textId="77777777" w:rsidR="0064448F" w:rsidRDefault="0064448F" w:rsidP="0064448F">
      <w:pPr>
        <w:spacing w:line="240" w:lineRule="auto"/>
        <w:rPr>
          <w:lang w:val="en-GB"/>
        </w:rPr>
      </w:pPr>
    </w:p>
    <w:p w14:paraId="1636C8AA" w14:textId="05C5851B" w:rsidR="009211E8" w:rsidRPr="009211E8" w:rsidRDefault="009211E8" w:rsidP="0064448F">
      <w:pPr>
        <w:spacing w:line="240" w:lineRule="auto"/>
        <w:rPr>
          <w:lang w:val="en-GB"/>
        </w:rPr>
      </w:pPr>
      <w:r w:rsidRPr="009211E8">
        <w:rPr>
          <w:lang w:val="en-GB"/>
        </w:rPr>
        <w:t>Kellermann, A. L., &amp; Jones, S. S. (2013).</w:t>
      </w:r>
    </w:p>
    <w:p w14:paraId="4EBCEC29" w14:textId="77777777" w:rsidR="009211E8" w:rsidRPr="009211E8" w:rsidRDefault="009211E8" w:rsidP="0064448F">
      <w:pPr>
        <w:spacing w:line="240" w:lineRule="auto"/>
        <w:rPr>
          <w:lang w:val="en-GB"/>
        </w:rPr>
      </w:pPr>
      <w:r w:rsidRPr="009211E8">
        <w:rPr>
          <w:lang w:val="en-GB"/>
        </w:rPr>
        <w:t>What it will take to achieve the as-yet-unfulfilled promises of health information technology. Health Affairs, 32(1), 63–68.</w:t>
      </w:r>
    </w:p>
    <w:p w14:paraId="40BCC8E5" w14:textId="77777777" w:rsidR="009211E8" w:rsidRPr="009211E8" w:rsidRDefault="009211E8" w:rsidP="0064448F">
      <w:pPr>
        <w:spacing w:line="240" w:lineRule="auto"/>
        <w:rPr>
          <w:lang w:val="en-GB"/>
        </w:rPr>
      </w:pPr>
      <w:r w:rsidRPr="009211E8">
        <w:rPr>
          <w:lang w:val="en-GB"/>
        </w:rPr>
        <w:t>https://doi.org/10.1377/hlthaff.2012.0693</w:t>
      </w:r>
    </w:p>
    <w:p w14:paraId="2573D787" w14:textId="77777777" w:rsidR="009211E8" w:rsidRPr="009211E8" w:rsidRDefault="009211E8" w:rsidP="009211E8">
      <w:pPr>
        <w:rPr>
          <w:lang w:val="en-GB"/>
        </w:rPr>
      </w:pPr>
    </w:p>
    <w:p w14:paraId="682023D1" w14:textId="77777777" w:rsidR="009211E8" w:rsidRPr="009211E8" w:rsidRDefault="009211E8" w:rsidP="0064448F">
      <w:pPr>
        <w:spacing w:line="240" w:lineRule="auto"/>
        <w:rPr>
          <w:lang w:val="en-GB"/>
        </w:rPr>
      </w:pPr>
      <w:r w:rsidRPr="009211E8">
        <w:rPr>
          <w:lang w:val="en-GB"/>
        </w:rPr>
        <w:t>Haux, R. (2006).</w:t>
      </w:r>
    </w:p>
    <w:p w14:paraId="340AF799" w14:textId="77777777" w:rsidR="009211E8" w:rsidRPr="009211E8" w:rsidRDefault="009211E8" w:rsidP="0064448F">
      <w:pPr>
        <w:spacing w:line="240" w:lineRule="auto"/>
        <w:rPr>
          <w:lang w:val="en-GB"/>
        </w:rPr>
      </w:pPr>
      <w:r w:rsidRPr="009211E8">
        <w:rPr>
          <w:lang w:val="en-GB"/>
        </w:rPr>
        <w:t>Health information systems – Past, present, future. International Journal of Medical Informatics, 75(3–4), 268–281.</w:t>
      </w:r>
    </w:p>
    <w:p w14:paraId="23C966ED" w14:textId="77777777" w:rsidR="009211E8" w:rsidRPr="009211E8" w:rsidRDefault="009211E8" w:rsidP="0064448F">
      <w:pPr>
        <w:spacing w:line="240" w:lineRule="auto"/>
        <w:rPr>
          <w:lang w:val="en-GB"/>
        </w:rPr>
      </w:pPr>
      <w:r w:rsidRPr="009211E8">
        <w:rPr>
          <w:lang w:val="en-GB"/>
        </w:rPr>
        <w:t>https://doi.org/10.1016/j.ijmedinf.2005.08.002</w:t>
      </w:r>
    </w:p>
    <w:p w14:paraId="007E4A5F" w14:textId="77777777" w:rsidR="009211E8" w:rsidRPr="009211E8" w:rsidRDefault="009211E8" w:rsidP="009211E8">
      <w:pPr>
        <w:rPr>
          <w:lang w:val="en-GB"/>
        </w:rPr>
      </w:pPr>
    </w:p>
    <w:p w14:paraId="07F7E1CD" w14:textId="77777777" w:rsidR="009211E8" w:rsidRPr="009211E8" w:rsidRDefault="009211E8" w:rsidP="0064448F">
      <w:pPr>
        <w:spacing w:line="240" w:lineRule="auto"/>
        <w:rPr>
          <w:lang w:val="en-GB"/>
        </w:rPr>
      </w:pPr>
      <w:r w:rsidRPr="009211E8">
        <w:rPr>
          <w:lang w:val="en-GB"/>
        </w:rPr>
        <w:t xml:space="preserve">Kruse, C. S., Frederick, B., Jacobson, T., &amp; </w:t>
      </w:r>
      <w:proofErr w:type="spellStart"/>
      <w:r w:rsidRPr="009211E8">
        <w:rPr>
          <w:lang w:val="en-GB"/>
        </w:rPr>
        <w:t>Monticone</w:t>
      </w:r>
      <w:proofErr w:type="spellEnd"/>
      <w:r w:rsidRPr="009211E8">
        <w:rPr>
          <w:lang w:val="en-GB"/>
        </w:rPr>
        <w:t>, D. K. (2017).</w:t>
      </w:r>
    </w:p>
    <w:p w14:paraId="4B9E2D4C" w14:textId="77777777" w:rsidR="009211E8" w:rsidRPr="009211E8" w:rsidRDefault="009211E8" w:rsidP="0064448F">
      <w:pPr>
        <w:spacing w:line="240" w:lineRule="auto"/>
        <w:rPr>
          <w:lang w:val="en-GB"/>
        </w:rPr>
      </w:pPr>
      <w:r w:rsidRPr="009211E8">
        <w:rPr>
          <w:lang w:val="en-GB"/>
        </w:rPr>
        <w:t>Cybersecurity in healthcare: A systematic review of modern threats and trends. Technology and Health Care, 25(1), 1–10.</w:t>
      </w:r>
    </w:p>
    <w:p w14:paraId="43385470" w14:textId="5FE924F4" w:rsidR="009211E8" w:rsidRPr="009211E8" w:rsidRDefault="009211E8" w:rsidP="0064448F">
      <w:pPr>
        <w:spacing w:line="240" w:lineRule="auto"/>
        <w:rPr>
          <w:lang w:val="en-GB"/>
        </w:rPr>
      </w:pPr>
      <w:r w:rsidRPr="009211E8">
        <w:rPr>
          <w:lang w:val="en-GB"/>
        </w:rPr>
        <w:t>https://doi.org/10.3233/THC-161263</w:t>
      </w:r>
    </w:p>
    <w:sectPr w:rsidR="009211E8" w:rsidRPr="009211E8" w:rsidSect="003435A8">
      <w:headerReference w:type="default" r:id="rId26"/>
      <w:footerReference w:type="default" r:id="rId27"/>
      <w:type w:val="evenPage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BA438" w14:textId="77777777" w:rsidR="00AC62ED" w:rsidRDefault="00AC62ED" w:rsidP="00F22778">
      <w:pPr>
        <w:spacing w:after="0" w:line="240" w:lineRule="auto"/>
      </w:pPr>
      <w:r>
        <w:separator/>
      </w:r>
    </w:p>
  </w:endnote>
  <w:endnote w:type="continuationSeparator" w:id="0">
    <w:p w14:paraId="167B7781" w14:textId="77777777" w:rsidR="00AC62ED" w:rsidRDefault="00AC62ED" w:rsidP="00F22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ontserrat Bold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Regular">
    <w:altName w:val="Montserrat"/>
    <w:charset w:val="4D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C53F8" w14:textId="1501EEBD" w:rsidR="00F22778" w:rsidRDefault="00F22778">
    <w:pPr>
      <w:pStyle w:val="Footer"/>
      <w:jc w:val="right"/>
    </w:pPr>
  </w:p>
  <w:p w14:paraId="2BAA00F7" w14:textId="77777777" w:rsidR="00891754" w:rsidRDefault="0089175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FAC36" w14:textId="4D6E27B3" w:rsidR="00504224" w:rsidRDefault="00504224" w:rsidP="003435A8">
    <w:pPr>
      <w:pStyle w:val="Footer"/>
      <w:jc w:val="center"/>
    </w:pPr>
  </w:p>
  <w:p w14:paraId="63A90DF5" w14:textId="77777777" w:rsidR="00504224" w:rsidRDefault="00504224" w:rsidP="003435A8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44225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B2FD62" w14:textId="77777777" w:rsidR="003435A8" w:rsidRDefault="003435A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AF4FAC" w14:textId="77777777" w:rsidR="003435A8" w:rsidRDefault="003435A8" w:rsidP="003435A8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4115F" w14:textId="77777777" w:rsidR="00AC62ED" w:rsidRDefault="00AC62ED" w:rsidP="00F22778">
      <w:pPr>
        <w:spacing w:after="0" w:line="240" w:lineRule="auto"/>
      </w:pPr>
      <w:r>
        <w:separator/>
      </w:r>
    </w:p>
  </w:footnote>
  <w:footnote w:type="continuationSeparator" w:id="0">
    <w:p w14:paraId="74569A31" w14:textId="77777777" w:rsidR="00AC62ED" w:rsidRDefault="00AC62ED" w:rsidP="00F227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8FB92" w14:textId="77777777" w:rsidR="00504224" w:rsidRDefault="005042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7976F" w14:textId="77777777" w:rsidR="003435A8" w:rsidRDefault="003435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7112"/>
    <w:multiLevelType w:val="multilevel"/>
    <w:tmpl w:val="D6C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4EA6"/>
    <w:multiLevelType w:val="hybridMultilevel"/>
    <w:tmpl w:val="F1D040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3BA5"/>
    <w:multiLevelType w:val="multilevel"/>
    <w:tmpl w:val="D6C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C3F00"/>
    <w:multiLevelType w:val="multilevel"/>
    <w:tmpl w:val="D6C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92C95"/>
    <w:multiLevelType w:val="multilevel"/>
    <w:tmpl w:val="D6C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16879"/>
    <w:multiLevelType w:val="hybridMultilevel"/>
    <w:tmpl w:val="5F0E2E8C"/>
    <w:lvl w:ilvl="0" w:tplc="A73660A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573B2"/>
    <w:multiLevelType w:val="multilevel"/>
    <w:tmpl w:val="D6C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93D38"/>
    <w:multiLevelType w:val="multilevel"/>
    <w:tmpl w:val="D6C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3060F"/>
    <w:multiLevelType w:val="multilevel"/>
    <w:tmpl w:val="D6C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D563E"/>
    <w:multiLevelType w:val="hybridMultilevel"/>
    <w:tmpl w:val="BEF412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E87AC5"/>
    <w:multiLevelType w:val="multilevel"/>
    <w:tmpl w:val="D6C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F1231"/>
    <w:multiLevelType w:val="multilevel"/>
    <w:tmpl w:val="D6C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F5801"/>
    <w:multiLevelType w:val="multilevel"/>
    <w:tmpl w:val="D6C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01D04"/>
    <w:multiLevelType w:val="multilevel"/>
    <w:tmpl w:val="D6C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C7462"/>
    <w:multiLevelType w:val="multilevel"/>
    <w:tmpl w:val="D6C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D23CB"/>
    <w:multiLevelType w:val="hybridMultilevel"/>
    <w:tmpl w:val="B9380E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CD0F3F"/>
    <w:multiLevelType w:val="multilevel"/>
    <w:tmpl w:val="D6C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013AA"/>
    <w:multiLevelType w:val="multilevel"/>
    <w:tmpl w:val="D6C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4951F9"/>
    <w:multiLevelType w:val="multilevel"/>
    <w:tmpl w:val="D6C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D1D7E"/>
    <w:multiLevelType w:val="hybridMultilevel"/>
    <w:tmpl w:val="2A78C1B8"/>
    <w:lvl w:ilvl="0" w:tplc="A73660A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E8186B"/>
    <w:multiLevelType w:val="hybridMultilevel"/>
    <w:tmpl w:val="D5C21D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E13280"/>
    <w:multiLevelType w:val="hybridMultilevel"/>
    <w:tmpl w:val="41629C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D04F14"/>
    <w:multiLevelType w:val="hybridMultilevel"/>
    <w:tmpl w:val="D62002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22621E"/>
    <w:multiLevelType w:val="hybridMultilevel"/>
    <w:tmpl w:val="AE884A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257178"/>
    <w:multiLevelType w:val="multilevel"/>
    <w:tmpl w:val="D6C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92091"/>
    <w:multiLevelType w:val="hybridMultilevel"/>
    <w:tmpl w:val="4216CD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D740C7"/>
    <w:multiLevelType w:val="multilevel"/>
    <w:tmpl w:val="D6C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705DCA"/>
    <w:multiLevelType w:val="multilevel"/>
    <w:tmpl w:val="D6C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C6BD8"/>
    <w:multiLevelType w:val="multilevel"/>
    <w:tmpl w:val="D6C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3F53BF"/>
    <w:multiLevelType w:val="multilevel"/>
    <w:tmpl w:val="D6C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8072E5"/>
    <w:multiLevelType w:val="multilevel"/>
    <w:tmpl w:val="D6C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E713BB"/>
    <w:multiLevelType w:val="multilevel"/>
    <w:tmpl w:val="D6C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1535B5"/>
    <w:multiLevelType w:val="hybridMultilevel"/>
    <w:tmpl w:val="40ECFE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3D6834"/>
    <w:multiLevelType w:val="hybridMultilevel"/>
    <w:tmpl w:val="D714B8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3D3338"/>
    <w:multiLevelType w:val="multilevel"/>
    <w:tmpl w:val="D6C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383F40"/>
    <w:multiLevelType w:val="hybridMultilevel"/>
    <w:tmpl w:val="691494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9716D2"/>
    <w:multiLevelType w:val="hybridMultilevel"/>
    <w:tmpl w:val="4D0C17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451313"/>
    <w:multiLevelType w:val="hybridMultilevel"/>
    <w:tmpl w:val="A912B3AC"/>
    <w:lvl w:ilvl="0" w:tplc="7F627840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C3D699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1EF6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FA3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688E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E458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EEE7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66E3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9443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967461">
    <w:abstractNumId w:val="3"/>
  </w:num>
  <w:num w:numId="2" w16cid:durableId="17393461">
    <w:abstractNumId w:val="4"/>
  </w:num>
  <w:num w:numId="3" w16cid:durableId="122045039">
    <w:abstractNumId w:val="30"/>
  </w:num>
  <w:num w:numId="4" w16cid:durableId="782530440">
    <w:abstractNumId w:val="8"/>
  </w:num>
  <w:num w:numId="5" w16cid:durableId="487674989">
    <w:abstractNumId w:val="17"/>
  </w:num>
  <w:num w:numId="6" w16cid:durableId="83042408">
    <w:abstractNumId w:val="18"/>
  </w:num>
  <w:num w:numId="7" w16cid:durableId="2060324224">
    <w:abstractNumId w:val="2"/>
  </w:num>
  <w:num w:numId="8" w16cid:durableId="1311403738">
    <w:abstractNumId w:val="36"/>
  </w:num>
  <w:num w:numId="9" w16cid:durableId="688486576">
    <w:abstractNumId w:val="14"/>
  </w:num>
  <w:num w:numId="10" w16cid:durableId="205796175">
    <w:abstractNumId w:val="29"/>
  </w:num>
  <w:num w:numId="11" w16cid:durableId="1421487739">
    <w:abstractNumId w:val="13"/>
  </w:num>
  <w:num w:numId="12" w16cid:durableId="1028487770">
    <w:abstractNumId w:val="9"/>
  </w:num>
  <w:num w:numId="13" w16cid:durableId="318844650">
    <w:abstractNumId w:val="1"/>
  </w:num>
  <w:num w:numId="14" w16cid:durableId="1381367888">
    <w:abstractNumId w:val="15"/>
  </w:num>
  <w:num w:numId="15" w16cid:durableId="548033924">
    <w:abstractNumId w:val="10"/>
  </w:num>
  <w:num w:numId="16" w16cid:durableId="1604919774">
    <w:abstractNumId w:val="12"/>
  </w:num>
  <w:num w:numId="17" w16cid:durableId="992487371">
    <w:abstractNumId w:val="34"/>
  </w:num>
  <w:num w:numId="18" w16cid:durableId="1738867711">
    <w:abstractNumId w:val="27"/>
  </w:num>
  <w:num w:numId="19" w16cid:durableId="1642611024">
    <w:abstractNumId w:val="24"/>
  </w:num>
  <w:num w:numId="20" w16cid:durableId="2070416091">
    <w:abstractNumId w:val="28"/>
  </w:num>
  <w:num w:numId="21" w16cid:durableId="275068191">
    <w:abstractNumId w:val="0"/>
  </w:num>
  <w:num w:numId="22" w16cid:durableId="432896534">
    <w:abstractNumId w:val="11"/>
  </w:num>
  <w:num w:numId="23" w16cid:durableId="1437212473">
    <w:abstractNumId w:val="6"/>
  </w:num>
  <w:num w:numId="24" w16cid:durableId="398284875">
    <w:abstractNumId w:val="16"/>
  </w:num>
  <w:num w:numId="25" w16cid:durableId="1542324776">
    <w:abstractNumId w:val="7"/>
  </w:num>
  <w:num w:numId="26" w16cid:durableId="233391860">
    <w:abstractNumId w:val="31"/>
  </w:num>
  <w:num w:numId="27" w16cid:durableId="1667056182">
    <w:abstractNumId w:val="26"/>
  </w:num>
  <w:num w:numId="28" w16cid:durableId="1119687462">
    <w:abstractNumId w:val="21"/>
  </w:num>
  <w:num w:numId="29" w16cid:durableId="1716926996">
    <w:abstractNumId w:val="22"/>
  </w:num>
  <w:num w:numId="30" w16cid:durableId="171648288">
    <w:abstractNumId w:val="33"/>
  </w:num>
  <w:num w:numId="31" w16cid:durableId="1085297443">
    <w:abstractNumId w:val="20"/>
  </w:num>
  <w:num w:numId="32" w16cid:durableId="1006789937">
    <w:abstractNumId w:val="23"/>
  </w:num>
  <w:num w:numId="33" w16cid:durableId="1560364306">
    <w:abstractNumId w:val="35"/>
  </w:num>
  <w:num w:numId="34" w16cid:durableId="573399838">
    <w:abstractNumId w:val="19"/>
  </w:num>
  <w:num w:numId="35" w16cid:durableId="624389451">
    <w:abstractNumId w:val="5"/>
  </w:num>
  <w:num w:numId="36" w16cid:durableId="134758077">
    <w:abstractNumId w:val="37"/>
  </w:num>
  <w:num w:numId="37" w16cid:durableId="1066151284">
    <w:abstractNumId w:val="32"/>
  </w:num>
  <w:num w:numId="38" w16cid:durableId="971978566">
    <w:abstractNumId w:val="2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CBB"/>
    <w:rsid w:val="0001334F"/>
    <w:rsid w:val="00017816"/>
    <w:rsid w:val="000228FA"/>
    <w:rsid w:val="000341D9"/>
    <w:rsid w:val="000441FD"/>
    <w:rsid w:val="00063812"/>
    <w:rsid w:val="00077592"/>
    <w:rsid w:val="000960A4"/>
    <w:rsid w:val="000A1940"/>
    <w:rsid w:val="000A79DF"/>
    <w:rsid w:val="000B4D03"/>
    <w:rsid w:val="000B6509"/>
    <w:rsid w:val="000B68E5"/>
    <w:rsid w:val="000D1020"/>
    <w:rsid w:val="000E12E5"/>
    <w:rsid w:val="000F1ECC"/>
    <w:rsid w:val="000F43EF"/>
    <w:rsid w:val="000F72E0"/>
    <w:rsid w:val="000F7924"/>
    <w:rsid w:val="00106167"/>
    <w:rsid w:val="001108CB"/>
    <w:rsid w:val="00117E62"/>
    <w:rsid w:val="0013088D"/>
    <w:rsid w:val="00137791"/>
    <w:rsid w:val="00137A6C"/>
    <w:rsid w:val="00147DC8"/>
    <w:rsid w:val="00150368"/>
    <w:rsid w:val="00163E9F"/>
    <w:rsid w:val="00185CE1"/>
    <w:rsid w:val="0018795E"/>
    <w:rsid w:val="00197A9F"/>
    <w:rsid w:val="001A290F"/>
    <w:rsid w:val="001C11F4"/>
    <w:rsid w:val="001F477B"/>
    <w:rsid w:val="00265114"/>
    <w:rsid w:val="002732E4"/>
    <w:rsid w:val="002907A9"/>
    <w:rsid w:val="00292DE0"/>
    <w:rsid w:val="00294D46"/>
    <w:rsid w:val="002A7689"/>
    <w:rsid w:val="002C22ED"/>
    <w:rsid w:val="002C3A7F"/>
    <w:rsid w:val="002C4BA8"/>
    <w:rsid w:val="002D36D1"/>
    <w:rsid w:val="002D39C9"/>
    <w:rsid w:val="002D68DB"/>
    <w:rsid w:val="002E5466"/>
    <w:rsid w:val="002F0130"/>
    <w:rsid w:val="002F1950"/>
    <w:rsid w:val="002F5ACF"/>
    <w:rsid w:val="002F7407"/>
    <w:rsid w:val="002F771E"/>
    <w:rsid w:val="0030324A"/>
    <w:rsid w:val="00307CBB"/>
    <w:rsid w:val="00310FC6"/>
    <w:rsid w:val="003119B9"/>
    <w:rsid w:val="00335640"/>
    <w:rsid w:val="0033748D"/>
    <w:rsid w:val="003435A8"/>
    <w:rsid w:val="003441D4"/>
    <w:rsid w:val="003547F2"/>
    <w:rsid w:val="0037212F"/>
    <w:rsid w:val="00372DFD"/>
    <w:rsid w:val="00380C1F"/>
    <w:rsid w:val="00385D60"/>
    <w:rsid w:val="00386D97"/>
    <w:rsid w:val="003A0A06"/>
    <w:rsid w:val="003A2BFE"/>
    <w:rsid w:val="003B578C"/>
    <w:rsid w:val="003B7D00"/>
    <w:rsid w:val="003E41D9"/>
    <w:rsid w:val="003E4E5A"/>
    <w:rsid w:val="003E5331"/>
    <w:rsid w:val="003F3D78"/>
    <w:rsid w:val="003F7729"/>
    <w:rsid w:val="00415B9F"/>
    <w:rsid w:val="00422CE1"/>
    <w:rsid w:val="0042544D"/>
    <w:rsid w:val="00427C68"/>
    <w:rsid w:val="004348E0"/>
    <w:rsid w:val="004367FA"/>
    <w:rsid w:val="00437C32"/>
    <w:rsid w:val="00444B2C"/>
    <w:rsid w:val="00453AED"/>
    <w:rsid w:val="00455831"/>
    <w:rsid w:val="00461F94"/>
    <w:rsid w:val="00480BC3"/>
    <w:rsid w:val="00494A8D"/>
    <w:rsid w:val="004A2FB8"/>
    <w:rsid w:val="004A3447"/>
    <w:rsid w:val="004A67DE"/>
    <w:rsid w:val="004A7108"/>
    <w:rsid w:val="004B5DF0"/>
    <w:rsid w:val="004F177B"/>
    <w:rsid w:val="004F19F0"/>
    <w:rsid w:val="00504224"/>
    <w:rsid w:val="005158DD"/>
    <w:rsid w:val="00516C4F"/>
    <w:rsid w:val="00524055"/>
    <w:rsid w:val="00526898"/>
    <w:rsid w:val="00557CAC"/>
    <w:rsid w:val="00583704"/>
    <w:rsid w:val="00585286"/>
    <w:rsid w:val="00590CB2"/>
    <w:rsid w:val="005C68C1"/>
    <w:rsid w:val="005E2AB1"/>
    <w:rsid w:val="005F5252"/>
    <w:rsid w:val="00623CB8"/>
    <w:rsid w:val="0064448F"/>
    <w:rsid w:val="00655F40"/>
    <w:rsid w:val="006660C5"/>
    <w:rsid w:val="00670597"/>
    <w:rsid w:val="00671106"/>
    <w:rsid w:val="006762F9"/>
    <w:rsid w:val="00680A8A"/>
    <w:rsid w:val="00685483"/>
    <w:rsid w:val="006929F0"/>
    <w:rsid w:val="0069519A"/>
    <w:rsid w:val="00697901"/>
    <w:rsid w:val="006A6136"/>
    <w:rsid w:val="006A74F3"/>
    <w:rsid w:val="006C58B3"/>
    <w:rsid w:val="006D0984"/>
    <w:rsid w:val="006D2574"/>
    <w:rsid w:val="006D4D6B"/>
    <w:rsid w:val="006E0A2B"/>
    <w:rsid w:val="006F676F"/>
    <w:rsid w:val="007335ED"/>
    <w:rsid w:val="00733DFD"/>
    <w:rsid w:val="007364E1"/>
    <w:rsid w:val="0074610B"/>
    <w:rsid w:val="00751E15"/>
    <w:rsid w:val="0075755F"/>
    <w:rsid w:val="007713EF"/>
    <w:rsid w:val="00774834"/>
    <w:rsid w:val="00777FAF"/>
    <w:rsid w:val="00783C21"/>
    <w:rsid w:val="0079512C"/>
    <w:rsid w:val="007A1A73"/>
    <w:rsid w:val="007A21F8"/>
    <w:rsid w:val="007B511A"/>
    <w:rsid w:val="007B6D09"/>
    <w:rsid w:val="007B70AD"/>
    <w:rsid w:val="007D1586"/>
    <w:rsid w:val="007E24EB"/>
    <w:rsid w:val="007E27C3"/>
    <w:rsid w:val="007E6536"/>
    <w:rsid w:val="007F05AA"/>
    <w:rsid w:val="00804A6E"/>
    <w:rsid w:val="00815413"/>
    <w:rsid w:val="00820963"/>
    <w:rsid w:val="00820D49"/>
    <w:rsid w:val="0082424C"/>
    <w:rsid w:val="008242A0"/>
    <w:rsid w:val="00843DFD"/>
    <w:rsid w:val="00877F19"/>
    <w:rsid w:val="00882739"/>
    <w:rsid w:val="00884F7A"/>
    <w:rsid w:val="00891754"/>
    <w:rsid w:val="00895BC6"/>
    <w:rsid w:val="008A7EB5"/>
    <w:rsid w:val="008C1F1A"/>
    <w:rsid w:val="008D3F49"/>
    <w:rsid w:val="008D5E1E"/>
    <w:rsid w:val="008E4CB3"/>
    <w:rsid w:val="00902532"/>
    <w:rsid w:val="009033C0"/>
    <w:rsid w:val="00910AE5"/>
    <w:rsid w:val="009211E8"/>
    <w:rsid w:val="0095398B"/>
    <w:rsid w:val="00953E44"/>
    <w:rsid w:val="00955324"/>
    <w:rsid w:val="00965B6F"/>
    <w:rsid w:val="00971534"/>
    <w:rsid w:val="00973424"/>
    <w:rsid w:val="0098023C"/>
    <w:rsid w:val="00985B0B"/>
    <w:rsid w:val="00985DCD"/>
    <w:rsid w:val="009A09C8"/>
    <w:rsid w:val="009A7936"/>
    <w:rsid w:val="009C6F51"/>
    <w:rsid w:val="009C7F2B"/>
    <w:rsid w:val="009D035B"/>
    <w:rsid w:val="009D1309"/>
    <w:rsid w:val="009D59EA"/>
    <w:rsid w:val="00A1704F"/>
    <w:rsid w:val="00A4154A"/>
    <w:rsid w:val="00A43446"/>
    <w:rsid w:val="00A468D9"/>
    <w:rsid w:val="00A61472"/>
    <w:rsid w:val="00A63AA0"/>
    <w:rsid w:val="00A6700B"/>
    <w:rsid w:val="00A7248F"/>
    <w:rsid w:val="00A81D8C"/>
    <w:rsid w:val="00AA5DD5"/>
    <w:rsid w:val="00AB5FC5"/>
    <w:rsid w:val="00AC44B9"/>
    <w:rsid w:val="00AC62ED"/>
    <w:rsid w:val="00AD26B7"/>
    <w:rsid w:val="00AD3868"/>
    <w:rsid w:val="00B13CF8"/>
    <w:rsid w:val="00B166C2"/>
    <w:rsid w:val="00B22953"/>
    <w:rsid w:val="00B42E34"/>
    <w:rsid w:val="00B46F44"/>
    <w:rsid w:val="00B54F10"/>
    <w:rsid w:val="00B63611"/>
    <w:rsid w:val="00B71A3D"/>
    <w:rsid w:val="00B72642"/>
    <w:rsid w:val="00B83734"/>
    <w:rsid w:val="00BA0547"/>
    <w:rsid w:val="00BA5BE7"/>
    <w:rsid w:val="00BB22F8"/>
    <w:rsid w:val="00BB476B"/>
    <w:rsid w:val="00BD6D89"/>
    <w:rsid w:val="00BE3A60"/>
    <w:rsid w:val="00BE7FAA"/>
    <w:rsid w:val="00BF345F"/>
    <w:rsid w:val="00BF3ADF"/>
    <w:rsid w:val="00BF5592"/>
    <w:rsid w:val="00C12281"/>
    <w:rsid w:val="00C16696"/>
    <w:rsid w:val="00C5747B"/>
    <w:rsid w:val="00C70C79"/>
    <w:rsid w:val="00C7579F"/>
    <w:rsid w:val="00C7706E"/>
    <w:rsid w:val="00C94E9B"/>
    <w:rsid w:val="00C9585D"/>
    <w:rsid w:val="00CA6E5D"/>
    <w:rsid w:val="00CB62EA"/>
    <w:rsid w:val="00CB6ACD"/>
    <w:rsid w:val="00CC55DF"/>
    <w:rsid w:val="00D213C8"/>
    <w:rsid w:val="00D32D10"/>
    <w:rsid w:val="00D34A56"/>
    <w:rsid w:val="00D43E42"/>
    <w:rsid w:val="00D456D9"/>
    <w:rsid w:val="00D46A68"/>
    <w:rsid w:val="00D52210"/>
    <w:rsid w:val="00D74AD8"/>
    <w:rsid w:val="00D76BBB"/>
    <w:rsid w:val="00D80BE4"/>
    <w:rsid w:val="00D87B87"/>
    <w:rsid w:val="00DC30FF"/>
    <w:rsid w:val="00DC7653"/>
    <w:rsid w:val="00DE3B85"/>
    <w:rsid w:val="00E110BA"/>
    <w:rsid w:val="00E141DF"/>
    <w:rsid w:val="00E33842"/>
    <w:rsid w:val="00E362E9"/>
    <w:rsid w:val="00E50D9F"/>
    <w:rsid w:val="00E53BF6"/>
    <w:rsid w:val="00E6569F"/>
    <w:rsid w:val="00E70FFD"/>
    <w:rsid w:val="00E87160"/>
    <w:rsid w:val="00E87A28"/>
    <w:rsid w:val="00EA7F34"/>
    <w:rsid w:val="00EB06BB"/>
    <w:rsid w:val="00EB6C6D"/>
    <w:rsid w:val="00EC0D8A"/>
    <w:rsid w:val="00EC4C3F"/>
    <w:rsid w:val="00EE5096"/>
    <w:rsid w:val="00EF584E"/>
    <w:rsid w:val="00EF6571"/>
    <w:rsid w:val="00F157B7"/>
    <w:rsid w:val="00F22778"/>
    <w:rsid w:val="00F24A6A"/>
    <w:rsid w:val="00F27547"/>
    <w:rsid w:val="00F36E79"/>
    <w:rsid w:val="00F53742"/>
    <w:rsid w:val="00F553D7"/>
    <w:rsid w:val="00F61B7E"/>
    <w:rsid w:val="00F63242"/>
    <w:rsid w:val="00F66635"/>
    <w:rsid w:val="00F7439A"/>
    <w:rsid w:val="00F766F1"/>
    <w:rsid w:val="00F93256"/>
    <w:rsid w:val="00FA4E83"/>
    <w:rsid w:val="00FB4C31"/>
    <w:rsid w:val="00FE3293"/>
    <w:rsid w:val="00FE543E"/>
    <w:rsid w:val="00FF09F0"/>
    <w:rsid w:val="045B90E6"/>
    <w:rsid w:val="0A4FC410"/>
    <w:rsid w:val="0A8B20B8"/>
    <w:rsid w:val="0F763747"/>
    <w:rsid w:val="14CE2C74"/>
    <w:rsid w:val="22C7EA6B"/>
    <w:rsid w:val="251DAD9A"/>
    <w:rsid w:val="2821FD99"/>
    <w:rsid w:val="2BAFD2EA"/>
    <w:rsid w:val="38072193"/>
    <w:rsid w:val="392D2BBF"/>
    <w:rsid w:val="3A5D1818"/>
    <w:rsid w:val="3DC3ED73"/>
    <w:rsid w:val="43A7543E"/>
    <w:rsid w:val="458CC5A8"/>
    <w:rsid w:val="49B21A64"/>
    <w:rsid w:val="4B50989F"/>
    <w:rsid w:val="4C34D688"/>
    <w:rsid w:val="50A9030C"/>
    <w:rsid w:val="554EA5E5"/>
    <w:rsid w:val="57115A6C"/>
    <w:rsid w:val="57F459D8"/>
    <w:rsid w:val="5844E7A8"/>
    <w:rsid w:val="60CC8F28"/>
    <w:rsid w:val="66920115"/>
    <w:rsid w:val="67EA845A"/>
    <w:rsid w:val="6C482D44"/>
    <w:rsid w:val="6D97A0FA"/>
    <w:rsid w:val="7C73D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347C91"/>
  <w15:chartTrackingRefBased/>
  <w15:docId w15:val="{2FF4C5F3-831E-4B74-92E5-870B7AEC0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2A0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795E"/>
    <w:pPr>
      <w:keepNext/>
      <w:keepLines/>
      <w:spacing w:before="480" w:after="0"/>
      <w:outlineLvl w:val="0"/>
    </w:pPr>
    <w:rPr>
      <w:rFonts w:eastAsiaTheme="majorEastAsia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795E"/>
    <w:pPr>
      <w:keepNext/>
      <w:keepLines/>
      <w:spacing w:before="32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7D00"/>
    <w:pPr>
      <w:keepNext/>
      <w:keepLines/>
      <w:spacing w:before="24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95E"/>
    <w:rPr>
      <w:rFonts w:ascii="Times New Roman" w:eastAsiaTheme="majorEastAsia" w:hAnsi="Times New Roman" w:cstheme="majorBidi"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795E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7D00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CB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C22E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D5E1E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pt-PT"/>
      <w14:ligatures w14:val="none"/>
    </w:rPr>
  </w:style>
  <w:style w:type="paragraph" w:customStyle="1" w:styleId="Body">
    <w:name w:val="Body"/>
    <w:rsid w:val="0089175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A1A73"/>
    <w:pPr>
      <w:spacing w:before="240" w:line="259" w:lineRule="auto"/>
      <w:jc w:val="left"/>
      <w:outlineLvl w:val="9"/>
    </w:pPr>
    <w:rPr>
      <w:rFonts w:asciiTheme="majorHAnsi" w:hAnsiTheme="majorHAnsi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9512C"/>
    <w:pPr>
      <w:tabs>
        <w:tab w:val="right" w:leader="dot" w:pos="9060"/>
      </w:tabs>
      <w:spacing w:after="0" w:line="276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7A1A7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A1A7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A1A73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7A1A73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F227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778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F227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778"/>
    <w:rPr>
      <w:rFonts w:ascii="Times New Roman" w:hAnsi="Times New Roman"/>
    </w:rPr>
  </w:style>
  <w:style w:type="table" w:styleId="GridTable6Colorful-Accent1">
    <w:name w:val="Grid Table 6 Colorful Accent 1"/>
    <w:basedOn w:val="TableNormal"/>
    <w:uiPriority w:val="51"/>
    <w:rsid w:val="002907A9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">
    <w:name w:val="Table Grid"/>
    <w:basedOn w:val="TableNormal"/>
    <w:uiPriority w:val="59"/>
    <w:rsid w:val="00D34A5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rsid w:val="00D34A5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36E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9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796639-e197-436c-a449-8a35a056b06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A9E5B9AB4F6A4489D7C2F750C7A484" ma:contentTypeVersion="10" ma:contentTypeDescription="Criar um novo documento." ma:contentTypeScope="" ma:versionID="f7bb9dc67f70dacb3d9bd38451a0f8f6">
  <xsd:schema xmlns:xsd="http://www.w3.org/2001/XMLSchema" xmlns:xs="http://www.w3.org/2001/XMLSchema" xmlns:p="http://schemas.microsoft.com/office/2006/metadata/properties" xmlns:ns3="d3796639-e197-436c-a449-8a35a056b063" targetNamespace="http://schemas.microsoft.com/office/2006/metadata/properties" ma:root="true" ma:fieldsID="3259b51dc7def0ec893f2bc810e604d9" ns3:_="">
    <xsd:import namespace="d3796639-e197-436c-a449-8a35a056b0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96639-e197-436c-a449-8a35a056b0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C0797E-CC8B-4A08-B602-83D168E9B7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1F221A-EC60-4EF4-B980-00A6EB9D91CF}">
  <ds:schemaRefs>
    <ds:schemaRef ds:uri="http://schemas.microsoft.com/office/2006/metadata/properties"/>
    <ds:schemaRef ds:uri="http://schemas.microsoft.com/office/infopath/2007/PartnerControls"/>
    <ds:schemaRef ds:uri="d3796639-e197-436c-a449-8a35a056b063"/>
  </ds:schemaRefs>
</ds:datastoreItem>
</file>

<file path=customXml/itemProps3.xml><?xml version="1.0" encoding="utf-8"?>
<ds:datastoreItem xmlns:ds="http://schemas.openxmlformats.org/officeDocument/2006/customXml" ds:itemID="{CBF15255-A8AC-429E-A9D4-0F1799714F7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19427FE-E1D6-4E74-8611-CB287D0459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796639-e197-436c-a449-8a35a056b0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7495</Words>
  <Characters>42728</Characters>
  <Application>Microsoft Office Word</Application>
  <DocSecurity>4</DocSecurity>
  <Lines>356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50123</CharactersWithSpaces>
  <SharedDoc>false</SharedDoc>
  <HLinks>
    <vt:vector size="432" baseType="variant">
      <vt:variant>
        <vt:i4>1441850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_Toc226060833</vt:lpwstr>
      </vt:variant>
      <vt:variant>
        <vt:i4>1441850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_Toc226060832</vt:lpwstr>
      </vt:variant>
      <vt:variant>
        <vt:i4>1441850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_Toc226060831</vt:lpwstr>
      </vt:variant>
      <vt:variant>
        <vt:i4>1441850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_Toc226060830</vt:lpwstr>
      </vt:variant>
      <vt:variant>
        <vt:i4>1507386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_Toc226060829</vt:lpwstr>
      </vt:variant>
      <vt:variant>
        <vt:i4>1507386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_Toc226060828</vt:lpwstr>
      </vt:variant>
      <vt:variant>
        <vt:i4>1507386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_Toc226060827</vt:lpwstr>
      </vt:variant>
      <vt:variant>
        <vt:i4>1507386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_Toc226060826</vt:lpwstr>
      </vt:variant>
      <vt:variant>
        <vt:i4>1507386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_Toc226060825</vt:lpwstr>
      </vt:variant>
      <vt:variant>
        <vt:i4>1507386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_Toc226060824</vt:lpwstr>
      </vt:variant>
      <vt:variant>
        <vt:i4>1507386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_Toc226060823</vt:lpwstr>
      </vt:variant>
      <vt:variant>
        <vt:i4>1507386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_Toc226060822</vt:lpwstr>
      </vt:variant>
      <vt:variant>
        <vt:i4>1441842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_Toc226063008</vt:lpwstr>
      </vt:variant>
      <vt:variant>
        <vt:i4>1441842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_Toc226063007</vt:lpwstr>
      </vt:variant>
      <vt:variant>
        <vt:i4>1441842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_Toc226063006</vt:lpwstr>
      </vt:variant>
      <vt:variant>
        <vt:i4>1441842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_Toc226063005</vt:lpwstr>
      </vt:variant>
      <vt:variant>
        <vt:i4>1441842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_Toc226063004</vt:lpwstr>
      </vt:variant>
      <vt:variant>
        <vt:i4>1441842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_Toc226063003</vt:lpwstr>
      </vt:variant>
      <vt:variant>
        <vt:i4>1441842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_Toc226063002</vt:lpwstr>
      </vt:variant>
      <vt:variant>
        <vt:i4>1441842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_Toc226063001</vt:lpwstr>
      </vt:variant>
      <vt:variant>
        <vt:i4>1441842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_Toc226063000</vt:lpwstr>
      </vt:variant>
      <vt:variant>
        <vt:i4>1966139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_Toc226062999</vt:lpwstr>
      </vt:variant>
      <vt:variant>
        <vt:i4>1966139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_Toc226062998</vt:lpwstr>
      </vt:variant>
      <vt:variant>
        <vt:i4>1966139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_Toc226062997</vt:lpwstr>
      </vt:variant>
      <vt:variant>
        <vt:i4>1966139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_Toc226062996</vt:lpwstr>
      </vt:variant>
      <vt:variant>
        <vt:i4>1966139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_Toc226062995</vt:lpwstr>
      </vt:variant>
      <vt:variant>
        <vt:i4>1966139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_Toc226062994</vt:lpwstr>
      </vt:variant>
      <vt:variant>
        <vt:i4>1966139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_Toc226062993</vt:lpwstr>
      </vt:variant>
      <vt:variant>
        <vt:i4>1966139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_Toc226062992</vt:lpwstr>
      </vt:variant>
      <vt:variant>
        <vt:i4>1966139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_Toc226062991</vt:lpwstr>
      </vt:variant>
      <vt:variant>
        <vt:i4>1966139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_Toc226062990</vt:lpwstr>
      </vt:variant>
      <vt:variant>
        <vt:i4>2031675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_Toc226062989</vt:lpwstr>
      </vt:variant>
      <vt:variant>
        <vt:i4>2031675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_Toc226062988</vt:lpwstr>
      </vt:variant>
      <vt:variant>
        <vt:i4>2031675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_Toc226062987</vt:lpwstr>
      </vt:variant>
      <vt:variant>
        <vt:i4>2031675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_Toc226062986</vt:lpwstr>
      </vt:variant>
      <vt:variant>
        <vt:i4>2031675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_Toc226062985</vt:lpwstr>
      </vt:variant>
      <vt:variant>
        <vt:i4>2031675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_Toc226062984</vt:lpwstr>
      </vt:variant>
      <vt:variant>
        <vt:i4>2031675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_Toc226062983</vt:lpwstr>
      </vt:variant>
      <vt:variant>
        <vt:i4>2031675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_Toc226062982</vt:lpwstr>
      </vt:variant>
      <vt:variant>
        <vt:i4>2031675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_Toc226062981</vt:lpwstr>
      </vt:variant>
      <vt:variant>
        <vt:i4>2031675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_Toc226062980</vt:lpwstr>
      </vt:variant>
      <vt:variant>
        <vt:i4>1048635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_Toc226062979</vt:lpwstr>
      </vt:variant>
      <vt:variant>
        <vt:i4>1048635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_Toc226062978</vt:lpwstr>
      </vt:variant>
      <vt:variant>
        <vt:i4>1048635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_Toc226062977</vt:lpwstr>
      </vt:variant>
      <vt:variant>
        <vt:i4>1048635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_Toc226062976</vt:lpwstr>
      </vt:variant>
      <vt:variant>
        <vt:i4>1048635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_Toc226062975</vt:lpwstr>
      </vt:variant>
      <vt:variant>
        <vt:i4>1048635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_Toc226062974</vt:lpwstr>
      </vt:variant>
      <vt:variant>
        <vt:i4>1048635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_Toc226062973</vt:lpwstr>
      </vt:variant>
      <vt:variant>
        <vt:i4>1048635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_Toc226062972</vt:lpwstr>
      </vt:variant>
      <vt:variant>
        <vt:i4>1048635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_Toc226062971</vt:lpwstr>
      </vt:variant>
      <vt:variant>
        <vt:i4>1048635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_Toc226062970</vt:lpwstr>
      </vt:variant>
      <vt:variant>
        <vt:i4>1114171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_Toc226062969</vt:lpwstr>
      </vt:variant>
      <vt:variant>
        <vt:i4>1114171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_Toc226062968</vt:lpwstr>
      </vt:variant>
      <vt:variant>
        <vt:i4>1114171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_Toc226062967</vt:lpwstr>
      </vt:variant>
      <vt:variant>
        <vt:i4>1114171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_Toc226062966</vt:lpwstr>
      </vt:variant>
      <vt:variant>
        <vt:i4>1114171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_Toc226062965</vt:lpwstr>
      </vt:variant>
      <vt:variant>
        <vt:i4>1114171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_Toc226062964</vt:lpwstr>
      </vt:variant>
      <vt:variant>
        <vt:i4>1114171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_Toc226062963</vt:lpwstr>
      </vt:variant>
      <vt:variant>
        <vt:i4>1114171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_Toc226062962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_Toc226062961</vt:lpwstr>
      </vt:variant>
      <vt:variant>
        <vt:i4>1114171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_Toc226062960</vt:lpwstr>
      </vt:variant>
      <vt:variant>
        <vt:i4>1179707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_Toc226062959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_Toc226062958</vt:lpwstr>
      </vt:variant>
      <vt:variant>
        <vt:i4>1179707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_Toc226062957</vt:lpwstr>
      </vt:variant>
      <vt:variant>
        <vt:i4>1179707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_Toc226062956</vt:lpwstr>
      </vt:variant>
      <vt:variant>
        <vt:i4>1179707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_Toc226062955</vt:lpwstr>
      </vt:variant>
      <vt:variant>
        <vt:i4>1179707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_Toc226062954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_Toc226062953</vt:lpwstr>
      </vt:variant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_Toc226062952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_Toc226062951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_Toc226062950</vt:lpwstr>
      </vt:variant>
      <vt:variant>
        <vt:i4>1245243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_Toc226062949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 Marques</dc:creator>
  <cp:keywords/>
  <dc:description/>
  <cp:lastModifiedBy>Filipe Marques</cp:lastModifiedBy>
  <cp:revision>13</cp:revision>
  <cp:lastPrinted>2026-04-03T06:00:00Z</cp:lastPrinted>
  <dcterms:created xsi:type="dcterms:W3CDTF">2026-04-24T05:56:00Z</dcterms:created>
  <dcterms:modified xsi:type="dcterms:W3CDTF">2026-04-23T22:17:00Z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0x010100ADA9E5B9AB4F6A4489D7C2F750C7A484</vt:lpwstr>
  </property>
</Properties>
</file>