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2234565</wp:posOffset>
            </wp:positionH>
            <wp:positionV relativeFrom="paragraph">
              <wp:posOffset>81280</wp:posOffset>
            </wp:positionV>
            <wp:extent cx="1143000" cy="762000"/>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143000" cy="762000"/>
                    </a:xfrm>
                    <a:prstGeom prst="rect"/>
                    <a:ln/>
                  </pic:spPr>
                </pic:pic>
              </a:graphicData>
            </a:graphic>
          </wp:anchor>
        </w:drawing>
      </w:r>
    </w:p>
    <w:p w:rsidR="00000000" w:rsidDel="00000000" w:rsidP="00000000" w:rsidRDefault="00000000" w:rsidRPr="00000000">
      <w:pPr>
        <w:spacing w:before="48" w:lineRule="auto"/>
        <w:ind w:right="3172"/>
        <w:contextualSpacing w:val="0"/>
      </w:pPr>
      <w:r w:rsidDel="00000000" w:rsidR="00000000" w:rsidRPr="00000000">
        <w:rPr>
          <w:rtl w:val="0"/>
        </w:rPr>
      </w:r>
    </w:p>
    <w:p w:rsidR="00000000" w:rsidDel="00000000" w:rsidP="00000000" w:rsidRDefault="00000000" w:rsidRPr="00000000">
      <w:pPr>
        <w:spacing w:before="48" w:lineRule="auto"/>
        <w:ind w:right="3172"/>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vertAlign w:val="baseline"/>
          <w:rtl w:val="0"/>
        </w:rPr>
        <w:t xml:space="preserve">Universidad Simón Bolívar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vertAlign w:val="baseline"/>
          <w:rtl w:val="0"/>
        </w:rPr>
        <w:t xml:space="preserve">Departamento de Procesos y Sistemas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vertAlign w:val="baseline"/>
          <w:rtl w:val="0"/>
        </w:rPr>
        <w:t xml:space="preserve">PS-6116 Sistemas de Información II</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vertAlign w:val="baseline"/>
          <w:rtl w:val="0"/>
        </w:rPr>
        <w:t xml:space="preserve">Septiembre-Diciembre 2016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4"/>
          <w:szCs w:val="24"/>
          <w:vertAlign w:val="baseline"/>
          <w:rtl w:val="0"/>
        </w:rPr>
        <w:t xml:space="preserve">Informe de Cierre de Proyecto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vertAlign w:val="baseline"/>
          <w:rtl w:val="0"/>
        </w:rPr>
        <w:t xml:space="preserve">  Para lograr completar más del 70% de la funcionalidad del Sistema de Registro de Actividades de Extensión (SIRADEX) se siguió un cronograma de las tareas a realizarse durante cada una de las iteraciones, de esta manera los equipos de trabajo los usó como guía durante todo este proceso.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vertAlign w:val="baseline"/>
          <w:rtl w:val="0"/>
        </w:rPr>
        <w:t xml:space="preserve">Cronograma de Iteraciones: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7"/>
        <w:gridCol w:w="1747"/>
        <w:gridCol w:w="1876"/>
        <w:gridCol w:w="1719"/>
        <w:gridCol w:w="1895"/>
        <w:tblGridChange w:id="0">
          <w:tblGrid>
            <w:gridCol w:w="1817"/>
            <w:gridCol w:w="1747"/>
            <w:gridCol w:w="1876"/>
            <w:gridCol w:w="1719"/>
            <w:gridCol w:w="1895"/>
          </w:tblGrid>
        </w:tblGridChange>
      </w:tblGrid>
      <w:tr>
        <w:tc>
          <w:tcPr>
            <w:shd w:fill="95b3d7"/>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8"/>
                <w:szCs w:val="28"/>
                <w:vertAlign w:val="baseline"/>
                <w:rtl w:val="0"/>
              </w:rPr>
              <w:t xml:space="preserve">Fase</w:t>
            </w:r>
            <w:r w:rsidDel="00000000" w:rsidR="00000000" w:rsidRPr="00000000">
              <w:rPr>
                <w:rtl w:val="0"/>
              </w:rPr>
            </w:r>
          </w:p>
        </w:tc>
        <w:tc>
          <w:tcPr>
            <w:shd w:fill="95b3d7"/>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8"/>
                <w:szCs w:val="28"/>
                <w:vertAlign w:val="baseline"/>
                <w:rtl w:val="0"/>
              </w:rPr>
              <w:t xml:space="preserve">Iteración</w:t>
            </w:r>
            <w:r w:rsidDel="00000000" w:rsidR="00000000" w:rsidRPr="00000000">
              <w:rPr>
                <w:rtl w:val="0"/>
              </w:rPr>
            </w:r>
          </w:p>
        </w:tc>
        <w:tc>
          <w:tcPr>
            <w:shd w:fill="95b3d7"/>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8"/>
                <w:szCs w:val="28"/>
                <w:vertAlign w:val="baseline"/>
                <w:rtl w:val="0"/>
              </w:rPr>
              <w:t xml:space="preserve">Descripción</w:t>
            </w:r>
            <w:r w:rsidDel="00000000" w:rsidR="00000000" w:rsidRPr="00000000">
              <w:rPr>
                <w:rtl w:val="0"/>
              </w:rPr>
            </w:r>
          </w:p>
        </w:tc>
        <w:tc>
          <w:tcPr>
            <w:shd w:fill="95b3d7"/>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8"/>
                <w:szCs w:val="28"/>
                <w:vertAlign w:val="baseline"/>
                <w:rtl w:val="0"/>
              </w:rPr>
              <w:t xml:space="preserve">Semana</w:t>
            </w:r>
            <w:r w:rsidDel="00000000" w:rsidR="00000000" w:rsidRPr="00000000">
              <w:rPr>
                <w:rtl w:val="0"/>
              </w:rPr>
            </w:r>
          </w:p>
        </w:tc>
        <w:tc>
          <w:tcPr>
            <w:shd w:fill="95b3d7"/>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8"/>
                <w:szCs w:val="28"/>
                <w:vertAlign w:val="baseline"/>
                <w:rtl w:val="0"/>
              </w:rPr>
              <w:t xml:space="preserve">Hitos</w:t>
            </w:r>
            <w:r w:rsidDel="00000000" w:rsidR="00000000" w:rsidRPr="00000000">
              <w:rPr>
                <w:rtl w:val="0"/>
              </w:rPr>
            </w:r>
          </w:p>
        </w:tc>
      </w:tr>
      <w:tr>
        <w:tc>
          <w:tcPr>
            <w:vMerge w:val="restart"/>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Inicio</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4</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Revisar los documentación  y funcionamiento del sistema</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2</w:t>
            </w:r>
          </w:p>
        </w:tc>
        <w:tc>
          <w:tcPr>
            <w:vMerge w:val="restart"/>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Revisión y Documentación del Sistema</w:t>
            </w:r>
          </w:p>
        </w:tc>
      </w:tr>
      <w:tr>
        <w:tc>
          <w:tcPr>
            <w:vMerge w:val="continue"/>
            <w:shd w:fill="8db3e2"/>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4</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Actualizar diagrama de casos de uso con casos incompletos y casos que se desarrollarán</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2</w:t>
            </w:r>
          </w:p>
        </w:tc>
        <w:tc>
          <w:tcPr>
            <w:vMerge w:val="continue"/>
            <w:shd w:fill="8db3e2"/>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8db3e2"/>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4</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Informe y presentación del estado del sistema</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2</w:t>
            </w:r>
          </w:p>
        </w:tc>
        <w:tc>
          <w:tcPr>
            <w:vMerge w:val="continue"/>
            <w:shd w:fill="8db3e2"/>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8db3e2"/>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4</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Actualizar  documentos ERS, DAS, ERE.  </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3,5</w:t>
            </w:r>
          </w:p>
        </w:tc>
        <w:tc>
          <w:tcPr>
            <w:vMerge w:val="continue"/>
            <w:shd w:fill="8db3e2"/>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8db3e2"/>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4</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Actualizar plan y casos de pruebas</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4</w:t>
            </w:r>
          </w:p>
        </w:tc>
        <w:tc>
          <w:tcPr>
            <w:vMerge w:val="continue"/>
            <w:shd w:fill="8db3e2"/>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restart"/>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Desarrollo y construcción</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4</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Mejorar  la Interfaz</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3</w:t>
            </w:r>
          </w:p>
        </w:tc>
        <w:tc>
          <w:tcPr>
            <w:vMerge w:val="restart"/>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Desarrollo del Sistema</w:t>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4</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Corregir la funcionalidad de búsqueda pública</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3,4 </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4</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Corregir la base de datos</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3,4</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4</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Implementar búsquedas con filtro</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4, 5</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4</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Corregir funcionalidad Gestionar Usuarios (bloquear, desbloquear)</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3, 4 </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4</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Corregir funcionalidad Gestión de Validaciones</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3,4,5</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4</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Corregir funcionalidad Agregar Producto</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4,5</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4</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Implementar Modificar Roles</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4, 5</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4</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Agregar Programas</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4</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4</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Modificar programas</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4</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4</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Modificar </w:t>
            </w:r>
            <w:r w:rsidDel="00000000" w:rsidR="00000000" w:rsidRPr="00000000">
              <w:rPr>
                <w:rFonts w:ascii="Arial" w:cs="Arial" w:eastAsia="Arial" w:hAnsi="Arial"/>
                <w:rtl w:val="0"/>
              </w:rPr>
              <w:t xml:space="preserve">Catálogo</w:t>
            </w: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5</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4</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Habilitar y Deshabilitar Catálogo</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5</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restart"/>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Inicio</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5</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Actualizar diagrama de implementación e implantación</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6</w:t>
            </w:r>
          </w:p>
        </w:tc>
        <w:tc>
          <w:tcPr>
            <w:vMerge w:val="restart"/>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Documentación</w:t>
            </w:r>
          </w:p>
        </w:tc>
      </w:tr>
      <w:tr>
        <w:tc>
          <w:tcPr>
            <w:vMerge w:val="continue"/>
            <w:shd w:fill="8db3e2"/>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5</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Casos de prueba 40%</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7</w:t>
            </w:r>
          </w:p>
        </w:tc>
        <w:tc>
          <w:tcPr>
            <w:vMerge w:val="continue"/>
            <w:shd w:fill="8db3e2"/>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8db3e2"/>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5</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Informe de funcionalidad 40%</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7</w:t>
            </w:r>
          </w:p>
        </w:tc>
        <w:tc>
          <w:tcPr>
            <w:vMerge w:val="continue"/>
            <w:shd w:fill="8db3e2"/>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restart"/>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Desarrollo y construcción</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5</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Implementar la funcionalidad Ver Gráfica General y Propia</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6, 7,8</w:t>
            </w:r>
          </w:p>
        </w:tc>
        <w:tc>
          <w:tcPr>
            <w:vMerge w:val="restart"/>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Desarrollo del Sistema</w:t>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5</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Implementar la funcionalidad Agregar Comprobante</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6,7,8</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5</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Implementar la funcionalidad Eliminar Comprobante</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6,7,8</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5</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Implementar la funcionalidad Consultar Comprobante</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6,7,8</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5</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Realizar Búsquedas Avanzadas</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6,7,8</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5</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Exportar Actividades</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6,7</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5</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Agregar Notificación</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6,7</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5</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Eliminar Notificación</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7,8</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5</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Modificar Notificación</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6,7,8</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restart"/>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Inicio</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6</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Casos de prueba 70%</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9</w:t>
            </w:r>
          </w:p>
        </w:tc>
        <w:tc>
          <w:tcPr>
            <w:vMerge w:val="restart"/>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Documentación</w:t>
            </w:r>
          </w:p>
        </w:tc>
      </w:tr>
      <w:tr>
        <w:tc>
          <w:tcPr>
            <w:vMerge w:val="continue"/>
            <w:shd w:fill="8db3e2"/>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6</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Informe de funcionalidad 70%</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9</w:t>
            </w:r>
          </w:p>
        </w:tc>
        <w:tc>
          <w:tcPr>
            <w:vMerge w:val="continue"/>
            <w:shd w:fill="8db3e2"/>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8db3e2"/>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6</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Refinamiento de documentos con nuevos casos de uso</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9</w:t>
            </w:r>
          </w:p>
        </w:tc>
        <w:tc>
          <w:tcPr>
            <w:vMerge w:val="continue"/>
            <w:shd w:fill="8db3e2"/>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restart"/>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Desarrollo y construcción</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6</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Implementar la funcionalidad Agregar Back UP</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9</w:t>
            </w:r>
          </w:p>
        </w:tc>
        <w:tc>
          <w:tcPr>
            <w:vMerge w:val="restart"/>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Desarrollo del Sistema</w:t>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6</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Implementar la funcionalidad Restaurar Back Up</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9</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6</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Validación comprobantes</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9</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6</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Chequeo de forms por jquery</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9</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6</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Refinamiento del caso de uso de notificaciones</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9</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6</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Estandarizado de mensajes y documentos</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9</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restart"/>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Inicio</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7</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Refinamiento final de toda la documentación</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10,11</w:t>
            </w:r>
          </w:p>
        </w:tc>
        <w:tc>
          <w:tcPr>
            <w:vMerge w:val="restart"/>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Documentación</w:t>
            </w:r>
          </w:p>
        </w:tc>
      </w:tr>
      <w:tr>
        <w:tc>
          <w:tcPr>
            <w:vMerge w:val="continue"/>
            <w:shd w:fill="8db3e2"/>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7</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Informe con el 70% de la funcionalidad</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10,11</w:t>
            </w:r>
          </w:p>
        </w:tc>
        <w:tc>
          <w:tcPr>
            <w:vMerge w:val="continue"/>
            <w:shd w:fill="8db3e2"/>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restart"/>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Desarrollo y Construcción</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7</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Permitir autores múltiples en los productos</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10,11</w:t>
            </w:r>
          </w:p>
        </w:tc>
        <w:tc>
          <w:tcPr>
            <w:vMerge w:val="restart"/>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Desarrollo del sistema</w:t>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7</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Desarrollo de Scripts para el pre llenado de la Base de Datos</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10,11</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7</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Arreglo de funcionalidades en diálogos modales</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10,11</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7</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Control de usuarios, roles y grupos</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10,11</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7</w:t>
            </w:r>
          </w:p>
        </w:tc>
        <w:tc>
          <w:tcPr>
            <w:shd w:fill="b8cce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Mejoras en las búsquedas</w:t>
            </w:r>
          </w:p>
        </w:tc>
        <w:tc>
          <w:tcPr>
            <w:shd w:fill="b8cce4"/>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10,11</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4"/>
                <w:szCs w:val="24"/>
                <w:vertAlign w:val="baseline"/>
                <w:rtl w:val="0"/>
              </w:rPr>
              <w:t xml:space="preserve">7</w:t>
            </w:r>
          </w:p>
        </w:tc>
        <w:tc>
          <w:tcPr>
            <w:shd w:fill="8db3e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vertAlign w:val="baseline"/>
                <w:rtl w:val="0"/>
              </w:rPr>
              <w:t xml:space="preserve">Correcciones Finales</w:t>
            </w:r>
          </w:p>
        </w:tc>
        <w:tc>
          <w:tcPr>
            <w:shd w:fill="8db3e2"/>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10,11</w:t>
            </w:r>
          </w:p>
        </w:tc>
        <w:tc>
          <w:tcPr>
            <w:vMerge w:val="continue"/>
            <w:shd w:fill="b8cce4"/>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vertAlign w:val="baseline"/>
          <w:rtl w:val="0"/>
        </w:rPr>
        <w:t xml:space="preserve">Conclusiones y Recomendaciones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vertAlign w:val="baseline"/>
          <w:rtl w:val="0"/>
        </w:rPr>
        <w:tab/>
      </w:r>
      <w:r w:rsidDel="00000000" w:rsidR="00000000" w:rsidRPr="00000000">
        <w:rPr>
          <w:rFonts w:ascii="Arial" w:cs="Arial" w:eastAsia="Arial" w:hAnsi="Arial"/>
          <w:sz w:val="24"/>
          <w:szCs w:val="24"/>
          <w:vertAlign w:val="baseline"/>
          <w:rtl w:val="0"/>
        </w:rPr>
        <w:t xml:space="preserve">Continuar con el desarrollo del Sistema de Registro de Actividades de Extensión (SIRADEX) de la USB, ha sido para ambos equipos de trabajo (Morpheus y Prometeus) un reto desafiante y una perspectiva diferente de desarrollo de software que nos ayudará a crecer como profesionales, ya que al tener que desarrollar la segunda parte de un proyecto de gran escala con muy pocos miembros que hayan participado en la primera, se tuvo que aprender y analizar el sistema completo en muy poco tiempo para luego poder revisar el 30% del sistema entregado el trimestre pasado para buscar </w:t>
      </w:r>
      <w:r w:rsidDel="00000000" w:rsidR="00000000" w:rsidRPr="00000000">
        <w:rPr>
          <w:rFonts w:ascii="Arial" w:cs="Arial" w:eastAsia="Arial" w:hAnsi="Arial"/>
          <w:sz w:val="24"/>
          <w:szCs w:val="24"/>
          <w:rtl w:val="0"/>
        </w:rPr>
        <w:t xml:space="preserve">qué</w:t>
      </w:r>
      <w:r w:rsidDel="00000000" w:rsidR="00000000" w:rsidRPr="00000000">
        <w:rPr>
          <w:rFonts w:ascii="Arial" w:cs="Arial" w:eastAsia="Arial" w:hAnsi="Arial"/>
          <w:sz w:val="24"/>
          <w:szCs w:val="24"/>
          <w:vertAlign w:val="baseline"/>
          <w:rtl w:val="0"/>
        </w:rPr>
        <w:t xml:space="preserve"> aspectos de la funcionalidad servían correctamente y cuáles </w:t>
      </w:r>
      <w:r w:rsidDel="00000000" w:rsidR="00000000" w:rsidRPr="00000000">
        <w:rPr>
          <w:rFonts w:ascii="Arial" w:cs="Arial" w:eastAsia="Arial" w:hAnsi="Arial"/>
          <w:sz w:val="24"/>
          <w:szCs w:val="24"/>
          <w:rtl w:val="0"/>
        </w:rPr>
        <w:t xml:space="preserve">deberían</w:t>
      </w:r>
      <w:r w:rsidDel="00000000" w:rsidR="00000000" w:rsidRPr="00000000">
        <w:rPr>
          <w:rFonts w:ascii="Arial" w:cs="Arial" w:eastAsia="Arial" w:hAnsi="Arial"/>
          <w:sz w:val="24"/>
          <w:szCs w:val="24"/>
          <w:vertAlign w:val="baseline"/>
          <w:rtl w:val="0"/>
        </w:rPr>
        <w:t xml:space="preserve"> de mejorarse, además de reuniones con el cliente para confirmar su punto de vista con respecto al avance del proyecto y de saber las funcionalidades que esperaba para este trimestre.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vertAlign w:val="baseline"/>
          <w:rtl w:val="0"/>
        </w:rPr>
        <w:tab/>
        <w:t xml:space="preserve">El alcance que se logró en este curso abarca más del 70% del sistema, lo necesario para que pudiera servir como prototipo funcional  y ponerlo a disposición del cliente que requería el poder ponerlo en prueba lo antes posible, sin embargo todavía requiere de implementar funcionalidades adicionales tales como consultar Log,por la parte del Back U</w:t>
      </w:r>
      <w:r w:rsidDel="00000000" w:rsidR="00000000" w:rsidRPr="00000000">
        <w:rPr>
          <w:rFonts w:ascii="Arial" w:cs="Arial" w:eastAsia="Arial" w:hAnsi="Arial"/>
          <w:sz w:val="24"/>
          <w:szCs w:val="24"/>
          <w:rtl w:val="0"/>
        </w:rPr>
        <w:t xml:space="preserve">p</w:t>
      </w:r>
      <w:r w:rsidDel="00000000" w:rsidR="00000000" w:rsidRPr="00000000">
        <w:rPr>
          <w:rFonts w:ascii="Arial" w:cs="Arial" w:eastAsia="Arial" w:hAnsi="Arial"/>
          <w:sz w:val="24"/>
          <w:szCs w:val="24"/>
          <w:vertAlign w:val="baseline"/>
          <w:rtl w:val="0"/>
        </w:rPr>
        <w:t xml:space="preserve"> falta la restauración d</w:t>
      </w:r>
      <w:r w:rsidDel="00000000" w:rsidR="00000000" w:rsidRPr="00000000">
        <w:rPr>
          <w:rFonts w:ascii="Arial" w:cs="Arial" w:eastAsia="Arial" w:hAnsi="Arial"/>
          <w:sz w:val="24"/>
          <w:szCs w:val="24"/>
          <w:rtl w:val="0"/>
        </w:rPr>
        <w:t xml:space="preserve">esde archivos y el doble paso de seguridad, por último faltaría</w:t>
      </w:r>
      <w:r w:rsidDel="00000000" w:rsidR="00000000" w:rsidRPr="00000000">
        <w:rPr>
          <w:rFonts w:ascii="Arial" w:cs="Arial" w:eastAsia="Arial" w:hAnsi="Arial"/>
          <w:sz w:val="24"/>
          <w:szCs w:val="24"/>
          <w:vertAlign w:val="baseline"/>
          <w:rtl w:val="0"/>
        </w:rPr>
        <w:t xml:space="preserve"> el intercambio de información con otros sistemas como el Sistema de Servicio Comunitario y el de Pasantías.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before="13" w:lineRule="auto"/>
        <w:contextualSpacing w:val="0"/>
        <w:jc w:val="both"/>
      </w:pPr>
      <w:r w:rsidDel="00000000" w:rsidR="00000000" w:rsidRPr="00000000">
        <w:rPr>
          <w:rFonts w:ascii="Arial" w:cs="Arial" w:eastAsia="Arial" w:hAnsi="Arial"/>
          <w:sz w:val="24"/>
          <w:szCs w:val="24"/>
          <w:vertAlign w:val="baseline"/>
          <w:rtl w:val="0"/>
        </w:rPr>
        <w:tab/>
        <w:t xml:space="preserve">Du</w:t>
      </w:r>
      <w:r w:rsidDel="00000000" w:rsidR="00000000" w:rsidRPr="00000000">
        <w:rPr>
          <w:rFonts w:ascii="Arial" w:cs="Arial" w:eastAsia="Arial" w:hAnsi="Arial"/>
          <w:sz w:val="24"/>
          <w:szCs w:val="24"/>
          <w:rtl w:val="0"/>
        </w:rPr>
        <w:t xml:space="preserve">rante la última presentación el cliente junto con la profesora coordinadora del proyecto, dejó una serie de puntos o “tickets” sobre las fallas que posee el sistema y que deben arreglarse para el próximo trimestre:</w:t>
      </w:r>
    </w:p>
    <w:p w:rsidR="00000000" w:rsidDel="00000000" w:rsidP="00000000" w:rsidRDefault="00000000" w:rsidRPr="00000000">
      <w:pPr>
        <w:spacing w:before="13"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before="13"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Los campos adicionales no se validan en el front.</w:t>
      </w:r>
    </w:p>
    <w:p w:rsidR="00000000" w:rsidDel="00000000" w:rsidP="00000000" w:rsidRDefault="00000000" w:rsidRPr="00000000">
      <w:pPr>
        <w:numPr>
          <w:ilvl w:val="0"/>
          <w:numId w:val="1"/>
        </w:numPr>
        <w:spacing w:before="13"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Los campos adicionales de fecha no usan el widget.</w:t>
      </w:r>
    </w:p>
    <w:p w:rsidR="00000000" w:rsidDel="00000000" w:rsidP="00000000" w:rsidRDefault="00000000" w:rsidRPr="00000000">
      <w:pPr>
        <w:numPr>
          <w:ilvl w:val="0"/>
          <w:numId w:val="1"/>
        </w:numPr>
        <w:spacing w:before="13"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caso de uso de búsqueda produce errores cuando intenta realizar búsquedas con filtros.</w:t>
      </w:r>
    </w:p>
    <w:p w:rsidR="00000000" w:rsidDel="00000000" w:rsidP="00000000" w:rsidRDefault="00000000" w:rsidRPr="00000000">
      <w:pPr>
        <w:numPr>
          <w:ilvl w:val="0"/>
          <w:numId w:val="1"/>
        </w:numPr>
        <w:spacing w:before="13"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Colocar un mensaje de confirmación a la hora de realizar una restauración del sistema y otro mensaje que confirme que dicha restauración tuvo éxito.</w:t>
      </w:r>
    </w:p>
    <w:p w:rsidR="00000000" w:rsidDel="00000000" w:rsidP="00000000" w:rsidRDefault="00000000" w:rsidRPr="00000000">
      <w:pPr>
        <w:numPr>
          <w:ilvl w:val="0"/>
          <w:numId w:val="1"/>
        </w:numPr>
        <w:spacing w:before="13"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Las fechas viejas no están mostrando las gráficas.</w:t>
      </w:r>
    </w:p>
    <w:p w:rsidR="00000000" w:rsidDel="00000000" w:rsidP="00000000" w:rsidRDefault="00000000" w:rsidRPr="00000000">
      <w:pPr>
        <w:numPr>
          <w:ilvl w:val="0"/>
          <w:numId w:val="1"/>
        </w:numPr>
        <w:spacing w:before="13"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archivo del back up no se está descargando.</w:t>
      </w:r>
    </w:p>
    <w:p w:rsidR="00000000" w:rsidDel="00000000" w:rsidP="00000000" w:rsidRDefault="00000000" w:rsidRPr="00000000">
      <w:pPr>
        <w:numPr>
          <w:ilvl w:val="0"/>
          <w:numId w:val="1"/>
        </w:numPr>
        <w:spacing w:before="13"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 el caso de uso agregar usuarios no se está validando los campos en el form.</w:t>
      </w:r>
    </w:p>
    <w:p w:rsidR="00000000" w:rsidDel="00000000" w:rsidP="00000000" w:rsidRDefault="00000000" w:rsidRPr="00000000">
      <w:pPr>
        <w:numPr>
          <w:ilvl w:val="0"/>
          <w:numId w:val="1"/>
        </w:numPr>
        <w:spacing w:before="13"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Las gráficas deberían de poseer un título para saber a cual corresponden.</w:t>
      </w:r>
    </w:p>
    <w:p w:rsidR="00000000" w:rsidDel="00000000" w:rsidP="00000000" w:rsidRDefault="00000000" w:rsidRPr="00000000">
      <w:pPr>
        <w:numPr>
          <w:ilvl w:val="0"/>
          <w:numId w:val="1"/>
        </w:numPr>
        <w:spacing w:before="13"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Las búsqueda que no dan resultado, muestra gráficas que no son del agrado del cliente.</w:t>
      </w:r>
    </w:p>
    <w:p w:rsidR="00000000" w:rsidDel="00000000" w:rsidP="00000000" w:rsidRDefault="00000000" w:rsidRPr="00000000">
      <w:pPr>
        <w:numPr>
          <w:ilvl w:val="0"/>
          <w:numId w:val="1"/>
        </w:numPr>
        <w:spacing w:before="13"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modal de agregar producto tiene un error ya que dice “seleccione tipo de actividad”.</w:t>
      </w:r>
    </w:p>
    <w:p w:rsidR="00000000" w:rsidDel="00000000" w:rsidP="00000000" w:rsidRDefault="00000000" w:rsidRPr="00000000">
      <w:pPr>
        <w:numPr>
          <w:ilvl w:val="0"/>
          <w:numId w:val="1"/>
        </w:numPr>
        <w:spacing w:before="13"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página principal pone DEX y debe ser DEx.</w:t>
      </w:r>
    </w:p>
    <w:p w:rsidR="00000000" w:rsidDel="00000000" w:rsidP="00000000" w:rsidRDefault="00000000" w:rsidRPr="00000000">
      <w:pPr>
        <w:numPr>
          <w:ilvl w:val="0"/>
          <w:numId w:val="1"/>
        </w:numPr>
        <w:spacing w:before="13"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Activar los mensajes flash de we2py.</w:t>
      </w:r>
    </w:p>
    <w:p w:rsidR="00000000" w:rsidDel="00000000" w:rsidP="00000000" w:rsidRDefault="00000000" w:rsidRPr="00000000">
      <w:pPr>
        <w:numPr>
          <w:ilvl w:val="0"/>
          <w:numId w:val="1"/>
        </w:numPr>
        <w:spacing w:before="13"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pruebas más exhaustivas de agregar, modificar y eliminar tipos de actividades de los productos.</w:t>
      </w:r>
    </w:p>
    <w:p w:rsidR="00000000" w:rsidDel="00000000" w:rsidP="00000000" w:rsidRDefault="00000000" w:rsidRPr="00000000">
      <w:pPr>
        <w:numPr>
          <w:ilvl w:val="0"/>
          <w:numId w:val="1"/>
        </w:numPr>
        <w:spacing w:before="13"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Cambiar el enlace de la página principal, adicionar al texto “documento de criterios” y ponerlo a la última versión ejecutiva.</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