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B2505" w14:textId="69F1903C" w:rsidR="00490B66" w:rsidRDefault="008B4154" w:rsidP="008B415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8B4154">
        <w:rPr>
          <w:rFonts w:ascii="Arial" w:hAnsi="Arial" w:cs="Arial"/>
          <w:b/>
          <w:bCs/>
          <w:sz w:val="24"/>
          <w:szCs w:val="24"/>
          <w:lang w:val="es-ES"/>
        </w:rPr>
        <w:t>MySubs - Gestor Inteligente de Suscripciones.</w:t>
      </w:r>
    </w:p>
    <w:p w14:paraId="733742FB" w14:textId="2A119AAF" w:rsidR="008B4154" w:rsidRDefault="008B4154" w:rsidP="008B4154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67FD07" w14:textId="66ABE1DC" w:rsidR="008B4154" w:rsidRPr="008B4154" w:rsidRDefault="008B4154" w:rsidP="008B415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B4154">
        <w:rPr>
          <w:rFonts w:ascii="Arial" w:hAnsi="Arial" w:cs="Arial"/>
          <w:b/>
          <w:bCs/>
          <w:sz w:val="24"/>
          <w:szCs w:val="24"/>
          <w:lang w:val="es-ES"/>
        </w:rPr>
        <w:t>B. Diagrama de Contexto:</w:t>
      </w:r>
    </w:p>
    <w:p w14:paraId="6B049F51" w14:textId="4792D279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1BF724B" wp14:editId="19BF9DA9">
            <wp:extent cx="5918835" cy="200025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89" cy="20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A14F03" w14:textId="556104E0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0604D69A" w14:textId="02A98187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3BDAD8A2" w14:textId="55B5885C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4CA839AD" w14:textId="77777777" w:rsidR="008B4154" w:rsidRPr="008B4154" w:rsidRDefault="008B4154" w:rsidP="008B4154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8B4154">
        <w:rPr>
          <w:rFonts w:ascii="Arial" w:hAnsi="Arial" w:cs="Arial"/>
          <w:b/>
          <w:bCs/>
          <w:sz w:val="24"/>
          <w:szCs w:val="24"/>
          <w:lang w:val="es-ES"/>
        </w:rPr>
        <w:t>Descripción de flujos:</w:t>
      </w:r>
    </w:p>
    <w:p w14:paraId="6CB97816" w14:textId="4C572028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457985C8" w14:textId="77777777" w:rsidR="008B4154" w:rsidRP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2EE3BF76" w14:textId="43D67A96" w:rsidR="008B4154" w:rsidRPr="008B4154" w:rsidRDefault="008B4154" w:rsidP="008B415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B4154">
        <w:rPr>
          <w:rFonts w:ascii="Arial" w:hAnsi="Arial" w:cs="Arial"/>
          <w:sz w:val="24"/>
          <w:szCs w:val="24"/>
          <w:lang w:val="es-ES"/>
        </w:rPr>
        <w:t>El Usuario interactúa con el Sistema para registrar, visualizar, modificar y eliminar suscripciones. También configura sus preferencias de alerta</w:t>
      </w:r>
    </w:p>
    <w:p w14:paraId="70EA8B74" w14:textId="2CBBFF74" w:rsidR="008B4154" w:rsidRPr="008B4154" w:rsidRDefault="008B4154" w:rsidP="008B415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B4154">
        <w:rPr>
          <w:rFonts w:ascii="Arial" w:hAnsi="Arial" w:cs="Arial"/>
          <w:sz w:val="24"/>
          <w:szCs w:val="24"/>
          <w:lang w:val="es-ES"/>
        </w:rPr>
        <w:t>El Sistema proporciona al usuario la información consolidada en el dashboard, el historial y las alertas sobre próximos pagos.</w:t>
      </w:r>
    </w:p>
    <w:p w14:paraId="7A3FA3B3" w14:textId="5D673788" w:rsidR="008B4154" w:rsidRPr="008B4154" w:rsidRDefault="008B4154" w:rsidP="008B415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B4154">
        <w:rPr>
          <w:rFonts w:ascii="Arial" w:hAnsi="Arial" w:cs="Arial"/>
          <w:sz w:val="24"/>
          <w:szCs w:val="24"/>
          <w:lang w:val="es-ES"/>
        </w:rPr>
        <w:t>El Sistema se comunica con el Servicio de Notificaciones del Sistema Operativo para programar y enviar recordatorios push al dispositivo del usuario.</w:t>
      </w:r>
    </w:p>
    <w:p w14:paraId="75921229" w14:textId="12D8A1EC" w:rsidR="008B4154" w:rsidRPr="008B4154" w:rsidRDefault="008B4154" w:rsidP="008B415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B4154">
        <w:rPr>
          <w:rFonts w:ascii="Arial" w:hAnsi="Arial" w:cs="Arial"/>
          <w:sz w:val="24"/>
          <w:szCs w:val="24"/>
          <w:lang w:val="es-ES"/>
        </w:rPr>
        <w:t>El Servicio de Notificaciones entrega la alerta al usuario.</w:t>
      </w:r>
    </w:p>
    <w:p w14:paraId="303D032C" w14:textId="58811633" w:rsidR="008B4154" w:rsidRDefault="008B4154" w:rsidP="008B415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8B4154">
        <w:rPr>
          <w:rFonts w:ascii="Arial" w:hAnsi="Arial" w:cs="Arial"/>
          <w:sz w:val="24"/>
          <w:szCs w:val="24"/>
          <w:lang w:val="es-ES"/>
        </w:rPr>
        <w:t>De manera opcional, el Sistema puede sincronizar los datos con un Servicio en la Nube (Backend) para permitir la persistencia a largo plazo, la sincronización entre dispositivos o como copia de seguridad, aunque esta funcionalidad no es crítica para el núcleo del producto.</w:t>
      </w:r>
    </w:p>
    <w:p w14:paraId="58548BBD" w14:textId="6B24DD61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004DC99A" w14:textId="620E2F08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552F3CE4" w14:textId="103FE1C1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6A29455E" w14:textId="6B852761" w:rsidR="008B4154" w:rsidRDefault="008B4154" w:rsidP="008B4154">
      <w:pPr>
        <w:rPr>
          <w:rFonts w:ascii="Arial" w:hAnsi="Arial" w:cs="Arial"/>
          <w:sz w:val="24"/>
          <w:szCs w:val="24"/>
          <w:lang w:val="es-ES"/>
        </w:rPr>
      </w:pPr>
    </w:p>
    <w:p w14:paraId="526CF3D6" w14:textId="77777777" w:rsidR="008B4154" w:rsidRPr="008B4154" w:rsidRDefault="008B4154" w:rsidP="008B4154">
      <w:pPr>
        <w:rPr>
          <w:rFonts w:ascii="Arial" w:hAnsi="Arial" w:cs="Arial"/>
          <w:b/>
          <w:bCs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lastRenderedPageBreak/>
        <w:t>C. Análisis del Problema</w:t>
      </w:r>
    </w:p>
    <w:p w14:paraId="38D348D6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ocurre hoy?</w:t>
      </w:r>
      <w:r w:rsidRPr="008B4154">
        <w:rPr>
          <w:rFonts w:ascii="Arial" w:hAnsi="Arial" w:cs="Arial"/>
          <w:sz w:val="24"/>
          <w:szCs w:val="24"/>
        </w:rPr>
        <w:br/>
        <w:t>Los usuarios contratan servicios (streaming, software, gimnasios, etc.) en diferentes momentos y canales, a menudo aprovechando periodos de prueba. Estos servicios se renuevan automáticamente, y el cobro se realiza a través de diversos métodos de pago (tarjetas de crédito, débito, cuentas de apps). La información sobre estas suscripciones está dispersa: correos electrónicos de confirmación, extractos bancarios, aplicaciones de los servicios, sin un punto de control central.</w:t>
      </w:r>
    </w:p>
    <w:p w14:paraId="1C9E0965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¿Por qué es un problema?</w:t>
      </w:r>
      <w:r w:rsidRPr="008B4154">
        <w:rPr>
          <w:rFonts w:ascii="Arial" w:hAnsi="Arial" w:cs="Arial"/>
          <w:sz w:val="24"/>
          <w:szCs w:val="24"/>
        </w:rPr>
        <w:br/>
        <w:t>El problema radica en la </w:t>
      </w:r>
      <w:r w:rsidRPr="008B4154">
        <w:rPr>
          <w:rFonts w:ascii="Arial" w:hAnsi="Arial" w:cs="Arial"/>
          <w:b/>
          <w:bCs/>
          <w:sz w:val="24"/>
          <w:szCs w:val="24"/>
        </w:rPr>
        <w:t>falta de visibilidad y control</w:t>
      </w:r>
      <w:r w:rsidRPr="008B4154">
        <w:rPr>
          <w:rFonts w:ascii="Arial" w:hAnsi="Arial" w:cs="Arial"/>
          <w:sz w:val="24"/>
          <w:szCs w:val="24"/>
        </w:rPr>
        <w:t> sobre un flujo de gastos que, aunque cada uno parezca pequeño, se vuelve significativo y continuo en el tiempo. La naturaleza automática de los pagos, combinada con la dispersión de la información, impide que el usuario tenga una percepción real y consciente de su compromiso financiero.</w:t>
      </w:r>
    </w:p>
    <w:p w14:paraId="75DB1E63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consecuencias tiene?</w:t>
      </w:r>
    </w:p>
    <w:p w14:paraId="7229ACBB" w14:textId="77777777" w:rsidR="008B4154" w:rsidRPr="008B4154" w:rsidRDefault="008B4154" w:rsidP="008B415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Financieras:</w:t>
      </w:r>
      <w:r w:rsidRPr="008B4154">
        <w:rPr>
          <w:rFonts w:ascii="Arial" w:hAnsi="Arial" w:cs="Arial"/>
          <w:sz w:val="24"/>
          <w:szCs w:val="24"/>
        </w:rPr>
        <w:t> Pagos por servicios no utilizados o no deseados, erosión del presupuesto personal/familiar, dificultad para ahorrar o planificar.</w:t>
      </w:r>
    </w:p>
    <w:p w14:paraId="43D46A02" w14:textId="77777777" w:rsidR="008B4154" w:rsidRPr="008B4154" w:rsidRDefault="008B4154" w:rsidP="008B415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Psicológicas:</w:t>
      </w:r>
      <w:r w:rsidRPr="008B4154">
        <w:rPr>
          <w:rFonts w:ascii="Arial" w:hAnsi="Arial" w:cs="Arial"/>
          <w:sz w:val="24"/>
          <w:szCs w:val="24"/>
        </w:rPr>
        <w:t> Estrés y ansiedad al descubrir cargos inesperados, sensación de pérdida de control, frustración por no poder optimizar el gasto.</w:t>
      </w:r>
    </w:p>
    <w:p w14:paraId="46F3B41B" w14:textId="77777777" w:rsidR="008B4154" w:rsidRPr="008B4154" w:rsidRDefault="008B4154" w:rsidP="008B415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De gestión:</w:t>
      </w:r>
      <w:r w:rsidRPr="008B4154">
        <w:rPr>
          <w:rFonts w:ascii="Arial" w:hAnsi="Arial" w:cs="Arial"/>
          <w:sz w:val="24"/>
          <w:szCs w:val="24"/>
        </w:rPr>
        <w:t> Dificultad para cancelar servicios a tiempo, lo que perpetúa el ciclo de gasto innecesario.</w:t>
      </w:r>
    </w:p>
    <w:p w14:paraId="0E51406F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variables importan?</w:t>
      </w:r>
    </w:p>
    <w:p w14:paraId="5E21A6E2" w14:textId="77777777" w:rsidR="008B4154" w:rsidRPr="008B4154" w:rsidRDefault="008B4154" w:rsidP="008B415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Número de suscripciones:</w:t>
      </w:r>
      <w:r w:rsidRPr="008B4154">
        <w:rPr>
          <w:rFonts w:ascii="Arial" w:hAnsi="Arial" w:cs="Arial"/>
          <w:sz w:val="24"/>
          <w:szCs w:val="24"/>
        </w:rPr>
        <w:t> A mayor cantidad, mayor complejidad y probabilidad de olvido.</w:t>
      </w:r>
    </w:p>
    <w:p w14:paraId="4C0C0DA8" w14:textId="77777777" w:rsidR="008B4154" w:rsidRPr="008B4154" w:rsidRDefault="008B4154" w:rsidP="008B415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Ciclo de facturación:</w:t>
      </w:r>
      <w:r w:rsidRPr="008B4154">
        <w:rPr>
          <w:rFonts w:ascii="Arial" w:hAnsi="Arial" w:cs="Arial"/>
          <w:sz w:val="24"/>
          <w:szCs w:val="24"/>
        </w:rPr>
        <w:t> Variables como mensual, anual o trimestral afectan la planificación.</w:t>
      </w:r>
    </w:p>
    <w:p w14:paraId="0574D2E8" w14:textId="77777777" w:rsidR="008B4154" w:rsidRPr="008B4154" w:rsidRDefault="008B4154" w:rsidP="008B415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Costo unitario:</w:t>
      </w:r>
      <w:r w:rsidRPr="008B4154">
        <w:rPr>
          <w:rFonts w:ascii="Arial" w:hAnsi="Arial" w:cs="Arial"/>
          <w:sz w:val="24"/>
          <w:szCs w:val="24"/>
        </w:rPr>
        <w:t> El impacto individual varía, y la suma puede ser significativa.</w:t>
      </w:r>
    </w:p>
    <w:p w14:paraId="6DCBBED5" w14:textId="77777777" w:rsidR="008B4154" w:rsidRPr="008B4154" w:rsidRDefault="008B4154" w:rsidP="008B415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Fecha de renovación:</w:t>
      </w:r>
      <w:r w:rsidRPr="008B4154">
        <w:rPr>
          <w:rFonts w:ascii="Arial" w:hAnsi="Arial" w:cs="Arial"/>
          <w:sz w:val="24"/>
          <w:szCs w:val="24"/>
        </w:rPr>
        <w:t> El momento del mes en que se realizan los cobros es clave para la liquidez.</w:t>
      </w:r>
    </w:p>
    <w:p w14:paraId="3C64E631" w14:textId="77777777" w:rsidR="008B4154" w:rsidRPr="008B4154" w:rsidRDefault="008B4154" w:rsidP="008B4154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Valor percibido:</w:t>
      </w:r>
      <w:r w:rsidRPr="008B4154">
        <w:rPr>
          <w:rFonts w:ascii="Arial" w:hAnsi="Arial" w:cs="Arial"/>
          <w:sz w:val="24"/>
          <w:szCs w:val="24"/>
        </w:rPr>
        <w:t> La utilidad o satisfacción que el usuario obtiene del servicio, lo que determina si vale la pena mantenerlo.</w:t>
      </w:r>
    </w:p>
    <w:p w14:paraId="6E4497D1" w14:textId="0F47B6D5" w:rsidR="008B4154" w:rsidRDefault="008B4154" w:rsidP="008B4154">
      <w:pPr>
        <w:rPr>
          <w:rFonts w:ascii="Arial" w:hAnsi="Arial" w:cs="Arial"/>
          <w:sz w:val="24"/>
          <w:szCs w:val="24"/>
        </w:rPr>
      </w:pPr>
    </w:p>
    <w:p w14:paraId="4D3DBEF4" w14:textId="54D36B9C" w:rsidR="008B4154" w:rsidRDefault="008B4154" w:rsidP="008B4154">
      <w:pPr>
        <w:rPr>
          <w:rFonts w:ascii="Arial" w:hAnsi="Arial" w:cs="Arial"/>
          <w:sz w:val="24"/>
          <w:szCs w:val="24"/>
        </w:rPr>
      </w:pPr>
    </w:p>
    <w:p w14:paraId="4E1E60CD" w14:textId="77777777" w:rsidR="008B4154" w:rsidRPr="008B4154" w:rsidRDefault="008B4154" w:rsidP="008B4154">
      <w:pPr>
        <w:rPr>
          <w:rFonts w:ascii="Arial" w:hAnsi="Arial" w:cs="Arial"/>
          <w:b/>
          <w:bCs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lastRenderedPageBreak/>
        <w:t>D. Supuestos y Decisiones Iniciales</w:t>
      </w:r>
    </w:p>
    <w:p w14:paraId="7E747229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asumes?</w:t>
      </w:r>
    </w:p>
    <w:p w14:paraId="544C78FE" w14:textId="77777777" w:rsidR="008B4154" w:rsidRPr="008B4154" w:rsidRDefault="008B4154" w:rsidP="008B415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El usuario:</w:t>
      </w:r>
      <w:r w:rsidRPr="008B4154">
        <w:rPr>
          <w:rFonts w:ascii="Arial" w:hAnsi="Arial" w:cs="Arial"/>
          <w:sz w:val="24"/>
          <w:szCs w:val="24"/>
        </w:rPr>
        <w:t> Tiene al menos una suscripción activa y está motivado a tomar el control de sus gastos. Prefiere la gestión manual a la vinculación bancaria por temas de privacidad. Posee un dispositivo móvil moderno (iOS o Android) con capacidad para recibir notificaciones.</w:t>
      </w:r>
    </w:p>
    <w:p w14:paraId="14CA89E8" w14:textId="77777777" w:rsidR="008B4154" w:rsidRPr="008B4154" w:rsidRDefault="008B4154" w:rsidP="008B415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El mercado:</w:t>
      </w:r>
      <w:r w:rsidRPr="008B4154">
        <w:rPr>
          <w:rFonts w:ascii="Arial" w:hAnsi="Arial" w:cs="Arial"/>
          <w:sz w:val="24"/>
          <w:szCs w:val="24"/>
        </w:rPr>
        <w:t> Existe una demanda real y no satisfecha completamente por una aplicación simple y enfocada, que no requiere acceso a cuentas bancarias.</w:t>
      </w:r>
    </w:p>
    <w:p w14:paraId="391956C2" w14:textId="77777777" w:rsidR="008B4154" w:rsidRPr="008B4154" w:rsidRDefault="008B4154" w:rsidP="008B4154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La tecnología:</w:t>
      </w:r>
      <w:r w:rsidRPr="008B4154">
        <w:rPr>
          <w:rFonts w:ascii="Arial" w:hAnsi="Arial" w:cs="Arial"/>
          <w:sz w:val="24"/>
          <w:szCs w:val="24"/>
        </w:rPr>
        <w:t> Kotlin Multiplatform con Compose es la opción adecuada para lograr el objetivo de código compartido y experiencia nativa, y el equipo de desarrollo tiene la capacidad de implementarla.</w:t>
      </w:r>
    </w:p>
    <w:p w14:paraId="1C222346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decisiones ya tomas?</w:t>
      </w:r>
    </w:p>
    <w:p w14:paraId="64B00341" w14:textId="77777777" w:rsidR="008B4154" w:rsidRPr="008B4154" w:rsidRDefault="008B4154" w:rsidP="008B415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Estrategia de producto:</w:t>
      </w:r>
      <w:r w:rsidRPr="008B4154">
        <w:rPr>
          <w:rFonts w:ascii="Arial" w:hAnsi="Arial" w:cs="Arial"/>
          <w:sz w:val="24"/>
          <w:szCs w:val="24"/>
        </w:rPr>
        <w:t> La aplicación será </w:t>
      </w:r>
      <w:r w:rsidRPr="008B4154">
        <w:rPr>
          <w:rFonts w:ascii="Arial" w:hAnsi="Arial" w:cs="Arial"/>
          <w:b/>
          <w:bCs/>
          <w:sz w:val="24"/>
          <w:szCs w:val="24"/>
        </w:rPr>
        <w:t>nativa multiplataforma</w:t>
      </w:r>
      <w:r w:rsidRPr="008B4154">
        <w:rPr>
          <w:rFonts w:ascii="Arial" w:hAnsi="Arial" w:cs="Arial"/>
          <w:sz w:val="24"/>
          <w:szCs w:val="24"/>
        </w:rPr>
        <w:t>, enfocada </w:t>
      </w:r>
      <w:r w:rsidRPr="008B4154">
        <w:rPr>
          <w:rFonts w:ascii="Arial" w:hAnsi="Arial" w:cs="Arial"/>
          <w:b/>
          <w:bCs/>
          <w:sz w:val="24"/>
          <w:szCs w:val="24"/>
        </w:rPr>
        <w:t>exclusivamente en suscripciones</w:t>
      </w:r>
      <w:r w:rsidRPr="008B4154">
        <w:rPr>
          <w:rFonts w:ascii="Arial" w:hAnsi="Arial" w:cs="Arial"/>
          <w:sz w:val="24"/>
          <w:szCs w:val="24"/>
        </w:rPr>
        <w:t>, y </w:t>
      </w:r>
      <w:r w:rsidRPr="008B4154">
        <w:rPr>
          <w:rFonts w:ascii="Arial" w:hAnsi="Arial" w:cs="Arial"/>
          <w:b/>
          <w:bCs/>
          <w:sz w:val="24"/>
          <w:szCs w:val="24"/>
        </w:rPr>
        <w:t>funcionará con registro manual</w:t>
      </w:r>
      <w:r w:rsidRPr="008B4154">
        <w:rPr>
          <w:rFonts w:ascii="Arial" w:hAnsi="Arial" w:cs="Arial"/>
          <w:sz w:val="24"/>
          <w:szCs w:val="24"/>
        </w:rPr>
        <w:t>.</w:t>
      </w:r>
    </w:p>
    <w:p w14:paraId="4F79B1C0" w14:textId="77777777" w:rsidR="008B4154" w:rsidRPr="008B4154" w:rsidRDefault="008B4154" w:rsidP="008B415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Alcance inicial:</w:t>
      </w:r>
      <w:r w:rsidRPr="008B4154">
        <w:rPr>
          <w:rFonts w:ascii="Arial" w:hAnsi="Arial" w:cs="Arial"/>
          <w:sz w:val="24"/>
          <w:szCs w:val="24"/>
        </w:rPr>
        <w:t> Las funcionalidades principales estarán definidas: registro, dashboard, alertas, categorización e historial.</w:t>
      </w:r>
    </w:p>
    <w:p w14:paraId="0AA4E420" w14:textId="77777777" w:rsidR="008B4154" w:rsidRPr="008B4154" w:rsidRDefault="008B4154" w:rsidP="008B415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Modelo de negocio (implícito):</w:t>
      </w:r>
      <w:r w:rsidRPr="008B4154">
        <w:rPr>
          <w:rFonts w:ascii="Arial" w:hAnsi="Arial" w:cs="Arial"/>
          <w:sz w:val="24"/>
          <w:szCs w:val="24"/>
        </w:rPr>
        <w:t> Se asume un modelo freemium o de pago único, aunque no se define en el documento.</w:t>
      </w:r>
    </w:p>
    <w:p w14:paraId="72D05D23" w14:textId="77777777" w:rsidR="008B4154" w:rsidRPr="008B4154" w:rsidRDefault="008B4154" w:rsidP="008B4154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Público objetivo:</w:t>
      </w:r>
      <w:r w:rsidRPr="008B4154">
        <w:rPr>
          <w:rFonts w:ascii="Arial" w:hAnsi="Arial" w:cs="Arial"/>
          <w:sz w:val="24"/>
          <w:szCs w:val="24"/>
        </w:rPr>
        <w:t> Personas que buscan simplicidad, privacidad y control.</w:t>
      </w:r>
    </w:p>
    <w:p w14:paraId="3E920CCA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aún no sabes?</w:t>
      </w:r>
    </w:p>
    <w:p w14:paraId="04016BA4" w14:textId="77777777" w:rsidR="008B4154" w:rsidRPr="008B4154" w:rsidRDefault="008B4154" w:rsidP="008B415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Diseño de UI/UX:</w:t>
      </w:r>
      <w:r w:rsidRPr="008B4154">
        <w:rPr>
          <w:rFonts w:ascii="Arial" w:hAnsi="Arial" w:cs="Arial"/>
          <w:sz w:val="24"/>
          <w:szCs w:val="24"/>
        </w:rPr>
        <w:t> No se han definido los wireframes, prototipos o la guía de estilos visuales.</w:t>
      </w:r>
    </w:p>
    <w:p w14:paraId="458B2647" w14:textId="77777777" w:rsidR="008B4154" w:rsidRPr="008B4154" w:rsidRDefault="008B4154" w:rsidP="008B415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Modelo de datos y almacenamiento:</w:t>
      </w:r>
      <w:r w:rsidRPr="008B4154">
        <w:rPr>
          <w:rFonts w:ascii="Arial" w:hAnsi="Arial" w:cs="Arial"/>
          <w:sz w:val="24"/>
          <w:szCs w:val="24"/>
        </w:rPr>
        <w:t> Aunque se menciona un backend opcional, no se ha definido si los datos se almacenarán solo localmente (SQLite, Room) o también en la nube (Firebase, API propia) desde el inicio.</w:t>
      </w:r>
    </w:p>
    <w:p w14:paraId="06485860" w14:textId="77777777" w:rsidR="008B4154" w:rsidRPr="008B4154" w:rsidRDefault="008B4154" w:rsidP="008B415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Modelo de monetización:</w:t>
      </w:r>
      <w:r w:rsidRPr="008B4154">
        <w:rPr>
          <w:rFonts w:ascii="Arial" w:hAnsi="Arial" w:cs="Arial"/>
          <w:sz w:val="24"/>
          <w:szCs w:val="24"/>
        </w:rPr>
        <w:t> Precio, suscripción premium, funcionalidades gratuitas vs. de pago.</w:t>
      </w:r>
    </w:p>
    <w:p w14:paraId="2073018A" w14:textId="77777777" w:rsidR="008B4154" w:rsidRPr="008B4154" w:rsidRDefault="008B4154" w:rsidP="008B4154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Estrategia de lanzamiento y marketing:</w:t>
      </w:r>
      <w:r w:rsidRPr="008B4154">
        <w:rPr>
          <w:rFonts w:ascii="Arial" w:hAnsi="Arial" w:cs="Arial"/>
          <w:sz w:val="24"/>
          <w:szCs w:val="24"/>
        </w:rPr>
        <w:t> Canales, campañas, métricas de éxito.</w:t>
      </w:r>
    </w:p>
    <w:p w14:paraId="770EDA7B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¿Qué habrá que confirmar luego?</w:t>
      </w:r>
    </w:p>
    <w:p w14:paraId="0FE0883D" w14:textId="77777777" w:rsidR="008B4154" w:rsidRPr="008B4154" w:rsidRDefault="008B4154" w:rsidP="008B415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Validación del problema con usuarios reales:</w:t>
      </w:r>
      <w:r w:rsidRPr="008B4154">
        <w:rPr>
          <w:rFonts w:ascii="Arial" w:hAnsi="Arial" w:cs="Arial"/>
          <w:sz w:val="24"/>
          <w:szCs w:val="24"/>
        </w:rPr>
        <w:t> Realizar entrevistas o encuestas para verificar que los perfiles definidos (Mateo, Sofía) son precisos y sus puntos de dolor son relevantes.</w:t>
      </w:r>
    </w:p>
    <w:p w14:paraId="33D740D6" w14:textId="77777777" w:rsidR="008B4154" w:rsidRPr="008B4154" w:rsidRDefault="008B4154" w:rsidP="008B415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lastRenderedPageBreak/>
        <w:t>Diseño y usabilidad:</w:t>
      </w:r>
      <w:r w:rsidRPr="008B4154">
        <w:rPr>
          <w:rFonts w:ascii="Arial" w:hAnsi="Arial" w:cs="Arial"/>
          <w:sz w:val="24"/>
          <w:szCs w:val="24"/>
        </w:rPr>
        <w:t> Probar prototipos con usuarios para asegurar que la interfaz es intuitiva.</w:t>
      </w:r>
    </w:p>
    <w:p w14:paraId="63DF1FD1" w14:textId="77777777" w:rsidR="008B4154" w:rsidRPr="008B4154" w:rsidRDefault="008B4154" w:rsidP="008B415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Decisiones tecnológicas concretas:</w:t>
      </w:r>
      <w:r w:rsidRPr="008B4154">
        <w:rPr>
          <w:rFonts w:ascii="Arial" w:hAnsi="Arial" w:cs="Arial"/>
          <w:sz w:val="24"/>
          <w:szCs w:val="24"/>
        </w:rPr>
        <w:t> Configurar el entorno de desarrollo, elegir librerías específicas para notificaciones, base de datos, etc.</w:t>
      </w:r>
    </w:p>
    <w:p w14:paraId="01D4791C" w14:textId="70BB5947" w:rsidR="008B4154" w:rsidRDefault="008B4154" w:rsidP="008B4154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B4154">
        <w:rPr>
          <w:rFonts w:ascii="Arial" w:hAnsi="Arial" w:cs="Arial"/>
          <w:b/>
          <w:bCs/>
          <w:sz w:val="24"/>
          <w:szCs w:val="24"/>
        </w:rPr>
        <w:t>Requerimientos legales y de seguridad:</w:t>
      </w:r>
      <w:r w:rsidRPr="008B4154">
        <w:rPr>
          <w:rFonts w:ascii="Arial" w:hAnsi="Arial" w:cs="Arial"/>
          <w:sz w:val="24"/>
          <w:szCs w:val="24"/>
        </w:rPr>
        <w:t> Confirmar el cumplimiento de normativas de protección de datos (ej. GDPR) aunque no se acceda a datos bancarios, y definir la política de privacidad.</w:t>
      </w:r>
    </w:p>
    <w:p w14:paraId="5E5CDB66" w14:textId="77777777" w:rsidR="00CE01E7" w:rsidRPr="008B4154" w:rsidRDefault="00CE01E7" w:rsidP="00CE01E7">
      <w:pPr>
        <w:rPr>
          <w:rFonts w:ascii="Arial" w:hAnsi="Arial" w:cs="Arial"/>
          <w:sz w:val="24"/>
          <w:szCs w:val="24"/>
        </w:rPr>
      </w:pPr>
    </w:p>
    <w:p w14:paraId="4DD418C3" w14:textId="77777777" w:rsidR="008B4154" w:rsidRPr="008B4154" w:rsidRDefault="008B4154" w:rsidP="008B4154">
      <w:pPr>
        <w:rPr>
          <w:rFonts w:ascii="Arial" w:hAnsi="Arial" w:cs="Arial"/>
          <w:sz w:val="24"/>
          <w:szCs w:val="24"/>
        </w:rPr>
      </w:pPr>
    </w:p>
    <w:sectPr w:rsidR="008B4154" w:rsidRPr="008B41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12BDE"/>
    <w:multiLevelType w:val="multilevel"/>
    <w:tmpl w:val="5B1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640AC"/>
    <w:multiLevelType w:val="multilevel"/>
    <w:tmpl w:val="B03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B7D5B"/>
    <w:multiLevelType w:val="multilevel"/>
    <w:tmpl w:val="B18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24EE7"/>
    <w:multiLevelType w:val="multilevel"/>
    <w:tmpl w:val="569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02321"/>
    <w:multiLevelType w:val="hybridMultilevel"/>
    <w:tmpl w:val="C64A7B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63371"/>
    <w:multiLevelType w:val="multilevel"/>
    <w:tmpl w:val="68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35A16"/>
    <w:multiLevelType w:val="multilevel"/>
    <w:tmpl w:val="A6B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6442">
    <w:abstractNumId w:val="4"/>
  </w:num>
  <w:num w:numId="2" w16cid:durableId="1977906677">
    <w:abstractNumId w:val="0"/>
  </w:num>
  <w:num w:numId="3" w16cid:durableId="2078165851">
    <w:abstractNumId w:val="5"/>
  </w:num>
  <w:num w:numId="4" w16cid:durableId="405150079">
    <w:abstractNumId w:val="6"/>
  </w:num>
  <w:num w:numId="5" w16cid:durableId="1334529731">
    <w:abstractNumId w:val="3"/>
  </w:num>
  <w:num w:numId="6" w16cid:durableId="1521702106">
    <w:abstractNumId w:val="2"/>
  </w:num>
  <w:num w:numId="7" w16cid:durableId="192256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7E"/>
    <w:rsid w:val="0021205F"/>
    <w:rsid w:val="003F3C4F"/>
    <w:rsid w:val="0047627E"/>
    <w:rsid w:val="00490B66"/>
    <w:rsid w:val="005F24E4"/>
    <w:rsid w:val="006E70DE"/>
    <w:rsid w:val="0072731D"/>
    <w:rsid w:val="007A0222"/>
    <w:rsid w:val="008A340C"/>
    <w:rsid w:val="008B4154"/>
    <w:rsid w:val="00A548C8"/>
    <w:rsid w:val="00B83EF1"/>
    <w:rsid w:val="00BC66FA"/>
    <w:rsid w:val="00CE01E7"/>
    <w:rsid w:val="00F3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F58A7"/>
  <w15:chartTrackingRefBased/>
  <w15:docId w15:val="{E2B9FCEE-7BD8-4DD7-904A-11FCEF51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B41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9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502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764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Marcela Vásquez Fonnegra</dc:creator>
  <cp:keywords/>
  <dc:description/>
  <cp:lastModifiedBy>Brenda Marcela Vásquez Fonnegra</cp:lastModifiedBy>
  <cp:revision>3</cp:revision>
  <dcterms:created xsi:type="dcterms:W3CDTF">2026-08-29T17:54:00Z</dcterms:created>
  <dcterms:modified xsi:type="dcterms:W3CDTF">2026-08-29T18:08:00Z</dcterms:modified>
</cp:coreProperties>
</file>