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0006C" w14:textId="011BCA8F" w:rsidR="00421E4E" w:rsidRDefault="00704F0A" w:rsidP="00F51C42">
      <w:pPr>
        <w:spacing w:after="7" w:line="240" w:lineRule="auto"/>
        <w:ind w:left="0" w:firstLine="0"/>
      </w:pPr>
      <w:r>
        <w:rPr>
          <w:b/>
        </w:rPr>
        <w:t xml:space="preserve">PROFESORES:  </w:t>
      </w:r>
      <w:r w:rsidR="00914150">
        <w:t xml:space="preserve">Felipe González Casabianca </w:t>
      </w:r>
      <w:r>
        <w:rPr>
          <w:b/>
        </w:rPr>
        <w:tab/>
      </w:r>
      <w:r w:rsidR="00914150">
        <w:rPr>
          <w:noProof/>
        </w:rPr>
        <w:t xml:space="preserve">                         </w:t>
      </w:r>
      <w:r>
        <w:rPr>
          <w:noProof/>
        </w:rPr>
        <w:drawing>
          <wp:inline distT="0" distB="0" distL="0" distR="0" wp14:anchorId="609CE32A" wp14:editId="7DC3B32C">
            <wp:extent cx="1047750" cy="354330"/>
            <wp:effectExtent l="0" t="0" r="0" b="0"/>
            <wp:docPr id="263" name="Picture 263"/>
            <wp:cNvGraphicFramePr/>
            <a:graphic xmlns:a="http://schemas.openxmlformats.org/drawingml/2006/main">
              <a:graphicData uri="http://schemas.openxmlformats.org/drawingml/2006/picture">
                <pic:pic xmlns:pic="http://schemas.openxmlformats.org/drawingml/2006/picture">
                  <pic:nvPicPr>
                    <pic:cNvPr id="263" name="Picture 263"/>
                    <pic:cNvPicPr/>
                  </pic:nvPicPr>
                  <pic:blipFill>
                    <a:blip r:embed="rId7"/>
                    <a:stretch>
                      <a:fillRect/>
                    </a:stretch>
                  </pic:blipFill>
                  <pic:spPr>
                    <a:xfrm>
                      <a:off x="0" y="0"/>
                      <a:ext cx="1047750" cy="354330"/>
                    </a:xfrm>
                    <a:prstGeom prst="rect">
                      <a:avLst/>
                    </a:prstGeom>
                  </pic:spPr>
                </pic:pic>
              </a:graphicData>
            </a:graphic>
          </wp:inline>
        </w:drawing>
      </w:r>
    </w:p>
    <w:p w14:paraId="71951215" w14:textId="77777777" w:rsidR="00421E4E" w:rsidRDefault="00704F0A" w:rsidP="00F51C42">
      <w:pPr>
        <w:spacing w:after="159" w:line="240" w:lineRule="auto"/>
        <w:ind w:left="7" w:right="0"/>
        <w:jc w:val="left"/>
      </w:pPr>
      <w:r>
        <w:rPr>
          <w:b/>
        </w:rPr>
        <w:t xml:space="preserve">INTEGRANTES:  </w:t>
      </w:r>
    </w:p>
    <w:p w14:paraId="7EE392C1" w14:textId="77777777" w:rsidR="00421E4E" w:rsidRDefault="00704F0A" w:rsidP="00F51C42">
      <w:pPr>
        <w:spacing w:after="7" w:line="240" w:lineRule="auto"/>
      </w:pPr>
      <w:proofErr w:type="spellStart"/>
      <w:r>
        <w:t>Maria</w:t>
      </w:r>
      <w:proofErr w:type="spellEnd"/>
      <w:r>
        <w:t xml:space="preserve"> Camila Parra Díaz (201819464) </w:t>
      </w:r>
    </w:p>
    <w:p w14:paraId="7B82024D" w14:textId="77777777" w:rsidR="00421E4E" w:rsidRDefault="00704F0A" w:rsidP="00F51C42">
      <w:pPr>
        <w:spacing w:after="7" w:line="240" w:lineRule="auto"/>
      </w:pPr>
      <w:r>
        <w:t xml:space="preserve">Esteban Emmanuel Ortiz Morales (2018194646) </w:t>
      </w:r>
    </w:p>
    <w:p w14:paraId="459F3E7B" w14:textId="77777777" w:rsidR="00421E4E" w:rsidRDefault="00704F0A" w:rsidP="00F51C42">
      <w:pPr>
        <w:spacing w:after="465" w:line="240" w:lineRule="auto"/>
      </w:pPr>
      <w:r>
        <w:t xml:space="preserve">Sergio Julián Zona Moreno (201914936) </w:t>
      </w:r>
    </w:p>
    <w:p w14:paraId="092CCDED" w14:textId="77777777" w:rsidR="00421E4E" w:rsidRDefault="00704F0A" w:rsidP="00F51C42">
      <w:pPr>
        <w:spacing w:after="25" w:line="240" w:lineRule="auto"/>
        <w:ind w:left="7" w:right="0"/>
        <w:jc w:val="left"/>
      </w:pPr>
      <w:r>
        <w:rPr>
          <w:b/>
        </w:rPr>
        <w:t xml:space="preserve">Tabla de contenido </w:t>
      </w:r>
    </w:p>
    <w:sdt>
      <w:sdtPr>
        <w:rPr>
          <w:rFonts w:ascii="Arial" w:eastAsia="Arial" w:hAnsi="Arial" w:cs="Arial"/>
        </w:rPr>
        <w:id w:val="-342637252"/>
        <w:docPartObj>
          <w:docPartGallery w:val="Table of Contents"/>
        </w:docPartObj>
      </w:sdtPr>
      <w:sdtEndPr/>
      <w:sdtContent>
        <w:p w14:paraId="1978169D" w14:textId="1F1F16E5" w:rsidR="00914150" w:rsidRPr="003750AB" w:rsidRDefault="00704F0A" w:rsidP="00F51C42">
          <w:pPr>
            <w:pStyle w:val="TDC1"/>
            <w:tabs>
              <w:tab w:val="left" w:pos="880"/>
              <w:tab w:val="right" w:leader="dot" w:pos="9034"/>
            </w:tabs>
            <w:spacing w:line="240" w:lineRule="auto"/>
            <w:rPr>
              <w:rFonts w:ascii="Arial" w:eastAsiaTheme="minorEastAsia" w:hAnsi="Arial" w:cs="Arial"/>
              <w:noProof/>
              <w:color w:val="auto"/>
              <w:szCs w:val="24"/>
            </w:rPr>
          </w:pPr>
          <w:r w:rsidRPr="003750AB">
            <w:rPr>
              <w:rFonts w:ascii="Arial" w:hAnsi="Arial" w:cs="Arial"/>
              <w:szCs w:val="24"/>
            </w:rPr>
            <w:fldChar w:fldCharType="begin"/>
          </w:r>
          <w:r w:rsidRPr="003750AB">
            <w:rPr>
              <w:rFonts w:ascii="Arial" w:hAnsi="Arial" w:cs="Arial"/>
              <w:szCs w:val="24"/>
            </w:rPr>
            <w:instrText xml:space="preserve"> TOC \o "1-3" \h \z \u </w:instrText>
          </w:r>
          <w:r w:rsidRPr="003750AB">
            <w:rPr>
              <w:rFonts w:ascii="Arial" w:hAnsi="Arial" w:cs="Arial"/>
              <w:szCs w:val="24"/>
            </w:rPr>
            <w:fldChar w:fldCharType="separate"/>
          </w:r>
          <w:hyperlink w:anchor="_Toc90021668" w:history="1">
            <w:r w:rsidR="00914150" w:rsidRPr="003750AB">
              <w:rPr>
                <w:rStyle w:val="Hipervnculo"/>
                <w:rFonts w:ascii="Arial" w:hAnsi="Arial" w:cs="Arial"/>
                <w:bCs/>
                <w:noProof/>
                <w:szCs w:val="24"/>
              </w:rPr>
              <w:t>1</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Introducción</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_Toc90021668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FC5424">
              <w:rPr>
                <w:rFonts w:ascii="Arial" w:hAnsi="Arial" w:cs="Arial"/>
                <w:noProof/>
                <w:webHidden/>
                <w:szCs w:val="24"/>
              </w:rPr>
              <w:t>2</w:t>
            </w:r>
            <w:r w:rsidR="00914150" w:rsidRPr="003750AB">
              <w:rPr>
                <w:rFonts w:ascii="Arial" w:hAnsi="Arial" w:cs="Arial"/>
                <w:noProof/>
                <w:webHidden/>
                <w:szCs w:val="24"/>
              </w:rPr>
              <w:fldChar w:fldCharType="end"/>
            </w:r>
          </w:hyperlink>
        </w:p>
        <w:p w14:paraId="2F0835BD" w14:textId="76BC751A" w:rsidR="00914150" w:rsidRPr="003750AB" w:rsidRDefault="00363F8F" w:rsidP="00F51C42">
          <w:pPr>
            <w:pStyle w:val="TDC2"/>
            <w:tabs>
              <w:tab w:val="left" w:pos="1100"/>
              <w:tab w:val="right" w:leader="dot" w:pos="9034"/>
            </w:tabs>
            <w:spacing w:line="240" w:lineRule="auto"/>
            <w:rPr>
              <w:rFonts w:ascii="Arial" w:eastAsiaTheme="minorEastAsia" w:hAnsi="Arial" w:cs="Arial"/>
              <w:noProof/>
              <w:color w:val="auto"/>
              <w:szCs w:val="24"/>
            </w:rPr>
          </w:pPr>
          <w:hyperlink w:anchor="_Toc90021669" w:history="1">
            <w:r w:rsidR="00914150" w:rsidRPr="003750AB">
              <w:rPr>
                <w:rStyle w:val="Hipervnculo"/>
                <w:rFonts w:ascii="Arial" w:hAnsi="Arial" w:cs="Arial"/>
                <w:bCs/>
                <w:noProof/>
                <w:szCs w:val="24"/>
              </w:rPr>
              <w:t>1.1</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Aclaraciones preliminares</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_Toc90021669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FC5424">
              <w:rPr>
                <w:rFonts w:ascii="Arial" w:hAnsi="Arial" w:cs="Arial"/>
                <w:noProof/>
                <w:webHidden/>
                <w:szCs w:val="24"/>
              </w:rPr>
              <w:t>2</w:t>
            </w:r>
            <w:r w:rsidR="00914150" w:rsidRPr="003750AB">
              <w:rPr>
                <w:rFonts w:ascii="Arial" w:hAnsi="Arial" w:cs="Arial"/>
                <w:noProof/>
                <w:webHidden/>
                <w:szCs w:val="24"/>
              </w:rPr>
              <w:fldChar w:fldCharType="end"/>
            </w:r>
          </w:hyperlink>
        </w:p>
        <w:p w14:paraId="6902700B" w14:textId="181311E7" w:rsidR="00914150" w:rsidRPr="003750AB" w:rsidRDefault="00363F8F" w:rsidP="00F51C42">
          <w:pPr>
            <w:pStyle w:val="TDC1"/>
            <w:tabs>
              <w:tab w:val="left" w:pos="880"/>
              <w:tab w:val="right" w:leader="dot" w:pos="9034"/>
            </w:tabs>
            <w:spacing w:line="240" w:lineRule="auto"/>
            <w:rPr>
              <w:rFonts w:ascii="Arial" w:eastAsiaTheme="minorEastAsia" w:hAnsi="Arial" w:cs="Arial"/>
              <w:noProof/>
              <w:color w:val="auto"/>
              <w:szCs w:val="24"/>
            </w:rPr>
          </w:pPr>
          <w:hyperlink w:anchor="_Toc90021670" w:history="1">
            <w:r w:rsidR="00914150" w:rsidRPr="003750AB">
              <w:rPr>
                <w:rStyle w:val="Hipervnculo"/>
                <w:rFonts w:ascii="Arial" w:hAnsi="Arial" w:cs="Arial"/>
                <w:bCs/>
                <w:noProof/>
                <w:szCs w:val="24"/>
              </w:rPr>
              <w:t>2</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Justificación de necesidades analíticas</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_Toc90021670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FC5424">
              <w:rPr>
                <w:rFonts w:ascii="Arial" w:hAnsi="Arial" w:cs="Arial"/>
                <w:noProof/>
                <w:webHidden/>
                <w:szCs w:val="24"/>
              </w:rPr>
              <w:t>2</w:t>
            </w:r>
            <w:r w:rsidR="00914150" w:rsidRPr="003750AB">
              <w:rPr>
                <w:rFonts w:ascii="Arial" w:hAnsi="Arial" w:cs="Arial"/>
                <w:noProof/>
                <w:webHidden/>
                <w:szCs w:val="24"/>
              </w:rPr>
              <w:fldChar w:fldCharType="end"/>
            </w:r>
          </w:hyperlink>
        </w:p>
        <w:p w14:paraId="1D9154C7" w14:textId="2ACF1AC1" w:rsidR="00914150" w:rsidRPr="003750AB" w:rsidRDefault="00363F8F" w:rsidP="00F51C42">
          <w:pPr>
            <w:pStyle w:val="TDC2"/>
            <w:tabs>
              <w:tab w:val="left" w:pos="1100"/>
              <w:tab w:val="right" w:leader="dot" w:pos="9034"/>
            </w:tabs>
            <w:spacing w:line="240" w:lineRule="auto"/>
            <w:rPr>
              <w:rFonts w:ascii="Arial" w:eastAsiaTheme="minorEastAsia" w:hAnsi="Arial" w:cs="Arial"/>
              <w:noProof/>
              <w:color w:val="auto"/>
              <w:szCs w:val="24"/>
            </w:rPr>
          </w:pPr>
          <w:hyperlink w:anchor="_Toc90021671" w:history="1">
            <w:r w:rsidR="00914150" w:rsidRPr="003750AB">
              <w:rPr>
                <w:rStyle w:val="Hipervnculo"/>
                <w:rFonts w:ascii="Arial" w:hAnsi="Arial" w:cs="Arial"/>
                <w:bCs/>
                <w:noProof/>
                <w:szCs w:val="24"/>
              </w:rPr>
              <w:t>2.1</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Justificación de temas analíticos</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_Toc90021671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FC5424">
              <w:rPr>
                <w:rFonts w:ascii="Arial" w:hAnsi="Arial" w:cs="Arial"/>
                <w:noProof/>
                <w:webHidden/>
                <w:szCs w:val="24"/>
              </w:rPr>
              <w:t>2</w:t>
            </w:r>
            <w:r w:rsidR="00914150" w:rsidRPr="003750AB">
              <w:rPr>
                <w:rFonts w:ascii="Arial" w:hAnsi="Arial" w:cs="Arial"/>
                <w:noProof/>
                <w:webHidden/>
                <w:szCs w:val="24"/>
              </w:rPr>
              <w:fldChar w:fldCharType="end"/>
            </w:r>
          </w:hyperlink>
        </w:p>
        <w:p w14:paraId="6B6E16A7" w14:textId="1172AAF8" w:rsidR="00914150" w:rsidRPr="003750AB" w:rsidRDefault="00363F8F" w:rsidP="00F51C42">
          <w:pPr>
            <w:pStyle w:val="TDC2"/>
            <w:tabs>
              <w:tab w:val="left" w:pos="1100"/>
              <w:tab w:val="right" w:leader="dot" w:pos="9034"/>
            </w:tabs>
            <w:spacing w:line="240" w:lineRule="auto"/>
            <w:rPr>
              <w:rFonts w:ascii="Arial" w:eastAsiaTheme="minorEastAsia" w:hAnsi="Arial" w:cs="Arial"/>
              <w:noProof/>
              <w:color w:val="auto"/>
              <w:szCs w:val="24"/>
            </w:rPr>
          </w:pPr>
          <w:hyperlink w:anchor="_Toc90021672" w:history="1">
            <w:r w:rsidR="00914150" w:rsidRPr="003750AB">
              <w:rPr>
                <w:rStyle w:val="Hipervnculo"/>
                <w:rFonts w:ascii="Arial" w:hAnsi="Arial" w:cs="Arial"/>
                <w:bCs/>
                <w:noProof/>
                <w:szCs w:val="24"/>
              </w:rPr>
              <w:t>2.2</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Descripción y disponibilidad de las fuentes de datos</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_Toc90021672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FC5424">
              <w:rPr>
                <w:rFonts w:ascii="Arial" w:hAnsi="Arial" w:cs="Arial"/>
                <w:noProof/>
                <w:webHidden/>
                <w:szCs w:val="24"/>
              </w:rPr>
              <w:t>3</w:t>
            </w:r>
            <w:r w:rsidR="00914150" w:rsidRPr="003750AB">
              <w:rPr>
                <w:rFonts w:ascii="Arial" w:hAnsi="Arial" w:cs="Arial"/>
                <w:noProof/>
                <w:webHidden/>
                <w:szCs w:val="24"/>
              </w:rPr>
              <w:fldChar w:fldCharType="end"/>
            </w:r>
          </w:hyperlink>
        </w:p>
        <w:p w14:paraId="796805FE" w14:textId="13105BCB" w:rsidR="00914150" w:rsidRPr="003750AB" w:rsidRDefault="00363F8F" w:rsidP="00F51C42">
          <w:pPr>
            <w:pStyle w:val="TDC2"/>
            <w:tabs>
              <w:tab w:val="left" w:pos="1100"/>
              <w:tab w:val="right" w:leader="dot" w:pos="9034"/>
            </w:tabs>
            <w:spacing w:line="240" w:lineRule="auto"/>
            <w:rPr>
              <w:rFonts w:ascii="Arial" w:eastAsiaTheme="minorEastAsia" w:hAnsi="Arial" w:cs="Arial"/>
              <w:noProof/>
              <w:color w:val="auto"/>
              <w:szCs w:val="24"/>
            </w:rPr>
          </w:pPr>
          <w:hyperlink w:anchor="_Toc90021673" w:history="1">
            <w:r w:rsidR="00914150" w:rsidRPr="003750AB">
              <w:rPr>
                <w:rStyle w:val="Hipervnculo"/>
                <w:rFonts w:ascii="Arial" w:hAnsi="Arial" w:cs="Arial"/>
                <w:bCs/>
                <w:noProof/>
                <w:szCs w:val="24"/>
              </w:rPr>
              <w:t>2.3</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Factibilidad e impacto</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_Toc90021673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FC5424">
              <w:rPr>
                <w:rFonts w:ascii="Arial" w:hAnsi="Arial" w:cs="Arial"/>
                <w:noProof/>
                <w:webHidden/>
                <w:szCs w:val="24"/>
              </w:rPr>
              <w:t>3</w:t>
            </w:r>
            <w:r w:rsidR="00914150" w:rsidRPr="003750AB">
              <w:rPr>
                <w:rFonts w:ascii="Arial" w:hAnsi="Arial" w:cs="Arial"/>
                <w:noProof/>
                <w:webHidden/>
                <w:szCs w:val="24"/>
              </w:rPr>
              <w:fldChar w:fldCharType="end"/>
            </w:r>
          </w:hyperlink>
        </w:p>
        <w:p w14:paraId="26BACEE5" w14:textId="50998FCB" w:rsidR="00914150" w:rsidRPr="003750AB" w:rsidRDefault="00363F8F" w:rsidP="00F51C42">
          <w:pPr>
            <w:pStyle w:val="TDC3"/>
            <w:tabs>
              <w:tab w:val="left" w:pos="1320"/>
              <w:tab w:val="right" w:leader="dot" w:pos="9034"/>
            </w:tabs>
            <w:spacing w:line="240" w:lineRule="auto"/>
            <w:rPr>
              <w:rFonts w:eastAsiaTheme="minorEastAsia"/>
              <w:noProof/>
              <w:color w:val="auto"/>
              <w:sz w:val="24"/>
              <w:szCs w:val="24"/>
            </w:rPr>
          </w:pPr>
          <w:hyperlink w:anchor="_Toc90021674" w:history="1">
            <w:r w:rsidR="00914150" w:rsidRPr="003750AB">
              <w:rPr>
                <w:rStyle w:val="Hipervnculo"/>
                <w:bCs/>
                <w:noProof/>
                <w:sz w:val="24"/>
                <w:szCs w:val="24"/>
              </w:rPr>
              <w:t>2.3.1</w:t>
            </w:r>
            <w:r w:rsidR="00914150" w:rsidRPr="003750AB">
              <w:rPr>
                <w:rFonts w:eastAsiaTheme="minorEastAsia"/>
                <w:noProof/>
                <w:color w:val="auto"/>
                <w:sz w:val="24"/>
                <w:szCs w:val="24"/>
              </w:rPr>
              <w:tab/>
            </w:r>
            <w:r w:rsidR="00914150" w:rsidRPr="003750AB">
              <w:rPr>
                <w:rStyle w:val="Hipervnculo"/>
                <w:noProof/>
                <w:sz w:val="24"/>
                <w:szCs w:val="24"/>
              </w:rPr>
              <w:t>Factibilidad y una aproximación para ser medida</w:t>
            </w:r>
            <w:r w:rsidR="00914150" w:rsidRPr="003750AB">
              <w:rPr>
                <w:noProof/>
                <w:webHidden/>
                <w:sz w:val="24"/>
                <w:szCs w:val="24"/>
              </w:rPr>
              <w:tab/>
            </w:r>
            <w:r w:rsidR="00914150" w:rsidRPr="003750AB">
              <w:rPr>
                <w:noProof/>
                <w:webHidden/>
                <w:sz w:val="24"/>
                <w:szCs w:val="24"/>
              </w:rPr>
              <w:fldChar w:fldCharType="begin"/>
            </w:r>
            <w:r w:rsidR="00914150" w:rsidRPr="003750AB">
              <w:rPr>
                <w:noProof/>
                <w:webHidden/>
                <w:sz w:val="24"/>
                <w:szCs w:val="24"/>
              </w:rPr>
              <w:instrText xml:space="preserve"> PAGEREF _Toc90021674 \h </w:instrText>
            </w:r>
            <w:r w:rsidR="00914150" w:rsidRPr="003750AB">
              <w:rPr>
                <w:noProof/>
                <w:webHidden/>
                <w:sz w:val="24"/>
                <w:szCs w:val="24"/>
              </w:rPr>
            </w:r>
            <w:r w:rsidR="00914150" w:rsidRPr="003750AB">
              <w:rPr>
                <w:noProof/>
                <w:webHidden/>
                <w:sz w:val="24"/>
                <w:szCs w:val="24"/>
              </w:rPr>
              <w:fldChar w:fldCharType="separate"/>
            </w:r>
            <w:r w:rsidR="00FC5424">
              <w:rPr>
                <w:noProof/>
                <w:webHidden/>
                <w:sz w:val="24"/>
                <w:szCs w:val="24"/>
              </w:rPr>
              <w:t>3</w:t>
            </w:r>
            <w:r w:rsidR="00914150" w:rsidRPr="003750AB">
              <w:rPr>
                <w:noProof/>
                <w:webHidden/>
                <w:sz w:val="24"/>
                <w:szCs w:val="24"/>
              </w:rPr>
              <w:fldChar w:fldCharType="end"/>
            </w:r>
          </w:hyperlink>
        </w:p>
        <w:p w14:paraId="679FF723" w14:textId="3D57AE83" w:rsidR="00914150" w:rsidRPr="003750AB" w:rsidRDefault="00363F8F" w:rsidP="00F51C42">
          <w:pPr>
            <w:pStyle w:val="TDC3"/>
            <w:tabs>
              <w:tab w:val="left" w:pos="1320"/>
              <w:tab w:val="right" w:leader="dot" w:pos="9034"/>
            </w:tabs>
            <w:spacing w:line="240" w:lineRule="auto"/>
            <w:rPr>
              <w:rFonts w:eastAsiaTheme="minorEastAsia"/>
              <w:noProof/>
              <w:color w:val="auto"/>
              <w:sz w:val="24"/>
              <w:szCs w:val="24"/>
            </w:rPr>
          </w:pPr>
          <w:hyperlink w:anchor="_Toc90021675" w:history="1">
            <w:r w:rsidR="00914150" w:rsidRPr="003750AB">
              <w:rPr>
                <w:rStyle w:val="Hipervnculo"/>
                <w:bCs/>
                <w:noProof/>
                <w:sz w:val="24"/>
                <w:szCs w:val="24"/>
              </w:rPr>
              <w:t>2.3.2</w:t>
            </w:r>
            <w:r w:rsidR="00914150" w:rsidRPr="003750AB">
              <w:rPr>
                <w:rFonts w:eastAsiaTheme="minorEastAsia"/>
                <w:noProof/>
                <w:color w:val="auto"/>
                <w:sz w:val="24"/>
                <w:szCs w:val="24"/>
              </w:rPr>
              <w:tab/>
            </w:r>
            <w:r w:rsidR="00914150" w:rsidRPr="003750AB">
              <w:rPr>
                <w:rStyle w:val="Hipervnculo"/>
                <w:noProof/>
                <w:sz w:val="24"/>
                <w:szCs w:val="24"/>
              </w:rPr>
              <w:t>Impacto y una aproximación para ser medido</w:t>
            </w:r>
            <w:r w:rsidR="00914150" w:rsidRPr="003750AB">
              <w:rPr>
                <w:noProof/>
                <w:webHidden/>
                <w:sz w:val="24"/>
                <w:szCs w:val="24"/>
              </w:rPr>
              <w:tab/>
            </w:r>
            <w:r w:rsidR="00914150" w:rsidRPr="003750AB">
              <w:rPr>
                <w:noProof/>
                <w:webHidden/>
                <w:sz w:val="24"/>
                <w:szCs w:val="24"/>
              </w:rPr>
              <w:fldChar w:fldCharType="begin"/>
            </w:r>
            <w:r w:rsidR="00914150" w:rsidRPr="003750AB">
              <w:rPr>
                <w:noProof/>
                <w:webHidden/>
                <w:sz w:val="24"/>
                <w:szCs w:val="24"/>
              </w:rPr>
              <w:instrText xml:space="preserve"> PAGEREF _Toc90021675 \h </w:instrText>
            </w:r>
            <w:r w:rsidR="00914150" w:rsidRPr="003750AB">
              <w:rPr>
                <w:noProof/>
                <w:webHidden/>
                <w:sz w:val="24"/>
                <w:szCs w:val="24"/>
              </w:rPr>
            </w:r>
            <w:r w:rsidR="00914150" w:rsidRPr="003750AB">
              <w:rPr>
                <w:noProof/>
                <w:webHidden/>
                <w:sz w:val="24"/>
                <w:szCs w:val="24"/>
              </w:rPr>
              <w:fldChar w:fldCharType="separate"/>
            </w:r>
            <w:r w:rsidR="00FC5424">
              <w:rPr>
                <w:noProof/>
                <w:webHidden/>
                <w:sz w:val="24"/>
                <w:szCs w:val="24"/>
              </w:rPr>
              <w:t>3</w:t>
            </w:r>
            <w:r w:rsidR="00914150" w:rsidRPr="003750AB">
              <w:rPr>
                <w:noProof/>
                <w:webHidden/>
                <w:sz w:val="24"/>
                <w:szCs w:val="24"/>
              </w:rPr>
              <w:fldChar w:fldCharType="end"/>
            </w:r>
          </w:hyperlink>
        </w:p>
        <w:p w14:paraId="7ED8F2A5" w14:textId="7D12764E" w:rsidR="00914150" w:rsidRPr="003750AB" w:rsidRDefault="00363F8F" w:rsidP="00F51C42">
          <w:pPr>
            <w:pStyle w:val="TDC2"/>
            <w:tabs>
              <w:tab w:val="left" w:pos="1100"/>
              <w:tab w:val="right" w:leader="dot" w:pos="9034"/>
            </w:tabs>
            <w:spacing w:line="240" w:lineRule="auto"/>
            <w:rPr>
              <w:rFonts w:ascii="Arial" w:eastAsiaTheme="minorEastAsia" w:hAnsi="Arial" w:cs="Arial"/>
              <w:noProof/>
              <w:color w:val="auto"/>
              <w:szCs w:val="24"/>
            </w:rPr>
          </w:pPr>
          <w:hyperlink w:anchor="_Toc90021676" w:history="1">
            <w:r w:rsidR="00914150" w:rsidRPr="003750AB">
              <w:rPr>
                <w:rStyle w:val="Hipervnculo"/>
                <w:rFonts w:ascii="Arial" w:hAnsi="Arial" w:cs="Arial"/>
                <w:bCs/>
                <w:noProof/>
                <w:szCs w:val="24"/>
              </w:rPr>
              <w:t>2.4</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Selección de primer proceso de negocio a implementar</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_Toc90021676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FC5424">
              <w:rPr>
                <w:rFonts w:ascii="Arial" w:hAnsi="Arial" w:cs="Arial"/>
                <w:noProof/>
                <w:webHidden/>
                <w:szCs w:val="24"/>
              </w:rPr>
              <w:t>3</w:t>
            </w:r>
            <w:r w:rsidR="00914150" w:rsidRPr="003750AB">
              <w:rPr>
                <w:rFonts w:ascii="Arial" w:hAnsi="Arial" w:cs="Arial"/>
                <w:noProof/>
                <w:webHidden/>
                <w:szCs w:val="24"/>
              </w:rPr>
              <w:fldChar w:fldCharType="end"/>
            </w:r>
          </w:hyperlink>
        </w:p>
        <w:p w14:paraId="63E1AA96" w14:textId="7BB3976E" w:rsidR="00914150" w:rsidRPr="003750AB" w:rsidRDefault="00363F8F" w:rsidP="00F51C42">
          <w:pPr>
            <w:pStyle w:val="TDC1"/>
            <w:tabs>
              <w:tab w:val="left" w:pos="880"/>
              <w:tab w:val="right" w:leader="dot" w:pos="9034"/>
            </w:tabs>
            <w:spacing w:line="240" w:lineRule="auto"/>
            <w:rPr>
              <w:rFonts w:ascii="Arial" w:eastAsiaTheme="minorEastAsia" w:hAnsi="Arial" w:cs="Arial"/>
              <w:noProof/>
              <w:color w:val="auto"/>
              <w:szCs w:val="24"/>
            </w:rPr>
          </w:pPr>
          <w:hyperlink w:anchor="_Toc90021677" w:history="1">
            <w:r w:rsidR="00914150" w:rsidRPr="003750AB">
              <w:rPr>
                <w:rStyle w:val="Hipervnculo"/>
                <w:rFonts w:ascii="Arial" w:hAnsi="Arial" w:cs="Arial"/>
                <w:bCs/>
                <w:noProof/>
                <w:szCs w:val="24"/>
              </w:rPr>
              <w:t>3</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Modelado</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_Toc90021677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FC5424">
              <w:rPr>
                <w:rFonts w:ascii="Arial" w:hAnsi="Arial" w:cs="Arial"/>
                <w:noProof/>
                <w:webHidden/>
                <w:szCs w:val="24"/>
              </w:rPr>
              <w:t>3</w:t>
            </w:r>
            <w:r w:rsidR="00914150" w:rsidRPr="003750AB">
              <w:rPr>
                <w:rFonts w:ascii="Arial" w:hAnsi="Arial" w:cs="Arial"/>
                <w:noProof/>
                <w:webHidden/>
                <w:szCs w:val="24"/>
              </w:rPr>
              <w:fldChar w:fldCharType="end"/>
            </w:r>
          </w:hyperlink>
        </w:p>
        <w:p w14:paraId="635A2610" w14:textId="31917BE7" w:rsidR="00914150" w:rsidRPr="003750AB" w:rsidRDefault="00363F8F" w:rsidP="00F51C42">
          <w:pPr>
            <w:pStyle w:val="TDC2"/>
            <w:tabs>
              <w:tab w:val="left" w:pos="1100"/>
              <w:tab w:val="right" w:leader="dot" w:pos="9034"/>
            </w:tabs>
            <w:spacing w:line="240" w:lineRule="auto"/>
            <w:rPr>
              <w:rFonts w:ascii="Arial" w:eastAsiaTheme="minorEastAsia" w:hAnsi="Arial" w:cs="Arial"/>
              <w:noProof/>
              <w:color w:val="auto"/>
              <w:szCs w:val="24"/>
            </w:rPr>
          </w:pPr>
          <w:hyperlink w:anchor="_Toc90021678" w:history="1">
            <w:r w:rsidR="00914150" w:rsidRPr="003750AB">
              <w:rPr>
                <w:rStyle w:val="Hipervnculo"/>
                <w:rFonts w:ascii="Arial" w:hAnsi="Arial" w:cs="Arial"/>
                <w:bCs/>
                <w:noProof/>
                <w:szCs w:val="24"/>
              </w:rPr>
              <w:t>3.1</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Diagrama de alto nivel del proceso ETL</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_Toc90021678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FC5424">
              <w:rPr>
                <w:rFonts w:ascii="Arial" w:hAnsi="Arial" w:cs="Arial"/>
                <w:noProof/>
                <w:webHidden/>
                <w:szCs w:val="24"/>
              </w:rPr>
              <w:t>3</w:t>
            </w:r>
            <w:r w:rsidR="00914150" w:rsidRPr="003750AB">
              <w:rPr>
                <w:rFonts w:ascii="Arial" w:hAnsi="Arial" w:cs="Arial"/>
                <w:noProof/>
                <w:webHidden/>
                <w:szCs w:val="24"/>
              </w:rPr>
              <w:fldChar w:fldCharType="end"/>
            </w:r>
          </w:hyperlink>
        </w:p>
        <w:p w14:paraId="14733165" w14:textId="1FB8CB0A" w:rsidR="00914150" w:rsidRPr="003750AB" w:rsidRDefault="00363F8F" w:rsidP="00F51C42">
          <w:pPr>
            <w:pStyle w:val="TDC2"/>
            <w:tabs>
              <w:tab w:val="left" w:pos="1100"/>
              <w:tab w:val="right" w:leader="dot" w:pos="9034"/>
            </w:tabs>
            <w:spacing w:line="240" w:lineRule="auto"/>
            <w:rPr>
              <w:rFonts w:ascii="Arial" w:eastAsiaTheme="minorEastAsia" w:hAnsi="Arial" w:cs="Arial"/>
              <w:noProof/>
              <w:color w:val="auto"/>
              <w:szCs w:val="24"/>
            </w:rPr>
          </w:pPr>
          <w:hyperlink w:anchor="_Toc90021679" w:history="1">
            <w:r w:rsidR="00914150" w:rsidRPr="003750AB">
              <w:rPr>
                <w:rStyle w:val="Hipervnculo"/>
                <w:rFonts w:ascii="Arial" w:hAnsi="Arial" w:cs="Arial"/>
                <w:bCs/>
                <w:noProof/>
                <w:szCs w:val="24"/>
              </w:rPr>
              <w:t>3.2</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Modelado dimensional</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_Toc90021679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FC5424">
              <w:rPr>
                <w:rFonts w:ascii="Arial" w:hAnsi="Arial" w:cs="Arial"/>
                <w:noProof/>
                <w:webHidden/>
                <w:szCs w:val="24"/>
              </w:rPr>
              <w:t>4</w:t>
            </w:r>
            <w:r w:rsidR="00914150" w:rsidRPr="003750AB">
              <w:rPr>
                <w:rFonts w:ascii="Arial" w:hAnsi="Arial" w:cs="Arial"/>
                <w:noProof/>
                <w:webHidden/>
                <w:szCs w:val="24"/>
              </w:rPr>
              <w:fldChar w:fldCharType="end"/>
            </w:r>
          </w:hyperlink>
        </w:p>
        <w:p w14:paraId="223AB3A7" w14:textId="5637C88A" w:rsidR="00914150" w:rsidRPr="003750AB" w:rsidRDefault="00363F8F" w:rsidP="00F51C42">
          <w:pPr>
            <w:pStyle w:val="TDC2"/>
            <w:tabs>
              <w:tab w:val="left" w:pos="1100"/>
              <w:tab w:val="right" w:leader="dot" w:pos="9034"/>
            </w:tabs>
            <w:spacing w:line="240" w:lineRule="auto"/>
            <w:rPr>
              <w:rFonts w:ascii="Arial" w:eastAsiaTheme="minorEastAsia" w:hAnsi="Arial" w:cs="Arial"/>
              <w:noProof/>
              <w:color w:val="auto"/>
              <w:szCs w:val="24"/>
            </w:rPr>
          </w:pPr>
          <w:hyperlink w:anchor="_Toc90021680" w:history="1">
            <w:r w:rsidR="00914150" w:rsidRPr="003750AB">
              <w:rPr>
                <w:rStyle w:val="Hipervnculo"/>
                <w:rFonts w:ascii="Arial" w:hAnsi="Arial" w:cs="Arial"/>
                <w:bCs/>
                <w:noProof/>
                <w:szCs w:val="24"/>
              </w:rPr>
              <w:t>3.3</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Análisis en tablas de hechos</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_Toc90021680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FC5424">
              <w:rPr>
                <w:rFonts w:ascii="Arial" w:hAnsi="Arial" w:cs="Arial"/>
                <w:noProof/>
                <w:webHidden/>
                <w:szCs w:val="24"/>
              </w:rPr>
              <w:t>4</w:t>
            </w:r>
            <w:r w:rsidR="00914150" w:rsidRPr="003750AB">
              <w:rPr>
                <w:rFonts w:ascii="Arial" w:hAnsi="Arial" w:cs="Arial"/>
                <w:noProof/>
                <w:webHidden/>
                <w:szCs w:val="24"/>
              </w:rPr>
              <w:fldChar w:fldCharType="end"/>
            </w:r>
          </w:hyperlink>
        </w:p>
        <w:p w14:paraId="410ADDD7" w14:textId="0C39AE77" w:rsidR="00914150" w:rsidRPr="003750AB" w:rsidRDefault="00363F8F" w:rsidP="00F51C42">
          <w:pPr>
            <w:pStyle w:val="TDC3"/>
            <w:tabs>
              <w:tab w:val="left" w:pos="1320"/>
              <w:tab w:val="right" w:leader="dot" w:pos="9034"/>
            </w:tabs>
            <w:spacing w:line="240" w:lineRule="auto"/>
            <w:rPr>
              <w:rFonts w:eastAsiaTheme="minorEastAsia"/>
              <w:noProof/>
              <w:color w:val="auto"/>
              <w:sz w:val="24"/>
              <w:szCs w:val="24"/>
            </w:rPr>
          </w:pPr>
          <w:hyperlink w:anchor="_Toc90021681" w:history="1">
            <w:r w:rsidR="00914150" w:rsidRPr="003750AB">
              <w:rPr>
                <w:rStyle w:val="Hipervnculo"/>
                <w:bCs/>
                <w:noProof/>
                <w:sz w:val="24"/>
                <w:szCs w:val="24"/>
              </w:rPr>
              <w:t>3.3.1</w:t>
            </w:r>
            <w:r w:rsidR="00914150" w:rsidRPr="003750AB">
              <w:rPr>
                <w:rFonts w:eastAsiaTheme="minorEastAsia"/>
                <w:noProof/>
                <w:color w:val="auto"/>
                <w:sz w:val="24"/>
                <w:szCs w:val="24"/>
              </w:rPr>
              <w:tab/>
            </w:r>
            <w:r w:rsidR="00914150" w:rsidRPr="003750AB">
              <w:rPr>
                <w:rStyle w:val="Hipervnculo"/>
                <w:noProof/>
                <w:sz w:val="24"/>
                <w:szCs w:val="24"/>
              </w:rPr>
              <w:t>Granularidad y justificación</w:t>
            </w:r>
            <w:r w:rsidR="00914150" w:rsidRPr="003750AB">
              <w:rPr>
                <w:noProof/>
                <w:webHidden/>
                <w:sz w:val="24"/>
                <w:szCs w:val="24"/>
              </w:rPr>
              <w:tab/>
            </w:r>
            <w:r w:rsidR="00914150" w:rsidRPr="003750AB">
              <w:rPr>
                <w:noProof/>
                <w:webHidden/>
                <w:sz w:val="24"/>
                <w:szCs w:val="24"/>
              </w:rPr>
              <w:fldChar w:fldCharType="begin"/>
            </w:r>
            <w:r w:rsidR="00914150" w:rsidRPr="003750AB">
              <w:rPr>
                <w:noProof/>
                <w:webHidden/>
                <w:sz w:val="24"/>
                <w:szCs w:val="24"/>
              </w:rPr>
              <w:instrText xml:space="preserve"> PAGEREF _Toc90021681 \h </w:instrText>
            </w:r>
            <w:r w:rsidR="00914150" w:rsidRPr="003750AB">
              <w:rPr>
                <w:noProof/>
                <w:webHidden/>
                <w:sz w:val="24"/>
                <w:szCs w:val="24"/>
              </w:rPr>
            </w:r>
            <w:r w:rsidR="00914150" w:rsidRPr="003750AB">
              <w:rPr>
                <w:noProof/>
                <w:webHidden/>
                <w:sz w:val="24"/>
                <w:szCs w:val="24"/>
              </w:rPr>
              <w:fldChar w:fldCharType="separate"/>
            </w:r>
            <w:r w:rsidR="00FC5424">
              <w:rPr>
                <w:noProof/>
                <w:webHidden/>
                <w:sz w:val="24"/>
                <w:szCs w:val="24"/>
              </w:rPr>
              <w:t>5</w:t>
            </w:r>
            <w:r w:rsidR="00914150" w:rsidRPr="003750AB">
              <w:rPr>
                <w:noProof/>
                <w:webHidden/>
                <w:sz w:val="24"/>
                <w:szCs w:val="24"/>
              </w:rPr>
              <w:fldChar w:fldCharType="end"/>
            </w:r>
          </w:hyperlink>
        </w:p>
        <w:p w14:paraId="58ED6895" w14:textId="7D6E6016" w:rsidR="00914150" w:rsidRPr="003750AB" w:rsidRDefault="00363F8F" w:rsidP="00F51C42">
          <w:pPr>
            <w:pStyle w:val="TDC3"/>
            <w:tabs>
              <w:tab w:val="left" w:pos="1320"/>
              <w:tab w:val="right" w:leader="dot" w:pos="9034"/>
            </w:tabs>
            <w:spacing w:line="240" w:lineRule="auto"/>
            <w:rPr>
              <w:rFonts w:eastAsiaTheme="minorEastAsia"/>
              <w:noProof/>
              <w:color w:val="auto"/>
              <w:sz w:val="24"/>
              <w:szCs w:val="24"/>
            </w:rPr>
          </w:pPr>
          <w:hyperlink w:anchor="_Toc90021682" w:history="1">
            <w:r w:rsidR="00914150" w:rsidRPr="003750AB">
              <w:rPr>
                <w:rStyle w:val="Hipervnculo"/>
                <w:bCs/>
                <w:noProof/>
                <w:sz w:val="24"/>
                <w:szCs w:val="24"/>
              </w:rPr>
              <w:t>3.3.2</w:t>
            </w:r>
            <w:r w:rsidR="00914150" w:rsidRPr="003750AB">
              <w:rPr>
                <w:rFonts w:eastAsiaTheme="minorEastAsia"/>
                <w:noProof/>
                <w:color w:val="auto"/>
                <w:sz w:val="24"/>
                <w:szCs w:val="24"/>
              </w:rPr>
              <w:tab/>
            </w:r>
            <w:r w:rsidR="00914150" w:rsidRPr="003750AB">
              <w:rPr>
                <w:rStyle w:val="Hipervnculo"/>
                <w:noProof/>
                <w:sz w:val="24"/>
                <w:szCs w:val="24"/>
              </w:rPr>
              <w:t>Medidas y hechos</w:t>
            </w:r>
            <w:r w:rsidR="00914150" w:rsidRPr="003750AB">
              <w:rPr>
                <w:noProof/>
                <w:webHidden/>
                <w:sz w:val="24"/>
                <w:szCs w:val="24"/>
              </w:rPr>
              <w:tab/>
            </w:r>
            <w:r w:rsidR="00914150" w:rsidRPr="003750AB">
              <w:rPr>
                <w:noProof/>
                <w:webHidden/>
                <w:sz w:val="24"/>
                <w:szCs w:val="24"/>
              </w:rPr>
              <w:fldChar w:fldCharType="begin"/>
            </w:r>
            <w:r w:rsidR="00914150" w:rsidRPr="003750AB">
              <w:rPr>
                <w:noProof/>
                <w:webHidden/>
                <w:sz w:val="24"/>
                <w:szCs w:val="24"/>
              </w:rPr>
              <w:instrText xml:space="preserve"> PAGEREF _Toc90021682 \h </w:instrText>
            </w:r>
            <w:r w:rsidR="00914150" w:rsidRPr="003750AB">
              <w:rPr>
                <w:noProof/>
                <w:webHidden/>
                <w:sz w:val="24"/>
                <w:szCs w:val="24"/>
              </w:rPr>
            </w:r>
            <w:r w:rsidR="00914150" w:rsidRPr="003750AB">
              <w:rPr>
                <w:noProof/>
                <w:webHidden/>
                <w:sz w:val="24"/>
                <w:szCs w:val="24"/>
              </w:rPr>
              <w:fldChar w:fldCharType="separate"/>
            </w:r>
            <w:r w:rsidR="00FC5424">
              <w:rPr>
                <w:noProof/>
                <w:webHidden/>
                <w:sz w:val="24"/>
                <w:szCs w:val="24"/>
              </w:rPr>
              <w:t>5</w:t>
            </w:r>
            <w:r w:rsidR="00914150" w:rsidRPr="003750AB">
              <w:rPr>
                <w:noProof/>
                <w:webHidden/>
                <w:sz w:val="24"/>
                <w:szCs w:val="24"/>
              </w:rPr>
              <w:fldChar w:fldCharType="end"/>
            </w:r>
          </w:hyperlink>
        </w:p>
        <w:p w14:paraId="26D1F00D" w14:textId="74E25FB2" w:rsidR="00914150" w:rsidRPr="003750AB" w:rsidRDefault="00363F8F" w:rsidP="00F51C42">
          <w:pPr>
            <w:pStyle w:val="TDC2"/>
            <w:tabs>
              <w:tab w:val="left" w:pos="1100"/>
              <w:tab w:val="right" w:leader="dot" w:pos="9034"/>
            </w:tabs>
            <w:spacing w:line="240" w:lineRule="auto"/>
            <w:rPr>
              <w:rFonts w:ascii="Arial" w:eastAsiaTheme="minorEastAsia" w:hAnsi="Arial" w:cs="Arial"/>
              <w:noProof/>
              <w:color w:val="auto"/>
              <w:szCs w:val="24"/>
            </w:rPr>
          </w:pPr>
          <w:hyperlink w:anchor="_Toc90021683" w:history="1">
            <w:r w:rsidR="00914150" w:rsidRPr="003750AB">
              <w:rPr>
                <w:rStyle w:val="Hipervnculo"/>
                <w:rFonts w:ascii="Arial" w:hAnsi="Arial" w:cs="Arial"/>
                <w:bCs/>
                <w:noProof/>
                <w:szCs w:val="24"/>
              </w:rPr>
              <w:t>3.4</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Análisis de dimensiones y atributos</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_Toc90021683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FC5424">
              <w:rPr>
                <w:rFonts w:ascii="Arial" w:hAnsi="Arial" w:cs="Arial"/>
                <w:noProof/>
                <w:webHidden/>
                <w:szCs w:val="24"/>
              </w:rPr>
              <w:t>6</w:t>
            </w:r>
            <w:r w:rsidR="00914150" w:rsidRPr="003750AB">
              <w:rPr>
                <w:rFonts w:ascii="Arial" w:hAnsi="Arial" w:cs="Arial"/>
                <w:noProof/>
                <w:webHidden/>
                <w:szCs w:val="24"/>
              </w:rPr>
              <w:fldChar w:fldCharType="end"/>
            </w:r>
          </w:hyperlink>
        </w:p>
        <w:p w14:paraId="5EF2E6FB" w14:textId="23D6BFC6" w:rsidR="00914150" w:rsidRPr="003750AB" w:rsidRDefault="00363F8F" w:rsidP="00F51C42">
          <w:pPr>
            <w:pStyle w:val="TDC1"/>
            <w:tabs>
              <w:tab w:val="left" w:pos="880"/>
              <w:tab w:val="right" w:leader="dot" w:pos="9034"/>
            </w:tabs>
            <w:spacing w:line="240" w:lineRule="auto"/>
            <w:rPr>
              <w:rFonts w:ascii="Arial" w:eastAsiaTheme="minorEastAsia" w:hAnsi="Arial" w:cs="Arial"/>
              <w:noProof/>
              <w:color w:val="auto"/>
              <w:szCs w:val="24"/>
            </w:rPr>
          </w:pPr>
          <w:hyperlink w:anchor="_Toc90021684" w:history="1">
            <w:r w:rsidR="00914150" w:rsidRPr="003750AB">
              <w:rPr>
                <w:rStyle w:val="Hipervnculo"/>
                <w:rFonts w:ascii="Arial" w:hAnsi="Arial" w:cs="Arial"/>
                <w:bCs/>
                <w:noProof/>
                <w:szCs w:val="24"/>
              </w:rPr>
              <w:t>4</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Perfilamiento de datos, creación de la base de datos y procesos ETL</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_Toc90021684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FC5424">
              <w:rPr>
                <w:rFonts w:ascii="Arial" w:hAnsi="Arial" w:cs="Arial"/>
                <w:noProof/>
                <w:webHidden/>
                <w:szCs w:val="24"/>
              </w:rPr>
              <w:t>8</w:t>
            </w:r>
            <w:r w:rsidR="00914150" w:rsidRPr="003750AB">
              <w:rPr>
                <w:rFonts w:ascii="Arial" w:hAnsi="Arial" w:cs="Arial"/>
                <w:noProof/>
                <w:webHidden/>
                <w:szCs w:val="24"/>
              </w:rPr>
              <w:fldChar w:fldCharType="end"/>
            </w:r>
          </w:hyperlink>
        </w:p>
        <w:p w14:paraId="2794173B" w14:textId="74EBEDEC" w:rsidR="00914150" w:rsidRPr="003750AB" w:rsidRDefault="00363F8F" w:rsidP="00F51C42">
          <w:pPr>
            <w:pStyle w:val="TDC2"/>
            <w:tabs>
              <w:tab w:val="left" w:pos="1100"/>
              <w:tab w:val="right" w:leader="dot" w:pos="9034"/>
            </w:tabs>
            <w:spacing w:line="240" w:lineRule="auto"/>
            <w:rPr>
              <w:rFonts w:ascii="Arial" w:eastAsiaTheme="minorEastAsia" w:hAnsi="Arial" w:cs="Arial"/>
              <w:noProof/>
              <w:color w:val="auto"/>
              <w:szCs w:val="24"/>
            </w:rPr>
          </w:pPr>
          <w:hyperlink w:anchor="_Toc90021685" w:history="1">
            <w:r w:rsidR="00914150" w:rsidRPr="003750AB">
              <w:rPr>
                <w:rStyle w:val="Hipervnculo"/>
                <w:rFonts w:ascii="Arial" w:hAnsi="Arial" w:cs="Arial"/>
                <w:bCs/>
                <w:noProof/>
                <w:szCs w:val="24"/>
              </w:rPr>
              <w:t>4.1</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Perfilamiento de datos</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_Toc90021685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FC5424">
              <w:rPr>
                <w:rFonts w:ascii="Arial" w:hAnsi="Arial" w:cs="Arial"/>
                <w:noProof/>
                <w:webHidden/>
                <w:szCs w:val="24"/>
              </w:rPr>
              <w:t>8</w:t>
            </w:r>
            <w:r w:rsidR="00914150" w:rsidRPr="003750AB">
              <w:rPr>
                <w:rFonts w:ascii="Arial" w:hAnsi="Arial" w:cs="Arial"/>
                <w:noProof/>
                <w:webHidden/>
                <w:szCs w:val="24"/>
              </w:rPr>
              <w:fldChar w:fldCharType="end"/>
            </w:r>
          </w:hyperlink>
        </w:p>
        <w:p w14:paraId="774C096C" w14:textId="7670A1C9" w:rsidR="00914150" w:rsidRPr="003750AB" w:rsidRDefault="00363F8F" w:rsidP="00F51C42">
          <w:pPr>
            <w:pStyle w:val="TDC3"/>
            <w:tabs>
              <w:tab w:val="left" w:pos="1320"/>
              <w:tab w:val="right" w:leader="dot" w:pos="9034"/>
            </w:tabs>
            <w:spacing w:line="240" w:lineRule="auto"/>
            <w:rPr>
              <w:rFonts w:eastAsiaTheme="minorEastAsia"/>
              <w:noProof/>
              <w:color w:val="auto"/>
              <w:sz w:val="24"/>
              <w:szCs w:val="24"/>
            </w:rPr>
          </w:pPr>
          <w:hyperlink w:anchor="_Toc90021686" w:history="1">
            <w:r w:rsidR="00914150" w:rsidRPr="003750AB">
              <w:rPr>
                <w:rStyle w:val="Hipervnculo"/>
                <w:bCs/>
                <w:noProof/>
                <w:sz w:val="24"/>
                <w:szCs w:val="24"/>
              </w:rPr>
              <w:t>4.1.1</w:t>
            </w:r>
            <w:r w:rsidR="00914150" w:rsidRPr="003750AB">
              <w:rPr>
                <w:rFonts w:eastAsiaTheme="minorEastAsia"/>
                <w:noProof/>
                <w:color w:val="auto"/>
                <w:sz w:val="24"/>
                <w:szCs w:val="24"/>
              </w:rPr>
              <w:tab/>
            </w:r>
            <w:r w:rsidR="00914150" w:rsidRPr="003750AB">
              <w:rPr>
                <w:rStyle w:val="Hipervnculo"/>
                <w:noProof/>
                <w:sz w:val="24"/>
                <w:szCs w:val="24"/>
              </w:rPr>
              <w:t>Diferencia de los datos entre primera y segunda entrega</w:t>
            </w:r>
            <w:r w:rsidR="00914150" w:rsidRPr="003750AB">
              <w:rPr>
                <w:noProof/>
                <w:webHidden/>
                <w:sz w:val="24"/>
                <w:szCs w:val="24"/>
              </w:rPr>
              <w:tab/>
            </w:r>
            <w:r w:rsidR="00914150" w:rsidRPr="003750AB">
              <w:rPr>
                <w:noProof/>
                <w:webHidden/>
                <w:sz w:val="24"/>
                <w:szCs w:val="24"/>
              </w:rPr>
              <w:fldChar w:fldCharType="begin"/>
            </w:r>
            <w:r w:rsidR="00914150" w:rsidRPr="003750AB">
              <w:rPr>
                <w:noProof/>
                <w:webHidden/>
                <w:sz w:val="24"/>
                <w:szCs w:val="24"/>
              </w:rPr>
              <w:instrText xml:space="preserve"> PAGEREF _Toc90021686 \h </w:instrText>
            </w:r>
            <w:r w:rsidR="00914150" w:rsidRPr="003750AB">
              <w:rPr>
                <w:noProof/>
                <w:webHidden/>
                <w:sz w:val="24"/>
                <w:szCs w:val="24"/>
              </w:rPr>
            </w:r>
            <w:r w:rsidR="00914150" w:rsidRPr="003750AB">
              <w:rPr>
                <w:noProof/>
                <w:webHidden/>
                <w:sz w:val="24"/>
                <w:szCs w:val="24"/>
              </w:rPr>
              <w:fldChar w:fldCharType="separate"/>
            </w:r>
            <w:r w:rsidR="00FC5424">
              <w:rPr>
                <w:noProof/>
                <w:webHidden/>
                <w:sz w:val="24"/>
                <w:szCs w:val="24"/>
              </w:rPr>
              <w:t>8</w:t>
            </w:r>
            <w:r w:rsidR="00914150" w:rsidRPr="003750AB">
              <w:rPr>
                <w:noProof/>
                <w:webHidden/>
                <w:sz w:val="24"/>
                <w:szCs w:val="24"/>
              </w:rPr>
              <w:fldChar w:fldCharType="end"/>
            </w:r>
          </w:hyperlink>
        </w:p>
        <w:p w14:paraId="3B127004" w14:textId="232C7953" w:rsidR="00914150" w:rsidRPr="003750AB" w:rsidRDefault="00363F8F" w:rsidP="00F51C42">
          <w:pPr>
            <w:pStyle w:val="TDC3"/>
            <w:tabs>
              <w:tab w:val="left" w:pos="1320"/>
              <w:tab w:val="right" w:leader="dot" w:pos="9034"/>
            </w:tabs>
            <w:spacing w:line="240" w:lineRule="auto"/>
            <w:rPr>
              <w:rFonts w:eastAsiaTheme="minorEastAsia"/>
              <w:noProof/>
              <w:color w:val="auto"/>
              <w:sz w:val="24"/>
              <w:szCs w:val="24"/>
            </w:rPr>
          </w:pPr>
          <w:hyperlink w:anchor="_Toc90021687" w:history="1">
            <w:r w:rsidR="00914150" w:rsidRPr="003750AB">
              <w:rPr>
                <w:rStyle w:val="Hipervnculo"/>
                <w:bCs/>
                <w:noProof/>
                <w:sz w:val="24"/>
                <w:szCs w:val="24"/>
              </w:rPr>
              <w:t>4.1.2</w:t>
            </w:r>
            <w:r w:rsidR="00914150" w:rsidRPr="003750AB">
              <w:rPr>
                <w:rFonts w:eastAsiaTheme="minorEastAsia"/>
                <w:noProof/>
                <w:color w:val="auto"/>
                <w:sz w:val="24"/>
                <w:szCs w:val="24"/>
              </w:rPr>
              <w:tab/>
            </w:r>
            <w:r w:rsidR="00914150" w:rsidRPr="003750AB">
              <w:rPr>
                <w:rStyle w:val="Hipervnculo"/>
                <w:noProof/>
                <w:sz w:val="24"/>
                <w:szCs w:val="24"/>
              </w:rPr>
              <w:t>Resultado del perfilamiento y figuras</w:t>
            </w:r>
            <w:r w:rsidR="00914150" w:rsidRPr="003750AB">
              <w:rPr>
                <w:noProof/>
                <w:webHidden/>
                <w:sz w:val="24"/>
                <w:szCs w:val="24"/>
              </w:rPr>
              <w:tab/>
            </w:r>
            <w:r w:rsidR="00914150" w:rsidRPr="003750AB">
              <w:rPr>
                <w:noProof/>
                <w:webHidden/>
                <w:sz w:val="24"/>
                <w:szCs w:val="24"/>
              </w:rPr>
              <w:fldChar w:fldCharType="begin"/>
            </w:r>
            <w:r w:rsidR="00914150" w:rsidRPr="003750AB">
              <w:rPr>
                <w:noProof/>
                <w:webHidden/>
                <w:sz w:val="24"/>
                <w:szCs w:val="24"/>
              </w:rPr>
              <w:instrText xml:space="preserve"> PAGEREF _Toc90021687 \h </w:instrText>
            </w:r>
            <w:r w:rsidR="00914150" w:rsidRPr="003750AB">
              <w:rPr>
                <w:noProof/>
                <w:webHidden/>
                <w:sz w:val="24"/>
                <w:szCs w:val="24"/>
              </w:rPr>
            </w:r>
            <w:r w:rsidR="00914150" w:rsidRPr="003750AB">
              <w:rPr>
                <w:noProof/>
                <w:webHidden/>
                <w:sz w:val="24"/>
                <w:szCs w:val="24"/>
              </w:rPr>
              <w:fldChar w:fldCharType="separate"/>
            </w:r>
            <w:r w:rsidR="00FC5424">
              <w:rPr>
                <w:noProof/>
                <w:webHidden/>
                <w:sz w:val="24"/>
                <w:szCs w:val="24"/>
              </w:rPr>
              <w:t>9</w:t>
            </w:r>
            <w:r w:rsidR="00914150" w:rsidRPr="003750AB">
              <w:rPr>
                <w:noProof/>
                <w:webHidden/>
                <w:sz w:val="24"/>
                <w:szCs w:val="24"/>
              </w:rPr>
              <w:fldChar w:fldCharType="end"/>
            </w:r>
          </w:hyperlink>
        </w:p>
        <w:p w14:paraId="4D6025FD" w14:textId="6911C626" w:rsidR="00914150" w:rsidRPr="003750AB" w:rsidRDefault="00363F8F" w:rsidP="00F51C42">
          <w:pPr>
            <w:pStyle w:val="TDC2"/>
            <w:tabs>
              <w:tab w:val="left" w:pos="1100"/>
              <w:tab w:val="right" w:leader="dot" w:pos="9034"/>
            </w:tabs>
            <w:spacing w:line="240" w:lineRule="auto"/>
            <w:rPr>
              <w:rFonts w:ascii="Arial" w:eastAsiaTheme="minorEastAsia" w:hAnsi="Arial" w:cs="Arial"/>
              <w:noProof/>
              <w:color w:val="auto"/>
              <w:szCs w:val="24"/>
            </w:rPr>
          </w:pPr>
          <w:hyperlink w:anchor="_Toc90021688" w:history="1">
            <w:r w:rsidR="00914150" w:rsidRPr="003750AB">
              <w:rPr>
                <w:rStyle w:val="Hipervnculo"/>
                <w:rFonts w:ascii="Arial" w:hAnsi="Arial" w:cs="Arial"/>
                <w:bCs/>
                <w:noProof/>
                <w:szCs w:val="24"/>
              </w:rPr>
              <w:t>4.2</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Creación de la base de datos y carga de datos</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_Toc90021688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FC5424">
              <w:rPr>
                <w:rFonts w:ascii="Arial" w:hAnsi="Arial" w:cs="Arial"/>
                <w:noProof/>
                <w:webHidden/>
                <w:szCs w:val="24"/>
              </w:rPr>
              <w:t>9</w:t>
            </w:r>
            <w:r w:rsidR="00914150" w:rsidRPr="003750AB">
              <w:rPr>
                <w:rFonts w:ascii="Arial" w:hAnsi="Arial" w:cs="Arial"/>
                <w:noProof/>
                <w:webHidden/>
                <w:szCs w:val="24"/>
              </w:rPr>
              <w:fldChar w:fldCharType="end"/>
            </w:r>
          </w:hyperlink>
        </w:p>
        <w:p w14:paraId="7C9E4142" w14:textId="0D7214E8" w:rsidR="00914150" w:rsidRPr="003750AB" w:rsidRDefault="00363F8F" w:rsidP="00F51C42">
          <w:pPr>
            <w:pStyle w:val="TDC3"/>
            <w:tabs>
              <w:tab w:val="left" w:pos="1320"/>
              <w:tab w:val="right" w:leader="dot" w:pos="9034"/>
            </w:tabs>
            <w:spacing w:line="240" w:lineRule="auto"/>
            <w:rPr>
              <w:rFonts w:eastAsiaTheme="minorEastAsia"/>
              <w:noProof/>
              <w:color w:val="auto"/>
              <w:sz w:val="24"/>
              <w:szCs w:val="24"/>
            </w:rPr>
          </w:pPr>
          <w:hyperlink w:anchor="_Toc90021689" w:history="1">
            <w:r w:rsidR="00914150" w:rsidRPr="003750AB">
              <w:rPr>
                <w:rStyle w:val="Hipervnculo"/>
                <w:bCs/>
                <w:noProof/>
                <w:sz w:val="24"/>
                <w:szCs w:val="24"/>
              </w:rPr>
              <w:t>4.2.1</w:t>
            </w:r>
            <w:r w:rsidR="00914150" w:rsidRPr="003750AB">
              <w:rPr>
                <w:rFonts w:eastAsiaTheme="minorEastAsia"/>
                <w:noProof/>
                <w:color w:val="auto"/>
                <w:sz w:val="24"/>
                <w:szCs w:val="24"/>
              </w:rPr>
              <w:tab/>
            </w:r>
            <w:r w:rsidR="00914150" w:rsidRPr="003750AB">
              <w:rPr>
                <w:rStyle w:val="Hipervnculo"/>
                <w:noProof/>
                <w:sz w:val="24"/>
                <w:szCs w:val="24"/>
              </w:rPr>
              <w:t>Datos cargados y justificación</w:t>
            </w:r>
            <w:r w:rsidR="00914150" w:rsidRPr="003750AB">
              <w:rPr>
                <w:noProof/>
                <w:webHidden/>
                <w:sz w:val="24"/>
                <w:szCs w:val="24"/>
              </w:rPr>
              <w:tab/>
            </w:r>
            <w:r w:rsidR="00914150" w:rsidRPr="003750AB">
              <w:rPr>
                <w:noProof/>
                <w:webHidden/>
                <w:sz w:val="24"/>
                <w:szCs w:val="24"/>
              </w:rPr>
              <w:fldChar w:fldCharType="begin"/>
            </w:r>
            <w:r w:rsidR="00914150" w:rsidRPr="003750AB">
              <w:rPr>
                <w:noProof/>
                <w:webHidden/>
                <w:sz w:val="24"/>
                <w:szCs w:val="24"/>
              </w:rPr>
              <w:instrText xml:space="preserve"> PAGEREF _Toc90021689 \h </w:instrText>
            </w:r>
            <w:r w:rsidR="00914150" w:rsidRPr="003750AB">
              <w:rPr>
                <w:noProof/>
                <w:webHidden/>
                <w:sz w:val="24"/>
                <w:szCs w:val="24"/>
              </w:rPr>
            </w:r>
            <w:r w:rsidR="00914150" w:rsidRPr="003750AB">
              <w:rPr>
                <w:noProof/>
                <w:webHidden/>
                <w:sz w:val="24"/>
                <w:szCs w:val="24"/>
              </w:rPr>
              <w:fldChar w:fldCharType="separate"/>
            </w:r>
            <w:r w:rsidR="00FC5424">
              <w:rPr>
                <w:noProof/>
                <w:webHidden/>
                <w:sz w:val="24"/>
                <w:szCs w:val="24"/>
              </w:rPr>
              <w:t>9</w:t>
            </w:r>
            <w:r w:rsidR="00914150" w:rsidRPr="003750AB">
              <w:rPr>
                <w:noProof/>
                <w:webHidden/>
                <w:sz w:val="24"/>
                <w:szCs w:val="24"/>
              </w:rPr>
              <w:fldChar w:fldCharType="end"/>
            </w:r>
          </w:hyperlink>
        </w:p>
        <w:p w14:paraId="5E3A85D3" w14:textId="3890685C" w:rsidR="00914150" w:rsidRPr="003750AB" w:rsidRDefault="00363F8F" w:rsidP="00F51C42">
          <w:pPr>
            <w:pStyle w:val="TDC3"/>
            <w:tabs>
              <w:tab w:val="left" w:pos="1320"/>
              <w:tab w:val="right" w:leader="dot" w:pos="9034"/>
            </w:tabs>
            <w:spacing w:line="240" w:lineRule="auto"/>
            <w:rPr>
              <w:rFonts w:eastAsiaTheme="minorEastAsia"/>
              <w:noProof/>
              <w:color w:val="auto"/>
              <w:sz w:val="24"/>
              <w:szCs w:val="24"/>
            </w:rPr>
          </w:pPr>
          <w:hyperlink w:anchor="_Toc90021690" w:history="1">
            <w:r w:rsidR="00914150" w:rsidRPr="003750AB">
              <w:rPr>
                <w:rStyle w:val="Hipervnculo"/>
                <w:bCs/>
                <w:noProof/>
                <w:sz w:val="24"/>
                <w:szCs w:val="24"/>
              </w:rPr>
              <w:t>4.2.2</w:t>
            </w:r>
            <w:r w:rsidR="00914150" w:rsidRPr="003750AB">
              <w:rPr>
                <w:rFonts w:eastAsiaTheme="minorEastAsia"/>
                <w:noProof/>
                <w:color w:val="auto"/>
                <w:sz w:val="24"/>
                <w:szCs w:val="24"/>
              </w:rPr>
              <w:tab/>
            </w:r>
            <w:r w:rsidR="00914150" w:rsidRPr="003750AB">
              <w:rPr>
                <w:rStyle w:val="Hipervnculo"/>
                <w:noProof/>
                <w:sz w:val="24"/>
                <w:szCs w:val="24"/>
              </w:rPr>
              <w:t>Estadísticas descriptivas de los datos cargados</w:t>
            </w:r>
            <w:r w:rsidR="00914150" w:rsidRPr="003750AB">
              <w:rPr>
                <w:noProof/>
                <w:webHidden/>
                <w:sz w:val="24"/>
                <w:szCs w:val="24"/>
              </w:rPr>
              <w:tab/>
            </w:r>
            <w:r w:rsidR="00914150" w:rsidRPr="003750AB">
              <w:rPr>
                <w:noProof/>
                <w:webHidden/>
                <w:sz w:val="24"/>
                <w:szCs w:val="24"/>
              </w:rPr>
              <w:fldChar w:fldCharType="begin"/>
            </w:r>
            <w:r w:rsidR="00914150" w:rsidRPr="003750AB">
              <w:rPr>
                <w:noProof/>
                <w:webHidden/>
                <w:sz w:val="24"/>
                <w:szCs w:val="24"/>
              </w:rPr>
              <w:instrText xml:space="preserve"> PAGEREF _Toc90021690 \h </w:instrText>
            </w:r>
            <w:r w:rsidR="00914150" w:rsidRPr="003750AB">
              <w:rPr>
                <w:noProof/>
                <w:webHidden/>
                <w:sz w:val="24"/>
                <w:szCs w:val="24"/>
              </w:rPr>
            </w:r>
            <w:r w:rsidR="00914150" w:rsidRPr="003750AB">
              <w:rPr>
                <w:noProof/>
                <w:webHidden/>
                <w:sz w:val="24"/>
                <w:szCs w:val="24"/>
              </w:rPr>
              <w:fldChar w:fldCharType="separate"/>
            </w:r>
            <w:r w:rsidR="00FC5424">
              <w:rPr>
                <w:noProof/>
                <w:webHidden/>
                <w:sz w:val="24"/>
                <w:szCs w:val="24"/>
              </w:rPr>
              <w:t>9</w:t>
            </w:r>
            <w:r w:rsidR="00914150" w:rsidRPr="003750AB">
              <w:rPr>
                <w:noProof/>
                <w:webHidden/>
                <w:sz w:val="24"/>
                <w:szCs w:val="24"/>
              </w:rPr>
              <w:fldChar w:fldCharType="end"/>
            </w:r>
          </w:hyperlink>
        </w:p>
        <w:p w14:paraId="062CCB71" w14:textId="03E0D4E1" w:rsidR="00914150" w:rsidRPr="003750AB" w:rsidRDefault="00363F8F" w:rsidP="00F51C42">
          <w:pPr>
            <w:pStyle w:val="TDC2"/>
            <w:tabs>
              <w:tab w:val="left" w:pos="1100"/>
              <w:tab w:val="right" w:leader="dot" w:pos="9034"/>
            </w:tabs>
            <w:spacing w:line="240" w:lineRule="auto"/>
            <w:rPr>
              <w:rFonts w:ascii="Arial" w:eastAsiaTheme="minorEastAsia" w:hAnsi="Arial" w:cs="Arial"/>
              <w:noProof/>
              <w:color w:val="auto"/>
              <w:szCs w:val="24"/>
            </w:rPr>
          </w:pPr>
          <w:hyperlink w:anchor="_Toc90021691" w:history="1">
            <w:r w:rsidR="00914150" w:rsidRPr="003750AB">
              <w:rPr>
                <w:rStyle w:val="Hipervnculo"/>
                <w:rFonts w:ascii="Arial" w:hAnsi="Arial" w:cs="Arial"/>
                <w:bCs/>
                <w:noProof/>
                <w:szCs w:val="24"/>
              </w:rPr>
              <w:t>4.3</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Implementación de los procesos ETL</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_Toc90021691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FC5424">
              <w:rPr>
                <w:rFonts w:ascii="Arial" w:hAnsi="Arial" w:cs="Arial"/>
                <w:noProof/>
                <w:webHidden/>
                <w:szCs w:val="24"/>
              </w:rPr>
              <w:t>10</w:t>
            </w:r>
            <w:r w:rsidR="00914150" w:rsidRPr="003750AB">
              <w:rPr>
                <w:rFonts w:ascii="Arial" w:hAnsi="Arial" w:cs="Arial"/>
                <w:noProof/>
                <w:webHidden/>
                <w:szCs w:val="24"/>
              </w:rPr>
              <w:fldChar w:fldCharType="end"/>
            </w:r>
          </w:hyperlink>
        </w:p>
        <w:p w14:paraId="7F857514" w14:textId="1596035C" w:rsidR="00914150" w:rsidRPr="003750AB" w:rsidRDefault="00363F8F" w:rsidP="00F51C42">
          <w:pPr>
            <w:pStyle w:val="TDC3"/>
            <w:tabs>
              <w:tab w:val="left" w:pos="1320"/>
              <w:tab w:val="right" w:leader="dot" w:pos="9034"/>
            </w:tabs>
            <w:spacing w:line="240" w:lineRule="auto"/>
            <w:rPr>
              <w:rFonts w:eastAsiaTheme="minorEastAsia"/>
              <w:noProof/>
              <w:color w:val="auto"/>
              <w:sz w:val="24"/>
              <w:szCs w:val="24"/>
            </w:rPr>
          </w:pPr>
          <w:hyperlink w:anchor="_Toc90021692" w:history="1">
            <w:r w:rsidR="00914150" w:rsidRPr="003750AB">
              <w:rPr>
                <w:rStyle w:val="Hipervnculo"/>
                <w:bCs/>
                <w:noProof/>
                <w:sz w:val="24"/>
                <w:szCs w:val="24"/>
              </w:rPr>
              <w:t>4.3.1</w:t>
            </w:r>
            <w:r w:rsidR="00914150" w:rsidRPr="003750AB">
              <w:rPr>
                <w:rFonts w:eastAsiaTheme="minorEastAsia"/>
                <w:noProof/>
                <w:color w:val="auto"/>
                <w:sz w:val="24"/>
                <w:szCs w:val="24"/>
              </w:rPr>
              <w:tab/>
            </w:r>
            <w:r w:rsidR="00914150" w:rsidRPr="003750AB">
              <w:rPr>
                <w:rStyle w:val="Hipervnculo"/>
                <w:noProof/>
                <w:sz w:val="24"/>
                <w:szCs w:val="24"/>
              </w:rPr>
              <w:t>Diseño y transformaciones</w:t>
            </w:r>
            <w:r w:rsidR="00914150" w:rsidRPr="003750AB">
              <w:rPr>
                <w:noProof/>
                <w:webHidden/>
                <w:sz w:val="24"/>
                <w:szCs w:val="24"/>
              </w:rPr>
              <w:tab/>
            </w:r>
            <w:r w:rsidR="00914150" w:rsidRPr="003750AB">
              <w:rPr>
                <w:noProof/>
                <w:webHidden/>
                <w:sz w:val="24"/>
                <w:szCs w:val="24"/>
              </w:rPr>
              <w:fldChar w:fldCharType="begin"/>
            </w:r>
            <w:r w:rsidR="00914150" w:rsidRPr="003750AB">
              <w:rPr>
                <w:noProof/>
                <w:webHidden/>
                <w:sz w:val="24"/>
                <w:szCs w:val="24"/>
              </w:rPr>
              <w:instrText xml:space="preserve"> PAGEREF _Toc90021692 \h </w:instrText>
            </w:r>
            <w:r w:rsidR="00914150" w:rsidRPr="003750AB">
              <w:rPr>
                <w:noProof/>
                <w:webHidden/>
                <w:sz w:val="24"/>
                <w:szCs w:val="24"/>
              </w:rPr>
            </w:r>
            <w:r w:rsidR="00914150" w:rsidRPr="003750AB">
              <w:rPr>
                <w:noProof/>
                <w:webHidden/>
                <w:sz w:val="24"/>
                <w:szCs w:val="24"/>
              </w:rPr>
              <w:fldChar w:fldCharType="separate"/>
            </w:r>
            <w:r w:rsidR="00FC5424">
              <w:rPr>
                <w:noProof/>
                <w:webHidden/>
                <w:sz w:val="24"/>
                <w:szCs w:val="24"/>
              </w:rPr>
              <w:t>10</w:t>
            </w:r>
            <w:r w:rsidR="00914150" w:rsidRPr="003750AB">
              <w:rPr>
                <w:noProof/>
                <w:webHidden/>
                <w:sz w:val="24"/>
                <w:szCs w:val="24"/>
              </w:rPr>
              <w:fldChar w:fldCharType="end"/>
            </w:r>
          </w:hyperlink>
        </w:p>
        <w:p w14:paraId="3DE987F6" w14:textId="522A30BE" w:rsidR="00914150" w:rsidRPr="003750AB" w:rsidRDefault="00363F8F" w:rsidP="00F51C42">
          <w:pPr>
            <w:pStyle w:val="TDC2"/>
            <w:tabs>
              <w:tab w:val="left" w:pos="1100"/>
              <w:tab w:val="right" w:leader="dot" w:pos="9034"/>
            </w:tabs>
            <w:spacing w:line="240" w:lineRule="auto"/>
            <w:rPr>
              <w:rFonts w:ascii="Arial" w:eastAsiaTheme="minorEastAsia" w:hAnsi="Arial" w:cs="Arial"/>
              <w:noProof/>
              <w:color w:val="auto"/>
              <w:szCs w:val="24"/>
            </w:rPr>
          </w:pPr>
          <w:hyperlink w:anchor="_Toc90021693" w:history="1">
            <w:r w:rsidR="00914150" w:rsidRPr="003750AB">
              <w:rPr>
                <w:rStyle w:val="Hipervnculo"/>
                <w:rFonts w:ascii="Arial" w:hAnsi="Arial" w:cs="Arial"/>
                <w:bCs/>
                <w:noProof/>
                <w:szCs w:val="24"/>
              </w:rPr>
              <w:t>4.4</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Comparación modelos entrega 1 y 2.</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_Toc90021693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FC5424">
              <w:rPr>
                <w:rFonts w:ascii="Arial" w:hAnsi="Arial" w:cs="Arial"/>
                <w:noProof/>
                <w:webHidden/>
                <w:szCs w:val="24"/>
              </w:rPr>
              <w:t>10</w:t>
            </w:r>
            <w:r w:rsidR="00914150" w:rsidRPr="003750AB">
              <w:rPr>
                <w:rFonts w:ascii="Arial" w:hAnsi="Arial" w:cs="Arial"/>
                <w:noProof/>
                <w:webHidden/>
                <w:szCs w:val="24"/>
              </w:rPr>
              <w:fldChar w:fldCharType="end"/>
            </w:r>
          </w:hyperlink>
        </w:p>
        <w:p w14:paraId="4311C068" w14:textId="16538E49" w:rsidR="00914150" w:rsidRPr="003750AB" w:rsidRDefault="00363F8F" w:rsidP="00F51C42">
          <w:pPr>
            <w:pStyle w:val="TDC1"/>
            <w:tabs>
              <w:tab w:val="left" w:pos="880"/>
              <w:tab w:val="right" w:leader="dot" w:pos="9034"/>
            </w:tabs>
            <w:spacing w:line="240" w:lineRule="auto"/>
            <w:rPr>
              <w:rFonts w:ascii="Arial" w:eastAsiaTheme="minorEastAsia" w:hAnsi="Arial" w:cs="Arial"/>
              <w:noProof/>
              <w:color w:val="auto"/>
              <w:szCs w:val="24"/>
            </w:rPr>
          </w:pPr>
          <w:hyperlink w:anchor="_Toc90021694" w:history="1">
            <w:r w:rsidR="00914150" w:rsidRPr="003750AB">
              <w:rPr>
                <w:rStyle w:val="Hipervnculo"/>
                <w:rFonts w:ascii="Arial" w:hAnsi="Arial" w:cs="Arial"/>
                <w:bCs/>
                <w:noProof/>
                <w:szCs w:val="24"/>
              </w:rPr>
              <w:t>5</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Tableros de control y tarea de aprendizaje de máquina</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_Toc90021694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FC5424">
              <w:rPr>
                <w:rFonts w:ascii="Arial" w:hAnsi="Arial" w:cs="Arial"/>
                <w:noProof/>
                <w:webHidden/>
                <w:szCs w:val="24"/>
              </w:rPr>
              <w:t>10</w:t>
            </w:r>
            <w:r w:rsidR="00914150" w:rsidRPr="003750AB">
              <w:rPr>
                <w:rFonts w:ascii="Arial" w:hAnsi="Arial" w:cs="Arial"/>
                <w:noProof/>
                <w:webHidden/>
                <w:szCs w:val="24"/>
              </w:rPr>
              <w:fldChar w:fldCharType="end"/>
            </w:r>
          </w:hyperlink>
        </w:p>
        <w:p w14:paraId="1B0F4008" w14:textId="1E6BBD50" w:rsidR="00914150" w:rsidRPr="003750AB" w:rsidRDefault="00363F8F" w:rsidP="00F51C42">
          <w:pPr>
            <w:pStyle w:val="TDC2"/>
            <w:tabs>
              <w:tab w:val="left" w:pos="1100"/>
              <w:tab w:val="right" w:leader="dot" w:pos="9034"/>
            </w:tabs>
            <w:spacing w:line="240" w:lineRule="auto"/>
            <w:rPr>
              <w:rFonts w:ascii="Arial" w:eastAsiaTheme="minorEastAsia" w:hAnsi="Arial" w:cs="Arial"/>
              <w:noProof/>
              <w:color w:val="auto"/>
              <w:szCs w:val="24"/>
            </w:rPr>
          </w:pPr>
          <w:hyperlink w:anchor="_Toc90021695" w:history="1">
            <w:r w:rsidR="00914150" w:rsidRPr="003750AB">
              <w:rPr>
                <w:rStyle w:val="Hipervnculo"/>
                <w:rFonts w:ascii="Arial" w:hAnsi="Arial" w:cs="Arial"/>
                <w:bCs/>
                <w:noProof/>
                <w:szCs w:val="24"/>
              </w:rPr>
              <w:t>5.1</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Diseño de los tableros de control</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_Toc90021695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FC5424">
              <w:rPr>
                <w:rFonts w:ascii="Arial" w:hAnsi="Arial" w:cs="Arial"/>
                <w:noProof/>
                <w:webHidden/>
                <w:szCs w:val="24"/>
              </w:rPr>
              <w:t>10</w:t>
            </w:r>
            <w:r w:rsidR="00914150" w:rsidRPr="003750AB">
              <w:rPr>
                <w:rFonts w:ascii="Arial" w:hAnsi="Arial" w:cs="Arial"/>
                <w:noProof/>
                <w:webHidden/>
                <w:szCs w:val="24"/>
              </w:rPr>
              <w:fldChar w:fldCharType="end"/>
            </w:r>
          </w:hyperlink>
        </w:p>
        <w:p w14:paraId="33183C1D" w14:textId="0D489596" w:rsidR="00914150" w:rsidRPr="003750AB" w:rsidRDefault="00363F8F" w:rsidP="00F51C42">
          <w:pPr>
            <w:pStyle w:val="TDC2"/>
            <w:tabs>
              <w:tab w:val="left" w:pos="1100"/>
              <w:tab w:val="right" w:leader="dot" w:pos="9034"/>
            </w:tabs>
            <w:spacing w:line="240" w:lineRule="auto"/>
            <w:rPr>
              <w:rFonts w:ascii="Arial" w:eastAsiaTheme="minorEastAsia" w:hAnsi="Arial" w:cs="Arial"/>
              <w:noProof/>
              <w:color w:val="auto"/>
              <w:szCs w:val="24"/>
            </w:rPr>
          </w:pPr>
          <w:hyperlink w:anchor="_Toc90021696" w:history="1">
            <w:r w:rsidR="00914150" w:rsidRPr="003750AB">
              <w:rPr>
                <w:rStyle w:val="Hipervnculo"/>
                <w:rFonts w:ascii="Arial" w:hAnsi="Arial" w:cs="Arial"/>
                <w:bCs/>
                <w:noProof/>
                <w:szCs w:val="24"/>
              </w:rPr>
              <w:t>5.2</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Justificación y diseño de la tarea de aprendizaje de máquina</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_Toc90021696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FC5424">
              <w:rPr>
                <w:rFonts w:ascii="Arial" w:hAnsi="Arial" w:cs="Arial"/>
                <w:noProof/>
                <w:webHidden/>
                <w:szCs w:val="24"/>
              </w:rPr>
              <w:t>10</w:t>
            </w:r>
            <w:r w:rsidR="00914150" w:rsidRPr="003750AB">
              <w:rPr>
                <w:rFonts w:ascii="Arial" w:hAnsi="Arial" w:cs="Arial"/>
                <w:noProof/>
                <w:webHidden/>
                <w:szCs w:val="24"/>
              </w:rPr>
              <w:fldChar w:fldCharType="end"/>
            </w:r>
          </w:hyperlink>
        </w:p>
        <w:p w14:paraId="43C6E9C5" w14:textId="5C88EA14" w:rsidR="00914150" w:rsidRPr="003750AB" w:rsidRDefault="00363F8F" w:rsidP="00F51C42">
          <w:pPr>
            <w:pStyle w:val="TDC1"/>
            <w:tabs>
              <w:tab w:val="left" w:pos="880"/>
              <w:tab w:val="right" w:leader="dot" w:pos="9034"/>
            </w:tabs>
            <w:spacing w:line="240" w:lineRule="auto"/>
            <w:rPr>
              <w:rFonts w:ascii="Arial" w:eastAsiaTheme="minorEastAsia" w:hAnsi="Arial" w:cs="Arial"/>
              <w:noProof/>
              <w:color w:val="auto"/>
              <w:szCs w:val="24"/>
            </w:rPr>
          </w:pPr>
          <w:hyperlink w:anchor="_Toc90021697" w:history="1">
            <w:r w:rsidR="00914150" w:rsidRPr="003750AB">
              <w:rPr>
                <w:rStyle w:val="Hipervnculo"/>
                <w:rFonts w:ascii="Arial" w:hAnsi="Arial" w:cs="Arial"/>
                <w:bCs/>
                <w:noProof/>
                <w:szCs w:val="24"/>
              </w:rPr>
              <w:t>6</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Propuesta plan de proyecto</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_Toc90021697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FC5424">
              <w:rPr>
                <w:rFonts w:ascii="Arial" w:hAnsi="Arial" w:cs="Arial"/>
                <w:noProof/>
                <w:webHidden/>
                <w:szCs w:val="24"/>
              </w:rPr>
              <w:t>11</w:t>
            </w:r>
            <w:r w:rsidR="00914150" w:rsidRPr="003750AB">
              <w:rPr>
                <w:rFonts w:ascii="Arial" w:hAnsi="Arial" w:cs="Arial"/>
                <w:noProof/>
                <w:webHidden/>
                <w:szCs w:val="24"/>
              </w:rPr>
              <w:fldChar w:fldCharType="end"/>
            </w:r>
          </w:hyperlink>
        </w:p>
        <w:p w14:paraId="4102FE1D" w14:textId="1D58A054" w:rsidR="00914150" w:rsidRPr="003750AB" w:rsidRDefault="00363F8F" w:rsidP="00F51C42">
          <w:pPr>
            <w:pStyle w:val="TDC1"/>
            <w:tabs>
              <w:tab w:val="left" w:pos="880"/>
              <w:tab w:val="right" w:leader="dot" w:pos="9034"/>
            </w:tabs>
            <w:spacing w:line="240" w:lineRule="auto"/>
            <w:rPr>
              <w:rFonts w:ascii="Arial" w:eastAsiaTheme="minorEastAsia" w:hAnsi="Arial" w:cs="Arial"/>
              <w:noProof/>
              <w:color w:val="auto"/>
              <w:szCs w:val="24"/>
            </w:rPr>
          </w:pPr>
          <w:hyperlink w:anchor="_Toc90021698" w:history="1">
            <w:r w:rsidR="00914150" w:rsidRPr="003750AB">
              <w:rPr>
                <w:rStyle w:val="Hipervnculo"/>
                <w:rFonts w:ascii="Arial" w:hAnsi="Arial" w:cs="Arial"/>
                <w:bCs/>
                <w:noProof/>
                <w:szCs w:val="24"/>
              </w:rPr>
              <w:t>7</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Repartición de tareas y puntos asignados por integrante</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_Toc90021698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FC5424">
              <w:rPr>
                <w:rFonts w:ascii="Arial" w:hAnsi="Arial" w:cs="Arial"/>
                <w:noProof/>
                <w:webHidden/>
                <w:szCs w:val="24"/>
              </w:rPr>
              <w:t>11</w:t>
            </w:r>
            <w:r w:rsidR="00914150" w:rsidRPr="003750AB">
              <w:rPr>
                <w:rFonts w:ascii="Arial" w:hAnsi="Arial" w:cs="Arial"/>
                <w:noProof/>
                <w:webHidden/>
                <w:szCs w:val="24"/>
              </w:rPr>
              <w:fldChar w:fldCharType="end"/>
            </w:r>
          </w:hyperlink>
        </w:p>
        <w:p w14:paraId="2ADB6651" w14:textId="0C4D0E31" w:rsidR="00914150" w:rsidRPr="003750AB" w:rsidRDefault="00363F8F" w:rsidP="00F51C42">
          <w:pPr>
            <w:pStyle w:val="TDC1"/>
            <w:tabs>
              <w:tab w:val="left" w:pos="880"/>
              <w:tab w:val="right" w:leader="dot" w:pos="9034"/>
            </w:tabs>
            <w:spacing w:line="240" w:lineRule="auto"/>
            <w:rPr>
              <w:rFonts w:ascii="Arial" w:eastAsiaTheme="minorEastAsia" w:hAnsi="Arial" w:cs="Arial"/>
              <w:noProof/>
              <w:color w:val="auto"/>
              <w:szCs w:val="24"/>
            </w:rPr>
          </w:pPr>
          <w:hyperlink w:anchor="_Toc90021699" w:history="1">
            <w:r w:rsidR="00914150" w:rsidRPr="003750AB">
              <w:rPr>
                <w:rStyle w:val="Hipervnculo"/>
                <w:rFonts w:ascii="Arial" w:hAnsi="Arial" w:cs="Arial"/>
                <w:bCs/>
                <w:noProof/>
                <w:szCs w:val="24"/>
              </w:rPr>
              <w:t>8</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Bibliografía</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_Toc90021699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FC5424">
              <w:rPr>
                <w:rFonts w:ascii="Arial" w:hAnsi="Arial" w:cs="Arial"/>
                <w:noProof/>
                <w:webHidden/>
                <w:szCs w:val="24"/>
              </w:rPr>
              <w:t>12</w:t>
            </w:r>
            <w:r w:rsidR="00914150" w:rsidRPr="003750AB">
              <w:rPr>
                <w:rFonts w:ascii="Arial" w:hAnsi="Arial" w:cs="Arial"/>
                <w:noProof/>
                <w:webHidden/>
                <w:szCs w:val="24"/>
              </w:rPr>
              <w:fldChar w:fldCharType="end"/>
            </w:r>
          </w:hyperlink>
        </w:p>
        <w:p w14:paraId="3DF10BB7" w14:textId="68E2F1F2" w:rsidR="00914150" w:rsidRPr="003750AB" w:rsidRDefault="00363F8F" w:rsidP="00F51C42">
          <w:pPr>
            <w:pStyle w:val="TDC1"/>
            <w:tabs>
              <w:tab w:val="left" w:pos="880"/>
              <w:tab w:val="right" w:leader="dot" w:pos="9034"/>
            </w:tabs>
            <w:spacing w:line="240" w:lineRule="auto"/>
            <w:rPr>
              <w:rFonts w:ascii="Arial" w:eastAsiaTheme="minorEastAsia" w:hAnsi="Arial" w:cs="Arial"/>
              <w:noProof/>
              <w:color w:val="auto"/>
              <w:szCs w:val="24"/>
            </w:rPr>
          </w:pPr>
          <w:hyperlink w:anchor="_Toc90021700" w:history="1">
            <w:r w:rsidR="00914150" w:rsidRPr="003750AB">
              <w:rPr>
                <w:rStyle w:val="Hipervnculo"/>
                <w:rFonts w:ascii="Arial" w:hAnsi="Arial" w:cs="Arial"/>
                <w:bCs/>
                <w:noProof/>
                <w:szCs w:val="24"/>
              </w:rPr>
              <w:t>9</w:t>
            </w:r>
            <w:r w:rsidR="00914150" w:rsidRPr="003750AB">
              <w:rPr>
                <w:rFonts w:ascii="Arial" w:eastAsiaTheme="minorEastAsia" w:hAnsi="Arial" w:cs="Arial"/>
                <w:noProof/>
                <w:color w:val="auto"/>
                <w:szCs w:val="24"/>
              </w:rPr>
              <w:tab/>
            </w:r>
            <w:r w:rsidR="00914150" w:rsidRPr="003750AB">
              <w:rPr>
                <w:rStyle w:val="Hipervnculo"/>
                <w:rFonts w:ascii="Arial" w:hAnsi="Arial" w:cs="Arial"/>
                <w:noProof/>
                <w:szCs w:val="24"/>
              </w:rPr>
              <w:t>Anexos</w:t>
            </w:r>
            <w:r w:rsidR="00914150" w:rsidRPr="003750AB">
              <w:rPr>
                <w:rFonts w:ascii="Arial" w:hAnsi="Arial" w:cs="Arial"/>
                <w:noProof/>
                <w:webHidden/>
                <w:szCs w:val="24"/>
              </w:rPr>
              <w:tab/>
            </w:r>
            <w:r w:rsidR="00914150" w:rsidRPr="003750AB">
              <w:rPr>
                <w:rFonts w:ascii="Arial" w:hAnsi="Arial" w:cs="Arial"/>
                <w:noProof/>
                <w:webHidden/>
                <w:szCs w:val="24"/>
              </w:rPr>
              <w:fldChar w:fldCharType="begin"/>
            </w:r>
            <w:r w:rsidR="00914150" w:rsidRPr="003750AB">
              <w:rPr>
                <w:rFonts w:ascii="Arial" w:hAnsi="Arial" w:cs="Arial"/>
                <w:noProof/>
                <w:webHidden/>
                <w:szCs w:val="24"/>
              </w:rPr>
              <w:instrText xml:space="preserve"> PAGEREF _Toc90021700 \h </w:instrText>
            </w:r>
            <w:r w:rsidR="00914150" w:rsidRPr="003750AB">
              <w:rPr>
                <w:rFonts w:ascii="Arial" w:hAnsi="Arial" w:cs="Arial"/>
                <w:noProof/>
                <w:webHidden/>
                <w:szCs w:val="24"/>
              </w:rPr>
            </w:r>
            <w:r w:rsidR="00914150" w:rsidRPr="003750AB">
              <w:rPr>
                <w:rFonts w:ascii="Arial" w:hAnsi="Arial" w:cs="Arial"/>
                <w:noProof/>
                <w:webHidden/>
                <w:szCs w:val="24"/>
              </w:rPr>
              <w:fldChar w:fldCharType="separate"/>
            </w:r>
            <w:r w:rsidR="00FC5424">
              <w:rPr>
                <w:rFonts w:ascii="Arial" w:hAnsi="Arial" w:cs="Arial"/>
                <w:noProof/>
                <w:webHidden/>
                <w:szCs w:val="24"/>
              </w:rPr>
              <w:t>12</w:t>
            </w:r>
            <w:r w:rsidR="00914150" w:rsidRPr="003750AB">
              <w:rPr>
                <w:rFonts w:ascii="Arial" w:hAnsi="Arial" w:cs="Arial"/>
                <w:noProof/>
                <w:webHidden/>
                <w:szCs w:val="24"/>
              </w:rPr>
              <w:fldChar w:fldCharType="end"/>
            </w:r>
          </w:hyperlink>
        </w:p>
        <w:p w14:paraId="3D8BBD01" w14:textId="635B4099" w:rsidR="00421E4E" w:rsidRDefault="00704F0A" w:rsidP="00F51C42">
          <w:pPr>
            <w:spacing w:line="240" w:lineRule="auto"/>
          </w:pPr>
          <w:r>
            <w:fldChar w:fldCharType="end"/>
          </w:r>
        </w:p>
      </w:sdtContent>
    </w:sdt>
    <w:p w14:paraId="460AB18E" w14:textId="227DD111" w:rsidR="58CDE90F" w:rsidRDefault="58CDE90F">
      <w:r>
        <w:br w:type="page"/>
      </w:r>
    </w:p>
    <w:p w14:paraId="2AD0DFAB" w14:textId="77777777" w:rsidR="00421E4E" w:rsidRDefault="00704F0A" w:rsidP="00F51C42">
      <w:pPr>
        <w:pStyle w:val="Ttulo1"/>
        <w:spacing w:line="240" w:lineRule="auto"/>
        <w:ind w:left="429" w:hanging="432"/>
      </w:pPr>
      <w:bookmarkStart w:id="0" w:name="_Toc90021668"/>
      <w:r>
        <w:lastRenderedPageBreak/>
        <w:t>Introducción</w:t>
      </w:r>
      <w:bookmarkEnd w:id="0"/>
      <w:r>
        <w:t xml:space="preserve"> </w:t>
      </w:r>
    </w:p>
    <w:p w14:paraId="2A2178FE" w14:textId="5EE2A62B" w:rsidR="00421E4E" w:rsidRDefault="00704F0A" w:rsidP="00F51C42">
      <w:pPr>
        <w:spacing w:after="204" w:line="240" w:lineRule="auto"/>
        <w:ind w:left="7"/>
      </w:pPr>
      <w:r>
        <w:t>En el presente documento desarrollaremos el segundo proyecto del curso de Inteligencia de negocios. El propósito central es aplicar la metodología modelado dimensional para dar solución al caso de estudio presentado por “Infraestructura Visible”. Un caso enfocado en el tema de analítica y almacenamiento de defunciones en Colombia. Procederemos a desarrollar todo el proceso ETL requerido, al igual que detallar los motivos de nuestra manera de modelarlo. De manera complementaria, nos enfocaremos en las prioridades de negocio para que nuestra propuesta otorgue valor al mismo.</w:t>
      </w:r>
    </w:p>
    <w:p w14:paraId="612B61E4" w14:textId="77777777" w:rsidR="00421E4E" w:rsidRDefault="00704F0A" w:rsidP="00F51C42">
      <w:pPr>
        <w:pStyle w:val="Ttulo2"/>
        <w:spacing w:line="240" w:lineRule="auto"/>
        <w:ind w:left="573" w:hanging="576"/>
      </w:pPr>
      <w:bookmarkStart w:id="1" w:name="_Toc90021669"/>
      <w:r>
        <w:t>Aclaraciones preliminares</w:t>
      </w:r>
      <w:bookmarkEnd w:id="1"/>
      <w:r>
        <w:t xml:space="preserve"> </w:t>
      </w:r>
    </w:p>
    <w:p w14:paraId="58575BD1" w14:textId="77777777" w:rsidR="00421E4E" w:rsidRDefault="00704F0A" w:rsidP="00F51C42">
      <w:pPr>
        <w:numPr>
          <w:ilvl w:val="0"/>
          <w:numId w:val="1"/>
        </w:numPr>
        <w:spacing w:after="25" w:line="240" w:lineRule="auto"/>
        <w:ind w:hanging="360"/>
      </w:pPr>
      <w:r>
        <w:t xml:space="preserve">Se recomienda al calificador/lector de este documento visualizarlo con un </w:t>
      </w:r>
      <w:proofErr w:type="gramStart"/>
      <w:r>
        <w:t>Zoom</w:t>
      </w:r>
      <w:proofErr w:type="gramEnd"/>
      <w:r>
        <w:t xml:space="preserve"> de 150% para evitar forzar la vista. Además, este hecho permite ver con nitidez los gráficos y las tablas presentadas. </w:t>
      </w:r>
    </w:p>
    <w:p w14:paraId="2A6A41A9" w14:textId="19905746" w:rsidR="00421E4E" w:rsidRDefault="00704F0A" w:rsidP="00F51C42">
      <w:pPr>
        <w:numPr>
          <w:ilvl w:val="0"/>
          <w:numId w:val="1"/>
        </w:numPr>
        <w:spacing w:after="245" w:line="240" w:lineRule="auto"/>
        <w:ind w:hanging="360"/>
      </w:pPr>
      <w:r>
        <w:t xml:space="preserve">Adjunto con este archivo se encuentra el Notebook de operaciones realizado en </w:t>
      </w:r>
      <w:proofErr w:type="spellStart"/>
      <w:r>
        <w:t>Jupyter</w:t>
      </w:r>
      <w:proofErr w:type="spellEnd"/>
      <w:r>
        <w:t>, el tablero de control de estadísticas de los datos, la presentación de resultados en formato .</w:t>
      </w:r>
      <w:proofErr w:type="spellStart"/>
      <w:r>
        <w:t>pdf</w:t>
      </w:r>
      <w:proofErr w:type="spellEnd"/>
      <w:r>
        <w:t xml:space="preserve"> para las organizaciones beneficiadas y el video con los resultados del proyecto. </w:t>
      </w:r>
      <w:r w:rsidR="00D36FD5">
        <w:t>Todo esto puede ser visualizado en la sección de anexos</w:t>
      </w:r>
      <w:r w:rsidR="00C27BA1">
        <w:t>.</w:t>
      </w:r>
    </w:p>
    <w:p w14:paraId="07F549DA" w14:textId="67C60ADE" w:rsidR="002321A2" w:rsidRDefault="007D376D" w:rsidP="00F51C42">
      <w:pPr>
        <w:pStyle w:val="Ttulo1"/>
        <w:spacing w:after="83" w:line="240" w:lineRule="auto"/>
        <w:ind w:left="429" w:hanging="432"/>
      </w:pPr>
      <w:bookmarkStart w:id="2" w:name="_Toc90021670"/>
      <w:r>
        <w:t>Justificación</w:t>
      </w:r>
      <w:r w:rsidR="002321A2">
        <w:t xml:space="preserve"> de necesidades analíticas</w:t>
      </w:r>
      <w:bookmarkEnd w:id="2"/>
    </w:p>
    <w:p w14:paraId="280BDE44" w14:textId="451DB4BE" w:rsidR="00876954" w:rsidRDefault="00B80D6B" w:rsidP="00F51C42">
      <w:pPr>
        <w:pStyle w:val="Ttulo2"/>
        <w:spacing w:line="240" w:lineRule="auto"/>
        <w:ind w:left="573" w:hanging="576"/>
      </w:pPr>
      <w:bookmarkStart w:id="3" w:name="_Toc90021671"/>
      <w:r>
        <w:t>Justificación de temas analíticos</w:t>
      </w:r>
      <w:bookmarkEnd w:id="3"/>
    </w:p>
    <w:p w14:paraId="3A588D2E" w14:textId="6E472C31" w:rsidR="007D376D" w:rsidRDefault="00C530AD" w:rsidP="00F51C42">
      <w:pPr>
        <w:spacing w:line="240" w:lineRule="auto"/>
        <w:ind w:left="0" w:firstLine="0"/>
        <w:rPr>
          <w:b/>
        </w:rPr>
      </w:pPr>
      <w:r>
        <w:rPr>
          <w:b/>
          <w:bCs/>
        </w:rPr>
        <w:t>Histórico de muertes general:</w:t>
      </w:r>
    </w:p>
    <w:p w14:paraId="7ED0EB08" w14:textId="55185731" w:rsidR="00094BD9" w:rsidRDefault="00094BD9" w:rsidP="00F51C42">
      <w:pPr>
        <w:spacing w:line="240" w:lineRule="auto"/>
        <w:ind w:left="0" w:firstLine="0"/>
      </w:pPr>
      <w:r w:rsidRPr="00094BD9">
        <w:t>Dentro del contexto de negocio, y dadas las entrevistas presentadas por el cliente, era de su particular interés conocer valores históricos a nivel general para generar aproximaciones primarias al contexto nacional.</w:t>
      </w:r>
      <w:r w:rsidR="00F43F3B">
        <w:t xml:space="preserve"> Posteriormente, se procede a aumentar el nivel de granularidad para conocer</w:t>
      </w:r>
      <w:r w:rsidR="0098503F">
        <w:t xml:space="preserve"> detalles más particulares del conjunto de muertes.</w:t>
      </w:r>
      <w:r w:rsidR="00E304EE">
        <w:t xml:space="preserve"> </w:t>
      </w:r>
    </w:p>
    <w:p w14:paraId="6BE71BCB" w14:textId="213EBC77" w:rsidR="00C530AD" w:rsidRDefault="00C530AD" w:rsidP="00F51C42">
      <w:pPr>
        <w:spacing w:line="240" w:lineRule="auto"/>
        <w:ind w:left="0" w:firstLine="0"/>
        <w:rPr>
          <w:b/>
          <w:bCs/>
        </w:rPr>
      </w:pPr>
      <w:r>
        <w:rPr>
          <w:b/>
          <w:bCs/>
        </w:rPr>
        <w:t>Tendencia de muertes general:</w:t>
      </w:r>
    </w:p>
    <w:p w14:paraId="6BB09868" w14:textId="71295C61" w:rsidR="009A73F1" w:rsidRPr="009A73F1" w:rsidRDefault="009A73F1" w:rsidP="00F51C42">
      <w:pPr>
        <w:spacing w:line="240" w:lineRule="auto"/>
        <w:ind w:left="0" w:firstLine="0"/>
      </w:pPr>
      <w:r w:rsidRPr="009A73F1">
        <w:t>Dentro del contexto de negocio, y dadas las entrevistas presentadas por el cliente, era de su particular interés conocer tendencias de muertes a nivel general que permitiesen la obtención de valores para análisis macroeconómicos.</w:t>
      </w:r>
      <w:r>
        <w:t xml:space="preserve"> Estos valores usualmente se encuentran </w:t>
      </w:r>
      <w:r w:rsidR="00DB1E81">
        <w:t xml:space="preserve">altamente relacionados con </w:t>
      </w:r>
      <w:r w:rsidR="00AD6828">
        <w:t>las condiciones demográficas en el territorio nacional.</w:t>
      </w:r>
    </w:p>
    <w:p w14:paraId="6B18A213" w14:textId="2B530D18" w:rsidR="00C530AD" w:rsidRDefault="00C530AD" w:rsidP="00F51C42">
      <w:pPr>
        <w:spacing w:line="240" w:lineRule="auto"/>
        <w:ind w:left="0" w:firstLine="0"/>
        <w:rPr>
          <w:b/>
          <w:bCs/>
        </w:rPr>
      </w:pPr>
      <w:r>
        <w:rPr>
          <w:b/>
          <w:bCs/>
        </w:rPr>
        <w:t>Histórico de muertes geográfico:</w:t>
      </w:r>
    </w:p>
    <w:p w14:paraId="454711C1" w14:textId="78B947E8" w:rsidR="004A505D" w:rsidRPr="004A505D" w:rsidRDefault="004A505D" w:rsidP="00F51C42">
      <w:pPr>
        <w:spacing w:line="240" w:lineRule="auto"/>
        <w:ind w:left="0" w:firstLine="0"/>
      </w:pPr>
      <w:r w:rsidRPr="004A505D">
        <w:t>Dentro del contexto de negocio, y dadas las entrevistas presentadas por el cliente, era de su particular interés conocer valores históricos según ubicaciones geográficas. Esto para otorgar mejores análisis a entidades territoriales.</w:t>
      </w:r>
      <w:r w:rsidR="003F0979">
        <w:t xml:space="preserve"> También, para conocer las causas de muerte “anormales” en alg</w:t>
      </w:r>
      <w:r w:rsidR="00C772F4">
        <w:t>unos departamentos alejados e intentar explicar los motivos que las suscitan.</w:t>
      </w:r>
    </w:p>
    <w:p w14:paraId="63C29913" w14:textId="27D52669" w:rsidR="00C530AD" w:rsidRDefault="00C530AD" w:rsidP="00F51C42">
      <w:pPr>
        <w:spacing w:line="240" w:lineRule="auto"/>
        <w:ind w:left="0" w:firstLine="0"/>
        <w:rPr>
          <w:b/>
          <w:bCs/>
        </w:rPr>
      </w:pPr>
      <w:r>
        <w:rPr>
          <w:b/>
          <w:bCs/>
        </w:rPr>
        <w:t>Tendencia de muertes geográfico:</w:t>
      </w:r>
    </w:p>
    <w:p w14:paraId="39685AFB" w14:textId="625084CE" w:rsidR="005922BF" w:rsidRDefault="005922BF" w:rsidP="00F51C42">
      <w:pPr>
        <w:spacing w:line="240" w:lineRule="auto"/>
        <w:ind w:left="0" w:firstLine="0"/>
      </w:pPr>
      <w:r w:rsidRPr="00887FCF">
        <w:t xml:space="preserve">Dentro del contexto de negocio, y dadas las entrevistas presentadas por el cliente, era de su particular interés conocer las tendencias poblaciones a nivel geográfico. De igual forma que a nivel general, esto permite obtener valores macroeconómicos que facilita recomendaciones de políticas públicas a gobiernos distritales, municipales y hasta </w:t>
      </w:r>
      <w:r w:rsidR="00887FCF" w:rsidRPr="00887FCF">
        <w:t>departamentales</w:t>
      </w:r>
      <w:r w:rsidR="00887FCF">
        <w:t>.</w:t>
      </w:r>
    </w:p>
    <w:p w14:paraId="007BB7BB" w14:textId="5FA4A345" w:rsidR="00E27AB1" w:rsidRDefault="0083507D" w:rsidP="00F51C42">
      <w:pPr>
        <w:pStyle w:val="Ttulo2"/>
        <w:spacing w:line="240" w:lineRule="auto"/>
        <w:ind w:left="573" w:hanging="576"/>
      </w:pPr>
      <w:bookmarkStart w:id="4" w:name="_Toc90021672"/>
      <w:r>
        <w:lastRenderedPageBreak/>
        <w:t>Descripción y disponibilidad de las fuentes de datos</w:t>
      </w:r>
      <w:bookmarkEnd w:id="4"/>
    </w:p>
    <w:p w14:paraId="18C9602F" w14:textId="62CFDD8A" w:rsidR="00E27AB1" w:rsidRDefault="00CB436C" w:rsidP="00F51C42">
      <w:pPr>
        <w:spacing w:line="240" w:lineRule="auto"/>
        <w:ind w:left="0" w:firstLine="0"/>
      </w:pPr>
      <w:r>
        <w:t xml:space="preserve">Manejaremos tres fuentes de datos abiertas (disponibles en todo momento al público general), estas son: fuente de datos oficial de defunciones del DANE (2010-2020), </w:t>
      </w:r>
      <w:r w:rsidR="00F62973">
        <w:t>fuente de datos</w:t>
      </w:r>
      <w:r w:rsidR="0002595A">
        <w:t xml:space="preserve"> externa</w:t>
      </w:r>
      <w:r w:rsidR="00F62973">
        <w:t xml:space="preserve"> </w:t>
      </w:r>
      <w:r w:rsidR="006A2F9C">
        <w:t xml:space="preserve">poblacional de </w:t>
      </w:r>
      <w:proofErr w:type="spellStart"/>
      <w:r w:rsidR="006A2F9C">
        <w:t>Terridata</w:t>
      </w:r>
      <w:proofErr w:type="spellEnd"/>
      <w:r w:rsidR="006A2F9C">
        <w:t xml:space="preserve"> (enfocada a municipios y departamentos) y </w:t>
      </w:r>
      <w:r w:rsidR="0002595A">
        <w:t xml:space="preserve">fuente de datos externa de distribución poblacional de </w:t>
      </w:r>
      <w:proofErr w:type="spellStart"/>
      <w:r w:rsidR="0002595A">
        <w:t>DatosMacro</w:t>
      </w:r>
      <w:proofErr w:type="spellEnd"/>
      <w:r w:rsidR="0002595A">
        <w:t xml:space="preserve"> para agrupar grupos de edad.</w:t>
      </w:r>
    </w:p>
    <w:p w14:paraId="797F1E37" w14:textId="54D9B959" w:rsidR="00415BC3" w:rsidRDefault="00415BC3" w:rsidP="00F51C42">
      <w:pPr>
        <w:pStyle w:val="Ttulo2"/>
        <w:spacing w:line="240" w:lineRule="auto"/>
        <w:ind w:left="573" w:hanging="576"/>
      </w:pPr>
      <w:bookmarkStart w:id="5" w:name="_Toc90021673"/>
      <w:r>
        <w:t>Factibilidad e impacto</w:t>
      </w:r>
      <w:bookmarkEnd w:id="5"/>
    </w:p>
    <w:p w14:paraId="1CB72370" w14:textId="4FBE3B07" w:rsidR="00415BC3" w:rsidRDefault="00415BC3" w:rsidP="00F51C42">
      <w:pPr>
        <w:pStyle w:val="Ttulo3"/>
        <w:spacing w:after="0" w:line="240" w:lineRule="auto"/>
        <w:ind w:left="717" w:right="1106" w:hanging="720"/>
      </w:pPr>
      <w:bookmarkStart w:id="6" w:name="_Toc90021674"/>
      <w:r>
        <w:t>Factibilidad y una aproximación para ser medida</w:t>
      </w:r>
      <w:bookmarkEnd w:id="6"/>
    </w:p>
    <w:p w14:paraId="1C21C6A5" w14:textId="07730EA8" w:rsidR="009627B6" w:rsidRDefault="00B124ED" w:rsidP="00F51C42">
      <w:pPr>
        <w:spacing w:after="0" w:line="240" w:lineRule="auto"/>
        <w:ind w:left="0" w:firstLine="0"/>
      </w:pPr>
      <w:r>
        <w:t xml:space="preserve">Para medir la factibilidad, optamos </w:t>
      </w:r>
      <w:r w:rsidR="00E56D98">
        <w:t xml:space="preserve">por </w:t>
      </w:r>
      <w:r w:rsidR="005E10D2">
        <w:t>determinarla como</w:t>
      </w:r>
      <w:r w:rsidR="00005353">
        <w:t xml:space="preserve"> “</w:t>
      </w:r>
      <w:r w:rsidR="005E10D2">
        <w:t>la probabilidad</w:t>
      </w:r>
      <w:r w:rsidR="00005353">
        <w:t xml:space="preserve"> para </w:t>
      </w:r>
      <w:r w:rsidR="00DD755E">
        <w:t>completar correctamente</w:t>
      </w:r>
      <w:r w:rsidR="00005353">
        <w:t xml:space="preserve"> una tarea</w:t>
      </w:r>
      <w:r w:rsidR="00036339">
        <w:t>/proceso</w:t>
      </w:r>
      <w:r w:rsidR="00005353">
        <w:t xml:space="preserve">”. </w:t>
      </w:r>
      <w:r w:rsidR="00B46851">
        <w:t>Con base en esto, procesos como la recolección de datos (que son abiertos al público) tienen</w:t>
      </w:r>
      <w:r w:rsidR="002D3CF7">
        <w:t xml:space="preserve"> una factibilidad del 100%; mientras que procesos como la predicción de valores en una serie temporal específica tienen una fac</w:t>
      </w:r>
      <w:r w:rsidR="00A46EB8">
        <w:t>tibilidad del 60%.</w:t>
      </w:r>
    </w:p>
    <w:p w14:paraId="47F40C47" w14:textId="585B3E44" w:rsidR="003A3B83" w:rsidRDefault="003A3B83" w:rsidP="00F51C42">
      <w:pPr>
        <w:spacing w:line="240" w:lineRule="auto"/>
        <w:ind w:left="0" w:firstLine="0"/>
      </w:pPr>
      <w:r>
        <w:t xml:space="preserve">Sabemos que la medida puede llegar a ser subjetiva según cada </w:t>
      </w:r>
      <w:r w:rsidR="004428A4">
        <w:t>interpretación</w:t>
      </w:r>
      <w:r w:rsidR="00257CA8">
        <w:t xml:space="preserve">, pero lo importante de esta métrica es “aterrizar al mundo real” el proceso de negocio que se desea implementar, </w:t>
      </w:r>
      <w:r w:rsidR="008C5AA9">
        <w:t>para</w:t>
      </w:r>
      <w:r w:rsidR="00257CA8">
        <w:t xml:space="preserve"> ver qué tan viable</w:t>
      </w:r>
      <w:r w:rsidR="008C5AA9">
        <w:t xml:space="preserve"> y eficiente es su</w:t>
      </w:r>
      <w:r w:rsidR="00644BA3">
        <w:t xml:space="preserve"> </w:t>
      </w:r>
      <w:r w:rsidR="008C5AA9">
        <w:t>desarrollo.</w:t>
      </w:r>
    </w:p>
    <w:p w14:paraId="17733885" w14:textId="2B524E36" w:rsidR="00992A85" w:rsidRDefault="00992A85" w:rsidP="00F51C42">
      <w:pPr>
        <w:pStyle w:val="Ttulo3"/>
        <w:spacing w:after="0" w:line="240" w:lineRule="auto"/>
        <w:ind w:left="717" w:right="1106" w:hanging="720"/>
      </w:pPr>
      <w:bookmarkStart w:id="7" w:name="_Toc90021675"/>
      <w:r>
        <w:t>Impacto y una aproximación para ser medido</w:t>
      </w:r>
      <w:bookmarkEnd w:id="7"/>
    </w:p>
    <w:p w14:paraId="21742BA1" w14:textId="5C5D6D4B" w:rsidR="00134CF1" w:rsidRDefault="00134CF1" w:rsidP="00F51C42">
      <w:pPr>
        <w:spacing w:after="0" w:line="240" w:lineRule="auto"/>
        <w:ind w:left="0" w:firstLine="0"/>
      </w:pPr>
      <w:r>
        <w:t xml:space="preserve">Para medir el impacto, optamos por </w:t>
      </w:r>
      <w:r w:rsidR="00382E40">
        <w:t>determinarlo</w:t>
      </w:r>
      <w:r>
        <w:t xml:space="preserve"> como “la </w:t>
      </w:r>
      <w:r w:rsidR="00382E40">
        <w:t>importancia de un proceso particular en el desarrollo de las metas del negocio</w:t>
      </w:r>
      <w:r w:rsidR="0050236D">
        <w:t xml:space="preserve"> y de otros procesos</w:t>
      </w:r>
      <w:r>
        <w:t>”. Con base en esto, procesos como la recolección de datos (que son abiertos al público) tienen un</w:t>
      </w:r>
      <w:r w:rsidR="00DC6D0A">
        <w:t xml:space="preserve"> impacto</w:t>
      </w:r>
      <w:r>
        <w:t xml:space="preserve"> del 100%</w:t>
      </w:r>
      <w:r w:rsidR="00DC6D0A">
        <w:t>, puesto que sin ellos ningún otro proceso puede ser desarrollado</w:t>
      </w:r>
      <w:r>
        <w:t xml:space="preserve">; mientras que procesos como la </w:t>
      </w:r>
      <w:r w:rsidR="00EB1233">
        <w:t xml:space="preserve">depuración de los datos con un </w:t>
      </w:r>
      <w:r w:rsidR="00D42009">
        <w:t>75</w:t>
      </w:r>
      <w:r>
        <w:t>%</w:t>
      </w:r>
      <w:r w:rsidR="008F5F98">
        <w:t xml:space="preserve"> tienen menor impacto (ya que los datos </w:t>
      </w:r>
      <w:r w:rsidR="00DF2B08">
        <w:t>en su mayoría ya vienen preprocesados)</w:t>
      </w:r>
      <w:r w:rsidR="00A30E77">
        <w:t>, aunque esto no quiere decir que no</w:t>
      </w:r>
      <w:r w:rsidR="008A4566">
        <w:t xml:space="preserve"> sean importantes</w:t>
      </w:r>
      <w:r>
        <w:t>.</w:t>
      </w:r>
    </w:p>
    <w:p w14:paraId="04E68B5B" w14:textId="137AC45D" w:rsidR="0057641D" w:rsidRPr="009627B6" w:rsidRDefault="00134CF1" w:rsidP="00F51C42">
      <w:pPr>
        <w:spacing w:line="240" w:lineRule="auto"/>
        <w:ind w:left="0" w:firstLine="0"/>
      </w:pPr>
      <w:r>
        <w:t xml:space="preserve">Sabemos que la medida puede llegar a ser subjetiva según cada interpretación, pero lo importante de esta métrica es </w:t>
      </w:r>
      <w:r w:rsidR="008B42DE">
        <w:t xml:space="preserve">determinar qué procesos presentan mayor relevancia </w:t>
      </w:r>
      <w:r w:rsidR="0019247F">
        <w:t>e impedir fallos en cascada que afecten múltiples procesos de valor</w:t>
      </w:r>
      <w:r w:rsidR="00EC0BEB">
        <w:t xml:space="preserve"> en la organización</w:t>
      </w:r>
      <w:r w:rsidR="00E2531F">
        <w:t>.</w:t>
      </w:r>
    </w:p>
    <w:p w14:paraId="706CE5BD" w14:textId="5C03D925" w:rsidR="001D4A94" w:rsidRDefault="00484CC9" w:rsidP="00F51C42">
      <w:pPr>
        <w:pStyle w:val="Ttulo2"/>
        <w:spacing w:line="240" w:lineRule="auto"/>
        <w:ind w:left="573" w:hanging="576"/>
      </w:pPr>
      <w:bookmarkStart w:id="8" w:name="_Toc90021676"/>
      <w:r>
        <w:t xml:space="preserve">Selección de </w:t>
      </w:r>
      <w:r w:rsidR="00317291">
        <w:t>primer proceso de negocio a implementar</w:t>
      </w:r>
      <w:bookmarkEnd w:id="8"/>
    </w:p>
    <w:p w14:paraId="7708628E" w14:textId="001C5F79" w:rsidR="00D873E7" w:rsidRDefault="00424F3F" w:rsidP="00F51C42">
      <w:pPr>
        <w:spacing w:line="240" w:lineRule="auto"/>
        <w:ind w:left="0" w:firstLine="0"/>
        <w:rPr>
          <w:b/>
          <w:bCs/>
        </w:rPr>
      </w:pPr>
      <w:r>
        <w:t>Dado</w:t>
      </w:r>
      <w:r w:rsidR="001772BC">
        <w:t xml:space="preserve"> el análisis de factibilidad y relevancia de los procesos de negocio (que puede ser evidenciado en el Excel adjunto),</w:t>
      </w:r>
      <w:r w:rsidR="008C506B">
        <w:t xml:space="preserve"> </w:t>
      </w:r>
      <w:r w:rsidR="000E26DD">
        <w:t xml:space="preserve">recomendamos que el primer proceso de negocio a implementar sea </w:t>
      </w:r>
      <w:r w:rsidR="00993990">
        <w:t>el de “Adquisición del conjunto de datos”. Esto se debe a que</w:t>
      </w:r>
      <w:r w:rsidR="00F25FB7">
        <w:t>,</w:t>
      </w:r>
      <w:r w:rsidR="00993990">
        <w:t xml:space="preserve"> sin estos valores, no se puede diseñar un modelo adecuado, tampoco se pueden presentar estadísticas descriptivas de los mismo, y mucho menos generar conclusiones al respecto. Como este proceso es la base para desarrollar todo lo demás, </w:t>
      </w:r>
      <w:r w:rsidR="0073267A">
        <w:t>solicitamos a negocio su implementación de la manera más eficiente posible.</w:t>
      </w:r>
      <w:r w:rsidR="000A6FA3">
        <w:t xml:space="preserve"> </w:t>
      </w:r>
    </w:p>
    <w:p w14:paraId="4965B6FA" w14:textId="1065D3FB" w:rsidR="00421E4E" w:rsidRDefault="00D873E7" w:rsidP="00F51C42">
      <w:pPr>
        <w:pStyle w:val="Ttulo1"/>
        <w:spacing w:after="83" w:line="240" w:lineRule="auto"/>
        <w:ind w:left="429" w:hanging="432"/>
      </w:pPr>
      <w:bookmarkStart w:id="9" w:name="_Toc90021677"/>
      <w:r>
        <w:t>Modelado</w:t>
      </w:r>
      <w:bookmarkEnd w:id="9"/>
      <w:r w:rsidR="00704F0A">
        <w:t xml:space="preserve"> </w:t>
      </w:r>
    </w:p>
    <w:p w14:paraId="5EF63E6C" w14:textId="03E0F27C" w:rsidR="006A3990" w:rsidRDefault="002A217C" w:rsidP="00F51C42">
      <w:pPr>
        <w:pStyle w:val="Ttulo2"/>
        <w:spacing w:line="240" w:lineRule="auto"/>
        <w:ind w:left="573" w:hanging="576"/>
      </w:pPr>
      <w:bookmarkStart w:id="10" w:name="_Toc90021678"/>
      <w:r>
        <w:t>Diagrama de alto nivel del proceso ETL</w:t>
      </w:r>
      <w:bookmarkEnd w:id="10"/>
      <w:r w:rsidR="00C32401">
        <w:t xml:space="preserve"> </w:t>
      </w:r>
    </w:p>
    <w:p w14:paraId="58D88EDE" w14:textId="7E6BB7C2" w:rsidR="006A3990" w:rsidRPr="006A3990" w:rsidRDefault="006A3990" w:rsidP="00F51C42">
      <w:pPr>
        <w:spacing w:line="240" w:lineRule="auto"/>
        <w:ind w:left="0"/>
      </w:pPr>
      <w:r>
        <w:t>Dentro de este diagrama de alto nivel utilizamos los tres pasos de un proceso ETL. Particularmente, el modelo solamente implementa un manejo de historia Tipo I para el manejo de los atributos de las dimensiones. Durante nuestro desarrollo seguimos el flujo de trabajo del modelo planteado.</w:t>
      </w:r>
      <w:r w:rsidR="002D324D">
        <w:t xml:space="preserve"> El diagrama general no tuvo modificaciones entre la entrega 1 y la entrega 2.</w:t>
      </w:r>
    </w:p>
    <w:p w14:paraId="06EDD1B7" w14:textId="77777777" w:rsidR="006A3990" w:rsidRDefault="006A3990" w:rsidP="00F51C42">
      <w:pPr>
        <w:spacing w:line="240" w:lineRule="auto"/>
        <w:ind w:left="-142"/>
        <w:jc w:val="center"/>
        <w:rPr>
          <w:szCs w:val="24"/>
          <w:lang w:eastAsia="ar-SA"/>
        </w:rPr>
      </w:pPr>
      <w:r>
        <w:rPr>
          <w:noProof/>
        </w:rPr>
        <w:lastRenderedPageBreak/>
        <w:drawing>
          <wp:inline distT="0" distB="0" distL="0" distR="0" wp14:anchorId="6C92FEA4" wp14:editId="6C82F4E9">
            <wp:extent cx="3053300" cy="1476246"/>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8284" cy="1478656"/>
                    </a:xfrm>
                    <a:prstGeom prst="rect">
                      <a:avLst/>
                    </a:prstGeom>
                  </pic:spPr>
                </pic:pic>
              </a:graphicData>
            </a:graphic>
          </wp:inline>
        </w:drawing>
      </w:r>
    </w:p>
    <w:p w14:paraId="4FA89FFB" w14:textId="3F3DA50F" w:rsidR="003660FD" w:rsidRDefault="00BA390E" w:rsidP="00F51C42">
      <w:pPr>
        <w:pStyle w:val="Ttulo2"/>
        <w:spacing w:after="189" w:line="240" w:lineRule="auto"/>
        <w:ind w:left="0"/>
      </w:pPr>
      <w:bookmarkStart w:id="11" w:name="_Toc90021679"/>
      <w:r>
        <w:t>Modelado dimensional</w:t>
      </w:r>
      <w:bookmarkEnd w:id="11"/>
    </w:p>
    <w:p w14:paraId="2F3FFC07" w14:textId="3A9AD343" w:rsidR="00464335" w:rsidRDefault="00464335" w:rsidP="00F51C42">
      <w:pPr>
        <w:spacing w:line="240" w:lineRule="auto"/>
        <w:ind w:left="0" w:firstLine="0"/>
      </w:pPr>
      <w:r>
        <w:t>El modelo realizado cuenta con seis dimensiones y tres tablas de hechos, que serán descritas a continuación. Cada dimensión cuenta con al menos dos atributos además de su llave primaria, a excepción de la dimensión degenerada ‘Género’. Dentro de las tablas de hechos encontramos entre una y siete medidas aditivas, las cuales podrán</w:t>
      </w:r>
      <w:r w:rsidR="001A72C7">
        <w:t xml:space="preserve"> proporcionarle a negocio información valiosa relacionada con las muertes en Colombia, teniendo en cuenta las dimensiones del modelo.</w:t>
      </w:r>
    </w:p>
    <w:p w14:paraId="4924CBF5" w14:textId="6F18C3E8" w:rsidR="0045697C" w:rsidRPr="00464335" w:rsidRDefault="0045697C" w:rsidP="00F51C42">
      <w:pPr>
        <w:spacing w:line="240" w:lineRule="auto"/>
        <w:ind w:left="0" w:firstLine="0"/>
      </w:pPr>
      <w:r>
        <w:t xml:space="preserve">La primordial diferencia con respecto a la primera </w:t>
      </w:r>
      <w:r w:rsidR="0041040F">
        <w:t>entrega</w:t>
      </w:r>
      <w:r>
        <w:t xml:space="preserve"> se encuentra en que la tabla de hechos “Muertes por tumores”, cuenta con una nueva métrica “</w:t>
      </w:r>
      <w:proofErr w:type="spellStart"/>
      <w:r>
        <w:t>Num_Casos_Insitu_O_</w:t>
      </w:r>
      <w:r w:rsidR="00EB3EBA">
        <w:t>Desconocidos</w:t>
      </w:r>
      <w:proofErr w:type="spellEnd"/>
      <w:r>
        <w:t>”</w:t>
      </w:r>
      <w:r w:rsidR="00EB3EBA">
        <w:t xml:space="preserve">. Producto de agregar el nuevo conjunto de datos del </w:t>
      </w:r>
      <w:proofErr w:type="spellStart"/>
      <w:r w:rsidR="00EB3EBA">
        <w:t>Dane</w:t>
      </w:r>
      <w:proofErr w:type="spellEnd"/>
      <w:r w:rsidR="00EB3EBA">
        <w:t xml:space="preserve"> 2018-2020.</w:t>
      </w:r>
    </w:p>
    <w:p w14:paraId="130E3468" w14:textId="77777777" w:rsidR="003660FD" w:rsidRDefault="003660FD" w:rsidP="00F51C42">
      <w:pPr>
        <w:spacing w:line="240" w:lineRule="auto"/>
        <w:ind w:left="0" w:firstLine="0"/>
        <w:jc w:val="center"/>
        <w:rPr>
          <w:color w:val="000000" w:themeColor="text1"/>
        </w:rPr>
      </w:pPr>
      <w:r>
        <w:rPr>
          <w:noProof/>
        </w:rPr>
        <w:drawing>
          <wp:inline distT="0" distB="0" distL="0" distR="0" wp14:anchorId="22FD338E" wp14:editId="17292ABB">
            <wp:extent cx="3225800" cy="2809134"/>
            <wp:effectExtent l="0" t="0" r="0" b="0"/>
            <wp:docPr id="932761423" name="Picture 93276142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61423" name="Picture 932761423" descr="Diagram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27976" cy="2811029"/>
                    </a:xfrm>
                    <a:prstGeom prst="rect">
                      <a:avLst/>
                    </a:prstGeom>
                  </pic:spPr>
                </pic:pic>
              </a:graphicData>
            </a:graphic>
          </wp:inline>
        </w:drawing>
      </w:r>
    </w:p>
    <w:p w14:paraId="19886930" w14:textId="77777777" w:rsidR="00421E4E" w:rsidRDefault="00704F0A" w:rsidP="00F51C42">
      <w:pPr>
        <w:pStyle w:val="Ttulo2"/>
        <w:spacing w:line="240" w:lineRule="auto"/>
        <w:ind w:left="573" w:hanging="576"/>
      </w:pPr>
      <w:bookmarkStart w:id="12" w:name="_Toc90021680"/>
      <w:r>
        <w:t>Análisis en tablas de hechos</w:t>
      </w:r>
      <w:bookmarkEnd w:id="12"/>
      <w:r>
        <w:t xml:space="preserve"> </w:t>
      </w:r>
    </w:p>
    <w:p w14:paraId="213809B1" w14:textId="77777777" w:rsidR="00421E4E" w:rsidRDefault="00704F0A" w:rsidP="00F51C42">
      <w:pPr>
        <w:spacing w:after="0" w:line="240" w:lineRule="auto"/>
        <w:ind w:left="7"/>
      </w:pPr>
      <w:r>
        <w:t xml:space="preserve">Como interés particular para negocio, optamos por modelar tres hechos fundamentales relacionados con el número de condiciones: muertes por género, muertes por desnutrición y muertes por causas violentas.  </w:t>
      </w:r>
    </w:p>
    <w:p w14:paraId="7DD88810" w14:textId="77777777" w:rsidR="00421E4E" w:rsidRDefault="00704F0A" w:rsidP="00F51C42">
      <w:pPr>
        <w:spacing w:after="0" w:line="240" w:lineRule="auto"/>
        <w:ind w:left="7"/>
      </w:pPr>
      <w:r>
        <w:t xml:space="preserve">El primer hecho busca enfocarse principalmente en conocer las diferencias entre los tipos de muertes que abarcan los géneros en Colombia. Determinar cuáles son las más comunes e intentar explicar la causalidad detrás de las mismas. </w:t>
      </w:r>
    </w:p>
    <w:p w14:paraId="76E8D9ED" w14:textId="77777777" w:rsidR="00421E4E" w:rsidRDefault="00704F0A" w:rsidP="00F51C42">
      <w:pPr>
        <w:spacing w:after="0" w:line="240" w:lineRule="auto"/>
        <w:ind w:left="7"/>
      </w:pPr>
      <w:r>
        <w:t xml:space="preserve">El segundo hecho, busca enfocarse en conocer cuáles zonas del país se ven arduamente afectadas por problemas de desnutrición, generalmente comprendidas dentro de un marco de pobreza extrema o condiciones de difícil acceso.  </w:t>
      </w:r>
    </w:p>
    <w:p w14:paraId="5DFD4CB6" w14:textId="77777777" w:rsidR="00421E4E" w:rsidRDefault="00704F0A" w:rsidP="00F51C42">
      <w:pPr>
        <w:spacing w:after="0" w:line="240" w:lineRule="auto"/>
        <w:ind w:left="7"/>
      </w:pPr>
      <w:r>
        <w:t xml:space="preserve">Por último, el tercer hecho, busca analizar las muertes violentas dentro de un contexto polifacético, se comprende principalmente de estadísticas con muertes por homicidios, suicidios y accidentes de diversa índole. Buscamos encontrar una distribución porcentual </w:t>
      </w:r>
      <w:r>
        <w:lastRenderedPageBreak/>
        <w:t xml:space="preserve">demográfica que indique cuáles zonas del país se ven más embebidas en dichos tipos de eventos (como es lógico, normalizando los datos para efectuar un análisis adecuado entre ciudades y municipios).  </w:t>
      </w:r>
    </w:p>
    <w:p w14:paraId="1C252A8C" w14:textId="1D531757" w:rsidR="58CDE90F" w:rsidRDefault="58CDE90F" w:rsidP="58CDE90F">
      <w:pPr>
        <w:spacing w:after="0" w:line="240" w:lineRule="auto"/>
        <w:ind w:left="7"/>
        <w:rPr>
          <w:color w:val="000000" w:themeColor="text1"/>
          <w:szCs w:val="24"/>
        </w:rPr>
      </w:pPr>
    </w:p>
    <w:p w14:paraId="5974C672" w14:textId="77777777" w:rsidR="00421E4E" w:rsidRDefault="00704F0A" w:rsidP="00F51C42">
      <w:pPr>
        <w:pStyle w:val="Ttulo3"/>
        <w:spacing w:line="240" w:lineRule="auto"/>
        <w:ind w:left="717" w:right="3624" w:hanging="720"/>
      </w:pPr>
      <w:bookmarkStart w:id="13" w:name="_Toc90021681"/>
      <w:r>
        <w:t>Granularidad y justificación</w:t>
      </w:r>
      <w:bookmarkEnd w:id="13"/>
      <w:r>
        <w:t xml:space="preserve"> </w:t>
      </w:r>
    </w:p>
    <w:p w14:paraId="6FEDE591" w14:textId="77777777" w:rsidR="00421E4E" w:rsidRDefault="00704F0A" w:rsidP="00F51C42">
      <w:pPr>
        <w:spacing w:after="0" w:line="240" w:lineRule="auto"/>
        <w:ind w:left="7" w:right="3624"/>
        <w:jc w:val="left"/>
      </w:pPr>
      <w:r>
        <w:rPr>
          <w:b/>
        </w:rPr>
        <w:t xml:space="preserve">Muertes por género: </w:t>
      </w:r>
    </w:p>
    <w:p w14:paraId="148CE9EF" w14:textId="77777777" w:rsidR="00421E4E" w:rsidRDefault="00704F0A" w:rsidP="00F51C42">
      <w:pPr>
        <w:spacing w:line="240" w:lineRule="auto"/>
        <w:ind w:left="7"/>
      </w:pPr>
      <w:r>
        <w:t xml:space="preserve">Hecho con baja granularidad, si bien realiza una pequeña subdivisión según el género del individuo fallecido, toma en cuenta todos los tipos de posibles eventos de muertes, lo que abarca una gran cantidad de datos. Aunque parezca un análisis poco útil, realmente se busca encontrar cuáles son los tipos de muertes que diferencia a los grupos y determinar si existe una influencia fenotípica o genotípica en los mismos; o, por el contrario, si existe una influencia determinada por condiciones geográficas y/o demográficas.   </w:t>
      </w:r>
    </w:p>
    <w:p w14:paraId="7CF72BD8" w14:textId="77777777" w:rsidR="00421E4E" w:rsidRDefault="00704F0A" w:rsidP="00F51C42">
      <w:pPr>
        <w:spacing w:after="0" w:line="240" w:lineRule="auto"/>
        <w:ind w:left="7" w:right="0"/>
        <w:jc w:val="left"/>
      </w:pPr>
      <w:r>
        <w:rPr>
          <w:b/>
        </w:rPr>
        <w:t xml:space="preserve">Muertes por tumores: </w:t>
      </w:r>
    </w:p>
    <w:p w14:paraId="3159FC40" w14:textId="77777777" w:rsidR="00421E4E" w:rsidRDefault="00704F0A" w:rsidP="00F51C42">
      <w:pPr>
        <w:spacing w:line="240" w:lineRule="auto"/>
        <w:ind w:left="7"/>
      </w:pPr>
      <w:r>
        <w:t xml:space="preserve">Hecho con alta granularidad, especifica particularmente eventos muy puntuales, los cuáles son las muertes por tumores. Aquí se divide en 5 grupos: muertes por tumores en sistema digestivo, en sistema respiratorio, en sistema reproductor, en tejido linfático, residuos de tumores y tumores benignos. Como nos enfocamos particularmente en este nicho, se pueden obtener análisis muy interesantes por determinados grupos de edades y ubicaciones geográficas. </w:t>
      </w:r>
    </w:p>
    <w:p w14:paraId="642EE39D" w14:textId="77777777" w:rsidR="00421E4E" w:rsidRDefault="00704F0A" w:rsidP="00F51C42">
      <w:pPr>
        <w:spacing w:after="0" w:line="240" w:lineRule="auto"/>
        <w:ind w:left="7" w:right="0"/>
        <w:jc w:val="left"/>
      </w:pPr>
      <w:r>
        <w:rPr>
          <w:b/>
        </w:rPr>
        <w:t xml:space="preserve">Muertes por causas violentas: </w:t>
      </w:r>
    </w:p>
    <w:p w14:paraId="75DED8FF" w14:textId="77777777" w:rsidR="00421E4E" w:rsidRDefault="00704F0A" w:rsidP="00F51C42">
      <w:pPr>
        <w:spacing w:after="204" w:line="240" w:lineRule="auto"/>
        <w:ind w:left="7"/>
      </w:pPr>
      <w:r>
        <w:t xml:space="preserve">Hecho con medio granularidad, toma diversos tipos de causas de muerte y no se centra con claridad en uno solo. Sin embargo, este análisis facilitar la búsqueda de epicentros puntuales donde pueden ocurrir con más frecuencia estos tipos de muertes, con el fin de prevenirlas a futuro.  </w:t>
      </w:r>
    </w:p>
    <w:p w14:paraId="01379C1C" w14:textId="77777777" w:rsidR="00421E4E" w:rsidRDefault="00704F0A" w:rsidP="00F51C42">
      <w:pPr>
        <w:pStyle w:val="Ttulo3"/>
        <w:spacing w:line="240" w:lineRule="auto"/>
        <w:ind w:left="717" w:hanging="720"/>
      </w:pPr>
      <w:bookmarkStart w:id="14" w:name="_Toc90021682"/>
      <w:r>
        <w:t>Medidas y hechos</w:t>
      </w:r>
      <w:bookmarkEnd w:id="14"/>
      <w:r>
        <w:t xml:space="preserve"> </w:t>
      </w:r>
    </w:p>
    <w:p w14:paraId="4D6CA02F" w14:textId="77777777" w:rsidR="00421E4E" w:rsidRDefault="00704F0A" w:rsidP="004A19C5">
      <w:pPr>
        <w:spacing w:after="0" w:line="240" w:lineRule="auto"/>
        <w:ind w:left="7" w:right="0"/>
        <w:jc w:val="left"/>
      </w:pPr>
      <w:r>
        <w:rPr>
          <w:b/>
        </w:rPr>
        <w:t>Muertes por género (</w:t>
      </w:r>
      <w:proofErr w:type="spellStart"/>
      <w:r>
        <w:rPr>
          <w:b/>
        </w:rPr>
        <w:t>Num_Casos</w:t>
      </w:r>
      <w:proofErr w:type="spellEnd"/>
      <w:r>
        <w:rPr>
          <w:b/>
        </w:rPr>
        <w:t xml:space="preserve">):  </w:t>
      </w:r>
    </w:p>
    <w:p w14:paraId="5B4A05E3" w14:textId="77777777" w:rsidR="00421E4E" w:rsidRDefault="00704F0A" w:rsidP="004A19C5">
      <w:pPr>
        <w:spacing w:after="0" w:line="240" w:lineRule="auto"/>
        <w:ind w:left="7"/>
      </w:pPr>
      <w:r>
        <w:t xml:space="preserve">Esta variable mide la cantidad de muertes que ocurren dependiendo del género (hombre – mujer). Esta medida es de tipo aditiva, ya que se puede sumar a través de todas las dimensiones del modelo.  </w:t>
      </w:r>
    </w:p>
    <w:p w14:paraId="41D0C076" w14:textId="77777777" w:rsidR="00421E4E" w:rsidRDefault="00704F0A" w:rsidP="004A19C5">
      <w:pPr>
        <w:spacing w:after="0" w:line="240" w:lineRule="auto"/>
        <w:ind w:left="7" w:right="0"/>
        <w:jc w:val="left"/>
      </w:pPr>
      <w:r>
        <w:rPr>
          <w:b/>
        </w:rPr>
        <w:t>Muertes por tumores (</w:t>
      </w:r>
      <w:proofErr w:type="spellStart"/>
      <w:r>
        <w:rPr>
          <w:b/>
        </w:rPr>
        <w:t>Num_Casos</w:t>
      </w:r>
      <w:proofErr w:type="spellEnd"/>
      <w:r>
        <w:rPr>
          <w:b/>
        </w:rPr>
        <w:t xml:space="preserve">): </w:t>
      </w:r>
    </w:p>
    <w:p w14:paraId="00745765" w14:textId="77777777" w:rsidR="00421E4E" w:rsidRDefault="00704F0A" w:rsidP="004A19C5">
      <w:pPr>
        <w:spacing w:after="0" w:line="240" w:lineRule="auto"/>
        <w:ind w:left="12" w:right="0" w:firstLine="0"/>
        <w:jc w:val="left"/>
      </w:pPr>
      <w:r>
        <w:t>Esta variable mide la cantidad de muertes que ocurren debido a la desnutrición. Esta medida es de tipo aditiva, ya que se puede sumar a través de todas las dimensiones del modelo.</w:t>
      </w:r>
      <w:r>
        <w:rPr>
          <w:b/>
        </w:rPr>
        <w:t xml:space="preserve"> </w:t>
      </w:r>
    </w:p>
    <w:p w14:paraId="0A498015" w14:textId="77777777" w:rsidR="00421E4E" w:rsidRDefault="00704F0A" w:rsidP="004A19C5">
      <w:pPr>
        <w:spacing w:after="0" w:line="240" w:lineRule="auto"/>
        <w:ind w:left="7" w:right="0"/>
        <w:jc w:val="left"/>
      </w:pPr>
      <w:r>
        <w:rPr>
          <w:b/>
        </w:rPr>
        <w:t>Muertes por tumores - sistema digestivo (</w:t>
      </w:r>
      <w:proofErr w:type="spellStart"/>
      <w:r>
        <w:rPr>
          <w:b/>
        </w:rPr>
        <w:t>Num_Casos_Sistema_Digestivo</w:t>
      </w:r>
      <w:proofErr w:type="spellEnd"/>
      <w:r>
        <w:rPr>
          <w:b/>
        </w:rPr>
        <w:t xml:space="preserve">): </w:t>
      </w:r>
    </w:p>
    <w:p w14:paraId="40C3568F" w14:textId="77777777" w:rsidR="00421E4E" w:rsidRDefault="00704F0A" w:rsidP="004A19C5">
      <w:pPr>
        <w:spacing w:after="0" w:line="240" w:lineRule="auto"/>
        <w:ind w:left="7"/>
      </w:pPr>
      <w:r>
        <w:t xml:space="preserve">Esta variable mide la cantidad de muertes de personas por tumores en el sistema digestivo. Esta medida es de tipo aditiva, ya que se puede sumar a través de todas las dimensiones del modelo. </w:t>
      </w:r>
    </w:p>
    <w:p w14:paraId="20DC8262" w14:textId="77777777" w:rsidR="00421E4E" w:rsidRDefault="00704F0A" w:rsidP="004A19C5">
      <w:pPr>
        <w:spacing w:after="0" w:line="240" w:lineRule="auto"/>
        <w:ind w:left="7" w:right="0"/>
        <w:jc w:val="left"/>
      </w:pPr>
      <w:r>
        <w:rPr>
          <w:b/>
        </w:rPr>
        <w:t xml:space="preserve">Muertes por tumores - sistema </w:t>
      </w:r>
      <w:proofErr w:type="spellStart"/>
      <w:r>
        <w:rPr>
          <w:b/>
        </w:rPr>
        <w:t>resp</w:t>
      </w:r>
      <w:proofErr w:type="spellEnd"/>
      <w:r>
        <w:rPr>
          <w:b/>
        </w:rPr>
        <w:t>. (</w:t>
      </w:r>
      <w:proofErr w:type="spellStart"/>
      <w:r>
        <w:rPr>
          <w:b/>
        </w:rPr>
        <w:t>Num_Casos_Sistema_Respiratorio</w:t>
      </w:r>
      <w:proofErr w:type="spellEnd"/>
      <w:r>
        <w:rPr>
          <w:b/>
        </w:rPr>
        <w:t xml:space="preserve">): </w:t>
      </w:r>
    </w:p>
    <w:p w14:paraId="46829DE7" w14:textId="77777777" w:rsidR="00421E4E" w:rsidRDefault="00704F0A" w:rsidP="004A19C5">
      <w:pPr>
        <w:spacing w:after="0" w:line="240" w:lineRule="auto"/>
        <w:ind w:left="7"/>
      </w:pPr>
      <w:r>
        <w:t>Esta variable mide la cantidad de muertes de personas por tumores en el sistema respiratorio. Esta medida es de tipo aditiva, ya que se puede sumar a través de todas las dimensiones del modelo.</w:t>
      </w:r>
      <w:r>
        <w:rPr>
          <w:b/>
        </w:rPr>
        <w:t xml:space="preserve"> </w:t>
      </w:r>
    </w:p>
    <w:p w14:paraId="1BF07884" w14:textId="77777777" w:rsidR="00421E4E" w:rsidRDefault="00704F0A" w:rsidP="004A19C5">
      <w:pPr>
        <w:spacing w:after="0" w:line="240" w:lineRule="auto"/>
        <w:ind w:left="7" w:right="0"/>
        <w:jc w:val="left"/>
      </w:pPr>
      <w:r>
        <w:rPr>
          <w:b/>
        </w:rPr>
        <w:t xml:space="preserve">Muertes por tumores - sistema </w:t>
      </w:r>
      <w:proofErr w:type="spellStart"/>
      <w:r>
        <w:rPr>
          <w:b/>
        </w:rPr>
        <w:t>repr</w:t>
      </w:r>
      <w:proofErr w:type="spellEnd"/>
      <w:r>
        <w:rPr>
          <w:b/>
        </w:rPr>
        <w:t>. (</w:t>
      </w:r>
      <w:proofErr w:type="spellStart"/>
      <w:r>
        <w:rPr>
          <w:b/>
        </w:rPr>
        <w:t>Num_Casos_Sistema_Reproductor</w:t>
      </w:r>
      <w:proofErr w:type="spellEnd"/>
      <w:r>
        <w:rPr>
          <w:b/>
        </w:rPr>
        <w:t xml:space="preserve">): </w:t>
      </w:r>
    </w:p>
    <w:p w14:paraId="734C325F" w14:textId="77777777" w:rsidR="00421E4E" w:rsidRDefault="00704F0A" w:rsidP="004A19C5">
      <w:pPr>
        <w:spacing w:after="0" w:line="240" w:lineRule="auto"/>
        <w:ind w:left="7"/>
      </w:pPr>
      <w:r>
        <w:t>Esta variable mide la cantidad de muertes de personas por tumores en el sistema reproductor. Esta medida es de tipo aditiva, ya que se puede sumar a través de todas las dimensiones del modelo.</w:t>
      </w:r>
      <w:r>
        <w:rPr>
          <w:b/>
        </w:rPr>
        <w:t xml:space="preserve"> </w:t>
      </w:r>
    </w:p>
    <w:p w14:paraId="4D355F39" w14:textId="77777777" w:rsidR="00421E4E" w:rsidRDefault="00704F0A" w:rsidP="004A19C5">
      <w:pPr>
        <w:spacing w:after="0" w:line="240" w:lineRule="auto"/>
        <w:ind w:left="7" w:right="0"/>
        <w:jc w:val="left"/>
      </w:pPr>
      <w:r>
        <w:rPr>
          <w:b/>
        </w:rPr>
        <w:t>Muertes por tumores - tejido linfático (</w:t>
      </w:r>
      <w:proofErr w:type="spellStart"/>
      <w:r>
        <w:rPr>
          <w:b/>
        </w:rPr>
        <w:t>Num_Casos_Tejido_Linfático</w:t>
      </w:r>
      <w:proofErr w:type="spellEnd"/>
      <w:r>
        <w:rPr>
          <w:b/>
        </w:rPr>
        <w:t xml:space="preserve">): </w:t>
      </w:r>
    </w:p>
    <w:p w14:paraId="1392D92A" w14:textId="77777777" w:rsidR="00421E4E" w:rsidRDefault="00704F0A" w:rsidP="004A19C5">
      <w:pPr>
        <w:spacing w:after="0" w:line="240" w:lineRule="auto"/>
        <w:ind w:left="7"/>
      </w:pPr>
      <w:r>
        <w:t xml:space="preserve">Esta variable mide la cantidad de muertes de personas por tumores en el tejido linfático. Esta medida es de tipo aditiva, ya que se puede sumar a través de todas las dimensiones del modelo. </w:t>
      </w:r>
    </w:p>
    <w:p w14:paraId="03A1D05E" w14:textId="77777777" w:rsidR="00421E4E" w:rsidRDefault="00704F0A" w:rsidP="004A19C5">
      <w:pPr>
        <w:spacing w:after="0" w:line="240" w:lineRule="auto"/>
        <w:ind w:left="7" w:right="0"/>
        <w:jc w:val="left"/>
      </w:pPr>
      <w:r>
        <w:rPr>
          <w:b/>
        </w:rPr>
        <w:lastRenderedPageBreak/>
        <w:t>Muertes por tumores - residuos (</w:t>
      </w:r>
      <w:proofErr w:type="spellStart"/>
      <w:r>
        <w:rPr>
          <w:b/>
        </w:rPr>
        <w:t>Num_Casos_Residuos</w:t>
      </w:r>
      <w:proofErr w:type="spellEnd"/>
      <w:r>
        <w:rPr>
          <w:b/>
        </w:rPr>
        <w:t xml:space="preserve">): </w:t>
      </w:r>
    </w:p>
    <w:p w14:paraId="71C34AC9" w14:textId="77777777" w:rsidR="00421E4E" w:rsidRDefault="00704F0A" w:rsidP="004A19C5">
      <w:pPr>
        <w:spacing w:after="0" w:line="240" w:lineRule="auto"/>
        <w:ind w:left="7"/>
      </w:pPr>
      <w:r>
        <w:t>Esta variable mide la cantidad de muertes de personas por residuos de tumores. Esta medida es de tipo aditiva, ya que se puede sumar a través de todas las dimensiones del modelo.</w:t>
      </w:r>
      <w:r>
        <w:rPr>
          <w:b/>
        </w:rPr>
        <w:t xml:space="preserve"> </w:t>
      </w:r>
    </w:p>
    <w:p w14:paraId="6C18FA67" w14:textId="77777777" w:rsidR="00421E4E" w:rsidRDefault="00704F0A" w:rsidP="004A19C5">
      <w:pPr>
        <w:spacing w:after="0" w:line="240" w:lineRule="auto"/>
        <w:ind w:left="7" w:right="0"/>
        <w:jc w:val="left"/>
      </w:pPr>
      <w:r>
        <w:rPr>
          <w:b/>
        </w:rPr>
        <w:t>Muertes por tumores - benignos (</w:t>
      </w:r>
      <w:proofErr w:type="spellStart"/>
      <w:r>
        <w:rPr>
          <w:b/>
        </w:rPr>
        <w:t>Num_Casos_Benignos</w:t>
      </w:r>
      <w:proofErr w:type="spellEnd"/>
      <w:r>
        <w:rPr>
          <w:b/>
        </w:rPr>
        <w:t xml:space="preserve">): </w:t>
      </w:r>
    </w:p>
    <w:p w14:paraId="154B2527" w14:textId="77777777" w:rsidR="00421E4E" w:rsidRDefault="00704F0A" w:rsidP="004A19C5">
      <w:pPr>
        <w:spacing w:after="0" w:line="240" w:lineRule="auto"/>
        <w:ind w:left="7"/>
        <w:rPr>
          <w:b/>
        </w:rPr>
      </w:pPr>
      <w:r>
        <w:t>Esta variable mide la cantidad de muertes de personas por tumores benignos. Esta medida es de tipo aditiva, ya que se puede sumar a través de todas las dimensiones del modelo.</w:t>
      </w:r>
      <w:r>
        <w:rPr>
          <w:b/>
        </w:rPr>
        <w:t xml:space="preserve"> </w:t>
      </w:r>
    </w:p>
    <w:p w14:paraId="173FB898" w14:textId="31A88908" w:rsidR="00354D82" w:rsidRDefault="00354D82" w:rsidP="004A19C5">
      <w:pPr>
        <w:spacing w:after="0" w:line="240" w:lineRule="auto"/>
        <w:ind w:left="7" w:right="0"/>
      </w:pPr>
      <w:r>
        <w:rPr>
          <w:b/>
        </w:rPr>
        <w:t>Muertes por tumores – in situ o desconocidos (</w:t>
      </w:r>
      <w:proofErr w:type="spellStart"/>
      <w:r>
        <w:rPr>
          <w:b/>
        </w:rPr>
        <w:t>Num_Casos_</w:t>
      </w:r>
      <w:r w:rsidR="0060533A">
        <w:rPr>
          <w:b/>
        </w:rPr>
        <w:t>Insitu_O_Desconocido</w:t>
      </w:r>
      <w:r w:rsidR="00D2391A">
        <w:rPr>
          <w:b/>
        </w:rPr>
        <w:t>s</w:t>
      </w:r>
      <w:proofErr w:type="spellEnd"/>
      <w:r>
        <w:rPr>
          <w:b/>
        </w:rPr>
        <w:t xml:space="preserve">): </w:t>
      </w:r>
    </w:p>
    <w:p w14:paraId="02995E2A" w14:textId="0BD100EF" w:rsidR="00354D82" w:rsidRDefault="00354D82" w:rsidP="004A19C5">
      <w:pPr>
        <w:spacing w:after="0" w:line="240" w:lineRule="auto"/>
        <w:ind w:left="7"/>
      </w:pPr>
      <w:r>
        <w:t xml:space="preserve">Esta variable mide la cantidad de muertes de personas por tumores </w:t>
      </w:r>
      <w:r w:rsidR="0003049E">
        <w:t>in situ o desconocidos</w:t>
      </w:r>
      <w:r>
        <w:t>. Esta medida es de tipo aditiva, ya que se puede sumar a través de todas las dimensiones del modelo.</w:t>
      </w:r>
      <w:r>
        <w:rPr>
          <w:b/>
        </w:rPr>
        <w:t xml:space="preserve"> </w:t>
      </w:r>
    </w:p>
    <w:p w14:paraId="7EDCF3A6" w14:textId="77777777" w:rsidR="00421E4E" w:rsidRDefault="00704F0A" w:rsidP="004A19C5">
      <w:pPr>
        <w:spacing w:after="0" w:line="240" w:lineRule="auto"/>
        <w:ind w:left="7" w:right="0"/>
        <w:jc w:val="left"/>
      </w:pPr>
      <w:r>
        <w:rPr>
          <w:b/>
        </w:rPr>
        <w:t>Muertes por causas violentas (</w:t>
      </w:r>
      <w:proofErr w:type="spellStart"/>
      <w:r>
        <w:rPr>
          <w:b/>
        </w:rPr>
        <w:t>Num_Casos</w:t>
      </w:r>
      <w:proofErr w:type="spellEnd"/>
      <w:r>
        <w:rPr>
          <w:b/>
        </w:rPr>
        <w:t xml:space="preserve">): </w:t>
      </w:r>
    </w:p>
    <w:p w14:paraId="7D7C2721" w14:textId="77777777" w:rsidR="00421E4E" w:rsidRDefault="00704F0A" w:rsidP="004A19C5">
      <w:pPr>
        <w:spacing w:after="0" w:line="240" w:lineRule="auto"/>
        <w:ind w:left="7"/>
      </w:pPr>
      <w:r>
        <w:t>Esta variable mide la cantidad de muertes que ocurren por causas violentas. Por causas violentas se entienden: accidentes en transporte terrestre, caídas, accidentes causados por máquinas, exposición al humo, fuego y llamas, etc. Esta medida es de tipo aditiva, ya que se puede sumar a través de todas las dimensiones del modelo.</w:t>
      </w:r>
      <w:r>
        <w:rPr>
          <w:b/>
        </w:rPr>
        <w:t xml:space="preserve"> </w:t>
      </w:r>
    </w:p>
    <w:p w14:paraId="1EF618B2" w14:textId="77777777" w:rsidR="00421E4E" w:rsidRDefault="00704F0A" w:rsidP="004A19C5">
      <w:pPr>
        <w:spacing w:after="0" w:line="240" w:lineRule="auto"/>
        <w:ind w:left="7" w:right="0"/>
        <w:jc w:val="left"/>
      </w:pPr>
      <w:r>
        <w:rPr>
          <w:b/>
        </w:rPr>
        <w:t>Muertes por causas violentas - accidentes (</w:t>
      </w:r>
      <w:proofErr w:type="spellStart"/>
      <w:r>
        <w:rPr>
          <w:b/>
        </w:rPr>
        <w:t>Num_Casos_Accidentes</w:t>
      </w:r>
      <w:proofErr w:type="spellEnd"/>
      <w:r>
        <w:rPr>
          <w:b/>
        </w:rPr>
        <w:t xml:space="preserve">): </w:t>
      </w:r>
    </w:p>
    <w:p w14:paraId="621E3A4E" w14:textId="77777777" w:rsidR="00421E4E" w:rsidRDefault="00704F0A" w:rsidP="004A19C5">
      <w:pPr>
        <w:spacing w:after="0" w:line="240" w:lineRule="auto"/>
        <w:ind w:left="7"/>
      </w:pPr>
      <w:r>
        <w:t>Esta variable mide la cantidad de muertes que ocurren por causas violentas relacionadas con accidentes. Por ejemplo: accidentes en transporte terrestre, caídas, accidentes causados por máquinas, ahogamiento y sumersión accidentales, etc. Esta medida es de tipo aditiva, ya que se puede sumar a través de todas las dimensiones del modelo.</w:t>
      </w:r>
      <w:r>
        <w:rPr>
          <w:b/>
        </w:rPr>
        <w:t xml:space="preserve"> </w:t>
      </w:r>
    </w:p>
    <w:p w14:paraId="3CAFB3C7" w14:textId="77777777" w:rsidR="00421E4E" w:rsidRDefault="00704F0A" w:rsidP="004A19C5">
      <w:pPr>
        <w:spacing w:after="0" w:line="240" w:lineRule="auto"/>
        <w:ind w:left="7" w:right="0"/>
        <w:jc w:val="left"/>
      </w:pPr>
      <w:r>
        <w:rPr>
          <w:b/>
        </w:rPr>
        <w:t>Muertes por causas violentas - homicidios (</w:t>
      </w:r>
      <w:proofErr w:type="spellStart"/>
      <w:r>
        <w:rPr>
          <w:b/>
        </w:rPr>
        <w:t>Num_Casos_Homicidios</w:t>
      </w:r>
      <w:proofErr w:type="spellEnd"/>
      <w:r>
        <w:rPr>
          <w:b/>
        </w:rPr>
        <w:t xml:space="preserve">): </w:t>
      </w:r>
    </w:p>
    <w:p w14:paraId="3B90B348" w14:textId="77777777" w:rsidR="00421E4E" w:rsidRDefault="00704F0A" w:rsidP="004A19C5">
      <w:pPr>
        <w:spacing w:after="0" w:line="240" w:lineRule="auto"/>
        <w:ind w:left="7"/>
      </w:pPr>
      <w:r>
        <w:t>Esta variable mide la cantidad de muertes que ocurren por causas violentas relacionadas con homicidios (agresiones, inclusive secuelas). Esta medida es de tipo aditiva, ya que se puede sumar a través de todas las dimensiones del modelo.</w:t>
      </w:r>
      <w:r>
        <w:rPr>
          <w:b/>
        </w:rPr>
        <w:t xml:space="preserve"> </w:t>
      </w:r>
    </w:p>
    <w:p w14:paraId="393AB0C4" w14:textId="77777777" w:rsidR="00421E4E" w:rsidRDefault="00704F0A" w:rsidP="004A19C5">
      <w:pPr>
        <w:spacing w:after="0" w:line="240" w:lineRule="auto"/>
        <w:ind w:left="7" w:right="0"/>
        <w:jc w:val="left"/>
      </w:pPr>
      <w:r>
        <w:rPr>
          <w:b/>
        </w:rPr>
        <w:t>Muertes por causas violentas - suicidios (</w:t>
      </w:r>
      <w:proofErr w:type="spellStart"/>
      <w:r>
        <w:rPr>
          <w:b/>
        </w:rPr>
        <w:t>Num_Casos_Suicidios</w:t>
      </w:r>
      <w:proofErr w:type="spellEnd"/>
      <w:r>
        <w:rPr>
          <w:b/>
        </w:rPr>
        <w:t xml:space="preserve">): </w:t>
      </w:r>
    </w:p>
    <w:p w14:paraId="1B9C205A" w14:textId="77777777" w:rsidR="00421E4E" w:rsidRDefault="00704F0A" w:rsidP="004A19C5">
      <w:pPr>
        <w:spacing w:after="0" w:line="240" w:lineRule="auto"/>
        <w:ind w:left="7"/>
      </w:pPr>
      <w:r>
        <w:t>Esta variable mide la cantidad de muertes que ocurren por causas violentas relacionadas con suicidios (lesiones autoinfligidas intencionales, inclusive secuelas). Esta medida es de tipo aditiva, ya que se puede sumar a través de todas las dimensiones del modelo.</w:t>
      </w:r>
      <w:r>
        <w:rPr>
          <w:b/>
        </w:rPr>
        <w:t xml:space="preserve"> </w:t>
      </w:r>
    </w:p>
    <w:p w14:paraId="2E26BD0F" w14:textId="290E30C6" w:rsidR="58CDE90F" w:rsidRDefault="58CDE90F" w:rsidP="58CDE90F">
      <w:pPr>
        <w:spacing w:after="0" w:line="240" w:lineRule="auto"/>
        <w:ind w:left="7"/>
        <w:rPr>
          <w:b/>
          <w:bCs/>
          <w:color w:val="000000" w:themeColor="text1"/>
          <w:szCs w:val="24"/>
        </w:rPr>
      </w:pPr>
    </w:p>
    <w:p w14:paraId="4F91EBAB" w14:textId="77777777" w:rsidR="00421E4E" w:rsidRDefault="00704F0A" w:rsidP="003E0061">
      <w:pPr>
        <w:pStyle w:val="Ttulo2"/>
        <w:spacing w:after="0" w:line="240" w:lineRule="auto"/>
        <w:ind w:left="573" w:hanging="576"/>
      </w:pPr>
      <w:bookmarkStart w:id="15" w:name="_Toc90021683"/>
      <w:r>
        <w:t>Análisis de dimensiones y atributos</w:t>
      </w:r>
      <w:bookmarkEnd w:id="15"/>
      <w:r>
        <w:t xml:space="preserve"> </w:t>
      </w:r>
    </w:p>
    <w:p w14:paraId="2C0AEA32" w14:textId="77777777" w:rsidR="00421E4E" w:rsidRDefault="00704F0A" w:rsidP="003E0061">
      <w:pPr>
        <w:spacing w:after="0" w:line="240" w:lineRule="auto"/>
        <w:ind w:left="7" w:right="0"/>
        <w:jc w:val="left"/>
      </w:pPr>
      <w:r>
        <w:rPr>
          <w:b/>
        </w:rPr>
        <w:t xml:space="preserve">Dimensión fecha: </w:t>
      </w:r>
    </w:p>
    <w:p w14:paraId="39C7494B" w14:textId="77777777" w:rsidR="00421E4E" w:rsidRDefault="00704F0A" w:rsidP="00F51C42">
      <w:pPr>
        <w:spacing w:line="240" w:lineRule="auto"/>
        <w:ind w:left="7"/>
      </w:pPr>
      <w:r>
        <w:t xml:space="preserve">La tabla de fechas es importante porque mediante esta se podrá hacer referencia a información puntual dentro del modelo. Gracias a esto se podrán realizar búsquedas sobre fechas especificas o rangos de fechas y hacer análisis más profundos sobre los resultados de búsqueda.  </w:t>
      </w:r>
    </w:p>
    <w:p w14:paraId="2D53A6E0" w14:textId="77777777" w:rsidR="00421E4E" w:rsidRDefault="00704F0A" w:rsidP="00F51C42">
      <w:pPr>
        <w:spacing w:after="185" w:line="240" w:lineRule="auto"/>
        <w:ind w:left="7"/>
      </w:pPr>
      <w:r>
        <w:t xml:space="preserve">La fuente de datos principal cuenta con una columna “año” de la cual se nutrirá la tabla de fechas, por lo que el único atributo con el que contará dicha tabla será el año. </w:t>
      </w:r>
    </w:p>
    <w:p w14:paraId="7D35B70A" w14:textId="77777777" w:rsidR="00421E4E" w:rsidRDefault="00704F0A" w:rsidP="00F51C42">
      <w:pPr>
        <w:numPr>
          <w:ilvl w:val="0"/>
          <w:numId w:val="2"/>
        </w:numPr>
        <w:spacing w:line="240" w:lineRule="auto"/>
        <w:ind w:hanging="360"/>
      </w:pPr>
      <w:r>
        <w:rPr>
          <w:u w:val="single" w:color="000000"/>
        </w:rPr>
        <w:t>Manejo de historia:</w:t>
      </w:r>
      <w:r>
        <w:t xml:space="preserve"> Para esta dimensión se utilizará el manejo de historia Tipo I, es decir, se sobrescribirán los datos actualizados. Esto se debe a que los cambios que se realicen son con el propósito de corregir información incorrecta o incompleta, por lo que no es necesario mantener versiones anteriores. </w:t>
      </w:r>
    </w:p>
    <w:p w14:paraId="10BBE868" w14:textId="77777777" w:rsidR="00421E4E" w:rsidRDefault="00704F0A" w:rsidP="00F51C42">
      <w:pPr>
        <w:spacing w:after="159" w:line="240" w:lineRule="auto"/>
        <w:ind w:left="7" w:right="0"/>
        <w:jc w:val="left"/>
      </w:pPr>
      <w:r>
        <w:rPr>
          <w:b/>
        </w:rPr>
        <w:t xml:space="preserve">Dimensión departamento:  </w:t>
      </w:r>
    </w:p>
    <w:p w14:paraId="13CF954E" w14:textId="77777777" w:rsidR="00421E4E" w:rsidRDefault="00704F0A" w:rsidP="00F51C42">
      <w:pPr>
        <w:spacing w:line="240" w:lineRule="auto"/>
        <w:ind w:left="7"/>
      </w:pPr>
      <w:r>
        <w:t xml:space="preserve">Dentro de las necesidades de análisis en el proceso ETL, el hecho de poder hacer un análisis sobre los datos de muertes basados en la ubicación geográfica es trascendental dentro de los objetivos del negocio. En este caso la diferenciación geográfica basada en departamento ayuda a establecer correlaciones sólidas entre el departamento y los tipos de muerte. </w:t>
      </w:r>
    </w:p>
    <w:p w14:paraId="1D9F9BAB" w14:textId="77777777" w:rsidR="00421E4E" w:rsidRDefault="00704F0A" w:rsidP="00F51C42">
      <w:pPr>
        <w:spacing w:after="185" w:line="240" w:lineRule="auto"/>
        <w:ind w:left="7"/>
      </w:pPr>
      <w:r>
        <w:lastRenderedPageBreak/>
        <w:t xml:space="preserve">Dentro del CSV utilizado para el análisis existe una columna llamada departamento que contiene el nombre del departamento asociado a un registro especifico dentro de los datos, de esta columna justamente se extraerá el atributo nombre que constituye a el único atributo dentro de la dimensión además de su llave privada. </w:t>
      </w:r>
    </w:p>
    <w:p w14:paraId="0F23A9CB" w14:textId="77777777" w:rsidR="00421E4E" w:rsidRDefault="00704F0A" w:rsidP="00F51C42">
      <w:pPr>
        <w:numPr>
          <w:ilvl w:val="0"/>
          <w:numId w:val="2"/>
        </w:numPr>
        <w:spacing w:line="240" w:lineRule="auto"/>
        <w:ind w:hanging="360"/>
      </w:pPr>
      <w:r>
        <w:rPr>
          <w:u w:val="single" w:color="000000"/>
        </w:rPr>
        <w:t>Manejo de historia:</w:t>
      </w:r>
      <w:r>
        <w:t xml:space="preserve"> Para esta dimensión se utilizará el manejo de historia Tipo I, es decir, se sobrescribirán los datos actualizados. Esto se debe a que los cambios que se realicen son con el propósito de corregir información incorrecta o incompleta, por lo que no es necesario mantener versiones anteriores. </w:t>
      </w:r>
    </w:p>
    <w:p w14:paraId="66358CD6" w14:textId="77777777" w:rsidR="00421E4E" w:rsidRDefault="00704F0A" w:rsidP="00F51C42">
      <w:pPr>
        <w:spacing w:after="159" w:line="240" w:lineRule="auto"/>
        <w:ind w:left="7" w:right="0"/>
        <w:jc w:val="left"/>
      </w:pPr>
      <w:r>
        <w:rPr>
          <w:b/>
        </w:rPr>
        <w:t xml:space="preserve">Dimensión municipio: </w:t>
      </w:r>
    </w:p>
    <w:p w14:paraId="2F68E182" w14:textId="77777777" w:rsidR="00421E4E" w:rsidRDefault="00704F0A" w:rsidP="00F51C42">
      <w:pPr>
        <w:spacing w:line="240" w:lineRule="auto"/>
        <w:ind w:left="7"/>
      </w:pPr>
      <w:r>
        <w:t xml:space="preserve">Como se aclaró previamente en la dimensión departamento, poder establecer correlaciones entre hechos y ubicaciones geográficas da como resultado información muy valiosa para el negocio. Puesto que dicha información y los respectivos análisis que se pueden hacer con base en ella son muy atractivos para instituciones estatales.  </w:t>
      </w:r>
    </w:p>
    <w:p w14:paraId="65A0040D" w14:textId="77777777" w:rsidR="00421E4E" w:rsidRDefault="00704F0A" w:rsidP="00F51C42">
      <w:pPr>
        <w:spacing w:after="185" w:line="240" w:lineRule="auto"/>
        <w:ind w:left="7"/>
      </w:pPr>
      <w:r>
        <w:t xml:space="preserve">Los datos de muertes que fueron otorgados para este análisis cuentan con una columna llamada municipio y dentro de ella se especifica el nombre el municipio. A partir de esta columna se estableció el atributo único de la tabla de dimensión municipio, su nombre.   </w:t>
      </w:r>
    </w:p>
    <w:p w14:paraId="46C86008" w14:textId="77777777" w:rsidR="00421E4E" w:rsidRDefault="00704F0A" w:rsidP="00F51C42">
      <w:pPr>
        <w:numPr>
          <w:ilvl w:val="0"/>
          <w:numId w:val="2"/>
        </w:numPr>
        <w:spacing w:line="240" w:lineRule="auto"/>
        <w:ind w:hanging="360"/>
      </w:pPr>
      <w:r>
        <w:rPr>
          <w:u w:val="single" w:color="000000"/>
        </w:rPr>
        <w:t>Manejo de historia:</w:t>
      </w:r>
      <w:r>
        <w:t xml:space="preserve"> Para esta dimensión se utilizará el manejo de historia Tipo I, es decir, se sobrescribirán los datos actualizados. Esto se debe a que los cambios que se realicen son con el propósito de corregir información incorrecta o incompleta, por lo que no es necesario mantener versiones anteriores. </w:t>
      </w:r>
    </w:p>
    <w:p w14:paraId="1018EFAC" w14:textId="77777777" w:rsidR="00421E4E" w:rsidRDefault="00704F0A" w:rsidP="00F51C42">
      <w:pPr>
        <w:spacing w:after="159" w:line="240" w:lineRule="auto"/>
        <w:ind w:left="7" w:right="0"/>
        <w:jc w:val="left"/>
      </w:pPr>
      <w:r>
        <w:rPr>
          <w:b/>
        </w:rPr>
        <w:t xml:space="preserve">Dimensión evento: </w:t>
      </w:r>
    </w:p>
    <w:p w14:paraId="27AF4804" w14:textId="77777777" w:rsidR="00421E4E" w:rsidRDefault="00704F0A" w:rsidP="00F51C42">
      <w:pPr>
        <w:spacing w:line="240" w:lineRule="auto"/>
        <w:ind w:left="7"/>
      </w:pPr>
      <w:r>
        <w:t xml:space="preserve">Probablemente la dimensión más importante dentro de los requerimientos analíticos del negocio. Puesto que el análisis de los diferentes tipos de muertes en el país es la base sobre la que se funda el estudio que se quiere proponer.  A partir de la diferenciación de eventos de muerte es que toman sentido las demás dimensiones y se pueden hacer búsquedas más complejas, completas y provechosas que resolverán los problemas planteados por el negocio. </w:t>
      </w:r>
    </w:p>
    <w:p w14:paraId="0A6A9394" w14:textId="77777777" w:rsidR="00421E4E" w:rsidRDefault="00704F0A" w:rsidP="00F51C42">
      <w:pPr>
        <w:spacing w:line="240" w:lineRule="auto"/>
        <w:ind w:left="7"/>
      </w:pPr>
      <w:r>
        <w:t xml:space="preserve">En función de la tabla de datos suministrada, se extrajo el contenido de la columna evento y se convirtió en el atributo descripción de su dimensión. Adicionalmente se consideró importante agregar otro atributo, uno de tipo booleano llamado </w:t>
      </w:r>
      <w:proofErr w:type="spellStart"/>
      <w:r>
        <w:t>EsViolento</w:t>
      </w:r>
      <w:proofErr w:type="spellEnd"/>
      <w:r>
        <w:t xml:space="preserve"> que permita hacer una distinción dentro de los eventos y posibilite hacer análisis sobre las muertes violentas, uno de los objetivos principales planteados en el negocio. Dicho atributo se asignará arbitrariamente a todo evento que tenga una descripción que no se asocie a una muerte relacionada a causas naturales.  </w:t>
      </w:r>
    </w:p>
    <w:p w14:paraId="35AC4B3D" w14:textId="77777777" w:rsidR="00421E4E" w:rsidRDefault="00704F0A" w:rsidP="00F51C42">
      <w:pPr>
        <w:numPr>
          <w:ilvl w:val="0"/>
          <w:numId w:val="2"/>
        </w:numPr>
        <w:spacing w:line="240" w:lineRule="auto"/>
        <w:ind w:hanging="360"/>
      </w:pPr>
      <w:r>
        <w:rPr>
          <w:u w:val="single" w:color="000000"/>
        </w:rPr>
        <w:t>Manejo de historia:</w:t>
      </w:r>
      <w:r>
        <w:t xml:space="preserve"> Para esta dimensión se utilizará el manejo de historia Tipo I, es decir, se sobrescribirán los datos actualizados. Esto se debe a que los cambios que se realicen son con el propósito de corregir información incorrecta o incompleta, por lo que no es necesario mantener versiones anteriores. </w:t>
      </w:r>
    </w:p>
    <w:p w14:paraId="2DCF3F06" w14:textId="77777777" w:rsidR="00421E4E" w:rsidRDefault="00704F0A" w:rsidP="00F51C42">
      <w:pPr>
        <w:spacing w:after="159" w:line="240" w:lineRule="auto"/>
        <w:ind w:left="7" w:right="0"/>
        <w:jc w:val="left"/>
      </w:pPr>
      <w:r>
        <w:rPr>
          <w:b/>
        </w:rPr>
        <w:t xml:space="preserve">Dimensión género: </w:t>
      </w:r>
    </w:p>
    <w:p w14:paraId="02B1972F" w14:textId="77777777" w:rsidR="00421E4E" w:rsidRDefault="00704F0A" w:rsidP="00F51C42">
      <w:pPr>
        <w:spacing w:line="240" w:lineRule="auto"/>
        <w:ind w:left="7"/>
      </w:pPr>
      <w:r>
        <w:t xml:space="preserve">Esta dimensión es de gran importancia para negocio para poder realizar análisis relacionados con el género. Esta información es bastante relevante para el contexto actual del país, puesto que, por ejemplo, se cuenta con un exceso de muertes por violencia de género en mujeres. Tener la posibilidad de realizar análisis acerca de estas temáticas permiten tener un mejor acercamiento a estas problemáticas para entenderlas de una forma más efectiva y clara.  </w:t>
      </w:r>
    </w:p>
    <w:p w14:paraId="72019CEB" w14:textId="77777777" w:rsidR="00421E4E" w:rsidRDefault="00704F0A" w:rsidP="00F51C42">
      <w:pPr>
        <w:spacing w:after="185" w:line="240" w:lineRule="auto"/>
        <w:ind w:left="7"/>
      </w:pPr>
      <w:r>
        <w:lastRenderedPageBreak/>
        <w:t xml:space="preserve">Dentro de los atributos encontramos únicamente su llave primaria y el tipo, donde se indica si el género es masculino o femenino.  </w:t>
      </w:r>
    </w:p>
    <w:p w14:paraId="42EDE214" w14:textId="77777777" w:rsidR="00421E4E" w:rsidRDefault="00704F0A" w:rsidP="00F51C42">
      <w:pPr>
        <w:numPr>
          <w:ilvl w:val="0"/>
          <w:numId w:val="2"/>
        </w:numPr>
        <w:spacing w:line="240" w:lineRule="auto"/>
        <w:ind w:hanging="360"/>
      </w:pPr>
      <w:r w:rsidRPr="58CDE90F">
        <w:rPr>
          <w:u w:val="single"/>
        </w:rPr>
        <w:t>Manejo de historia:</w:t>
      </w:r>
      <w:r>
        <w:t xml:space="preserve"> Para esta dimensión se utilizará el manejo de historia Tipo I, es decir, se sobrescribirán los datos actualizados. Esto se debe a que los cambios que se realicen son con el propósito de corregir información incorrecta o incompleta, por lo que no es necesario mantener versiones anteriores. </w:t>
      </w:r>
    </w:p>
    <w:p w14:paraId="72A866D8" w14:textId="5F7191A0" w:rsidR="58CDE90F" w:rsidRDefault="58CDE90F" w:rsidP="58CDE90F">
      <w:pPr>
        <w:spacing w:after="159" w:line="240" w:lineRule="auto"/>
        <w:ind w:left="7" w:right="0"/>
        <w:jc w:val="left"/>
        <w:rPr>
          <w:b/>
          <w:bCs/>
        </w:rPr>
      </w:pPr>
    </w:p>
    <w:p w14:paraId="3B06E9AA" w14:textId="77777777" w:rsidR="00421E4E" w:rsidRDefault="00704F0A" w:rsidP="00F51C42">
      <w:pPr>
        <w:spacing w:after="159" w:line="240" w:lineRule="auto"/>
        <w:ind w:left="7" w:right="0"/>
        <w:jc w:val="left"/>
      </w:pPr>
      <w:r>
        <w:rPr>
          <w:b/>
        </w:rPr>
        <w:t xml:space="preserve">Dimensión grupo edad: </w:t>
      </w:r>
    </w:p>
    <w:p w14:paraId="133EF4C7" w14:textId="23270E07" w:rsidR="00421E4E" w:rsidRDefault="00704F0A" w:rsidP="00F51C42">
      <w:pPr>
        <w:spacing w:line="240" w:lineRule="auto"/>
        <w:ind w:left="7"/>
      </w:pPr>
      <w:r>
        <w:t xml:space="preserve">Con esta dimensión negocio puede encontrar información relevante </w:t>
      </w:r>
      <w:r w:rsidR="00EE321C">
        <w:t>de acuerdo con</w:t>
      </w:r>
      <w:r>
        <w:t xml:space="preserve"> la edad de las víctimas. Se podrán encontrar medidas que brinden un panorama más claro de cómo se ven afectadas las diferentes poblaciones de Colombia de acuerdo con su edad. De esta forma se podrá saber cuál es el tipo de incidente que afecta en mayor medida a las personas de la tercera edad, o cuál es la cantidad de menores de edad que mueren por aflicciones como la desnutrición.  </w:t>
      </w:r>
    </w:p>
    <w:p w14:paraId="71413DD9" w14:textId="77777777" w:rsidR="00421E4E" w:rsidRDefault="00704F0A" w:rsidP="00F51C42">
      <w:pPr>
        <w:spacing w:line="240" w:lineRule="auto"/>
        <w:ind w:left="7"/>
      </w:pPr>
      <w:r>
        <w:t xml:space="preserve">Para esta dimensión encontramos los atributos de edad mínima y edad máxima, que nos permitirán delimitar los rangos para los grupos de edades para posterior procesamiento de los datos y análisis de </w:t>
      </w:r>
      <w:proofErr w:type="gramStart"/>
      <w:r>
        <w:t>los mismos</w:t>
      </w:r>
      <w:proofErr w:type="gramEnd"/>
      <w:r>
        <w:t xml:space="preserve">.  </w:t>
      </w:r>
    </w:p>
    <w:p w14:paraId="6EEE9994" w14:textId="77777777" w:rsidR="00421E4E" w:rsidRDefault="00704F0A" w:rsidP="00F51C42">
      <w:pPr>
        <w:numPr>
          <w:ilvl w:val="0"/>
          <w:numId w:val="2"/>
        </w:numPr>
        <w:spacing w:after="245" w:line="240" w:lineRule="auto"/>
        <w:ind w:hanging="360"/>
      </w:pPr>
      <w:r w:rsidRPr="1EF0D26A">
        <w:rPr>
          <w:u w:val="single"/>
        </w:rPr>
        <w:t>Manejo de historia:</w:t>
      </w:r>
      <w:r>
        <w:t xml:space="preserve"> Para esta dimensión se utilizará el manejo de historia Tipo I, es decir, se sobrescribirán los datos actualizados. Esto se debe a que los cambios que se realicen son con el propósito de corregir información incorrecta o incompleta, por lo que no es necesario mantener versiones anteriores. </w:t>
      </w:r>
    </w:p>
    <w:p w14:paraId="5286A465" w14:textId="77777777" w:rsidR="00421E4E" w:rsidRDefault="00704F0A" w:rsidP="00F51C42">
      <w:pPr>
        <w:pStyle w:val="Ttulo1"/>
        <w:spacing w:line="240" w:lineRule="auto"/>
        <w:ind w:left="429" w:hanging="432"/>
      </w:pPr>
      <w:bookmarkStart w:id="16" w:name="_Toc90021684"/>
      <w:r>
        <w:t>Perfilamiento de datos, creación de la base de datos y procesos ETL</w:t>
      </w:r>
      <w:bookmarkEnd w:id="16"/>
      <w:r>
        <w:t xml:space="preserve"> </w:t>
      </w:r>
    </w:p>
    <w:p w14:paraId="125DAA9C" w14:textId="77777777" w:rsidR="00421E4E" w:rsidRDefault="00704F0A" w:rsidP="00F51C42">
      <w:pPr>
        <w:spacing w:after="201" w:line="240" w:lineRule="auto"/>
        <w:ind w:left="7"/>
      </w:pPr>
      <w:r>
        <w:t xml:space="preserve">Para nuestra implementación utilizamos dos herramientas: Python para preprocesamiento y organización de las dimensiones. Y </w:t>
      </w:r>
      <w:proofErr w:type="spellStart"/>
      <w:r>
        <w:t>BigQuery</w:t>
      </w:r>
      <w:proofErr w:type="spellEnd"/>
      <w:r>
        <w:t xml:space="preserve"> para subir la información a una base de datos y poder almacenar nuestro modelo final. A continuación, se detallan los pasos: </w:t>
      </w:r>
    </w:p>
    <w:p w14:paraId="2E66D613" w14:textId="4D0848EC" w:rsidR="00421E4E" w:rsidRDefault="00704F0A" w:rsidP="00F51C42">
      <w:pPr>
        <w:pStyle w:val="Ttulo2"/>
        <w:spacing w:line="240" w:lineRule="auto"/>
        <w:ind w:left="573" w:hanging="576"/>
      </w:pPr>
      <w:bookmarkStart w:id="17" w:name="_Toc90021685"/>
      <w:r>
        <w:t>Perfilamiento de datos</w:t>
      </w:r>
      <w:bookmarkEnd w:id="17"/>
      <w:r>
        <w:t xml:space="preserve"> </w:t>
      </w:r>
    </w:p>
    <w:p w14:paraId="3A2F619B" w14:textId="320583F2" w:rsidR="00421E4E" w:rsidRDefault="00704F0A" w:rsidP="00F51C42">
      <w:pPr>
        <w:spacing w:after="185" w:line="240" w:lineRule="auto"/>
        <w:ind w:left="7"/>
      </w:pPr>
      <w:r>
        <w:t xml:space="preserve">Se presentaron las siguientes modificaciones en </w:t>
      </w:r>
      <w:r w:rsidR="00A72418">
        <w:t>los datos (tanto de la primera entrega como de la segunda)</w:t>
      </w:r>
      <w:r>
        <w:t xml:space="preserve">: </w:t>
      </w:r>
    </w:p>
    <w:p w14:paraId="46C054D2" w14:textId="77777777" w:rsidR="00421E4E" w:rsidRDefault="00704F0A" w:rsidP="00F51C42">
      <w:pPr>
        <w:numPr>
          <w:ilvl w:val="0"/>
          <w:numId w:val="3"/>
        </w:numPr>
        <w:spacing w:after="8" w:line="240" w:lineRule="auto"/>
        <w:ind w:hanging="360"/>
      </w:pPr>
      <w:r>
        <w:t xml:space="preserve">Dado que nuestras tablas de hechos no comprenden análisis que requieran de los totales (si no que se pueden obtener por de medio de </w:t>
      </w:r>
      <w:proofErr w:type="spellStart"/>
      <w:r>
        <w:t>Querys</w:t>
      </w:r>
      <w:proofErr w:type="spellEnd"/>
      <w:r>
        <w:t xml:space="preserve"> simples), se opta por eliminar los registros que contienen dicha información. </w:t>
      </w:r>
    </w:p>
    <w:p w14:paraId="5B82CA23" w14:textId="77777777" w:rsidR="00421E4E" w:rsidRDefault="00704F0A" w:rsidP="00F51C42">
      <w:pPr>
        <w:numPr>
          <w:ilvl w:val="0"/>
          <w:numId w:val="3"/>
        </w:numPr>
        <w:spacing w:after="8" w:line="240" w:lineRule="auto"/>
        <w:ind w:hanging="360"/>
      </w:pPr>
      <w:r>
        <w:t>Se ajustan los códigos en la columna de departamentos para unificar ciertos valores que se encontraban con distintos formatos.</w:t>
      </w:r>
      <w:r>
        <w:rPr>
          <w:sz w:val="22"/>
        </w:rPr>
        <w:t xml:space="preserve"> </w:t>
      </w:r>
    </w:p>
    <w:p w14:paraId="4391965A" w14:textId="77777777" w:rsidR="00421E4E" w:rsidRDefault="00704F0A" w:rsidP="00F51C42">
      <w:pPr>
        <w:numPr>
          <w:ilvl w:val="0"/>
          <w:numId w:val="3"/>
        </w:numPr>
        <w:spacing w:after="7" w:line="240" w:lineRule="auto"/>
        <w:ind w:hanging="360"/>
      </w:pPr>
      <w:r>
        <w:t xml:space="preserve">Ajuste de los rangos de edades para la dimensión de </w:t>
      </w:r>
      <w:proofErr w:type="spellStart"/>
      <w:r>
        <w:t>GrupoEdad</w:t>
      </w:r>
      <w:proofErr w:type="spellEnd"/>
      <w:r>
        <w:t xml:space="preserve">. </w:t>
      </w:r>
      <w:r>
        <w:rPr>
          <w:sz w:val="22"/>
        </w:rPr>
        <w:t xml:space="preserve"> </w:t>
      </w:r>
    </w:p>
    <w:p w14:paraId="4341DB47" w14:textId="77777777" w:rsidR="00421E4E" w:rsidRDefault="00704F0A" w:rsidP="00F51C42">
      <w:pPr>
        <w:numPr>
          <w:ilvl w:val="0"/>
          <w:numId w:val="3"/>
        </w:numPr>
        <w:spacing w:after="7" w:line="240" w:lineRule="auto"/>
        <w:ind w:hanging="360"/>
      </w:pPr>
      <w:r>
        <w:t xml:space="preserve">Creación del atributo </w:t>
      </w:r>
      <w:proofErr w:type="spellStart"/>
      <w:r>
        <w:t>EsViolento</w:t>
      </w:r>
      <w:proofErr w:type="spellEnd"/>
      <w:r>
        <w:t xml:space="preserve"> para la dimensión de eventos. </w:t>
      </w:r>
      <w:r>
        <w:rPr>
          <w:sz w:val="22"/>
        </w:rPr>
        <w:t xml:space="preserve"> </w:t>
      </w:r>
    </w:p>
    <w:p w14:paraId="508611CD" w14:textId="77777777" w:rsidR="00421E4E" w:rsidRDefault="00704F0A" w:rsidP="00F51C42">
      <w:pPr>
        <w:numPr>
          <w:ilvl w:val="0"/>
          <w:numId w:val="3"/>
        </w:numPr>
        <w:spacing w:line="240" w:lineRule="auto"/>
        <w:ind w:hanging="360"/>
      </w:pPr>
      <w:r>
        <w:t>Creación de métricas aditivas en las columnas de hechos.</w:t>
      </w:r>
      <w:r>
        <w:rPr>
          <w:sz w:val="22"/>
        </w:rPr>
        <w:t xml:space="preserve"> </w:t>
      </w:r>
    </w:p>
    <w:p w14:paraId="4265CB9A" w14:textId="77777777" w:rsidR="00421E4E" w:rsidRDefault="00704F0A" w:rsidP="00F51C42">
      <w:pPr>
        <w:spacing w:after="201" w:line="240" w:lineRule="auto"/>
        <w:ind w:left="7"/>
      </w:pPr>
      <w:r>
        <w:t xml:space="preserve">Al finalizar el proceso, generamos dimensiones no normalizadas, con métricas redundantes pero adecuadas para el proceso ETL y, tablas de hechos que agrupan ciertos perfiles de muertes en Colombia que son de interés para el negocio. Esto puede ser visualizado en el cuadernillo adjunto en el repositorio de anexos. </w:t>
      </w:r>
    </w:p>
    <w:p w14:paraId="578BFE8F" w14:textId="16342A57" w:rsidR="00B10570" w:rsidRDefault="00301BA3" w:rsidP="00F51C42">
      <w:pPr>
        <w:pStyle w:val="Ttulo3"/>
        <w:spacing w:line="240" w:lineRule="auto"/>
        <w:ind w:left="717" w:hanging="720"/>
      </w:pPr>
      <w:bookmarkStart w:id="18" w:name="_Toc90021686"/>
      <w:r>
        <w:t xml:space="preserve">Diferencia </w:t>
      </w:r>
      <w:r w:rsidR="004C32F2">
        <w:t>de</w:t>
      </w:r>
      <w:r>
        <w:t xml:space="preserve"> los datos </w:t>
      </w:r>
      <w:r w:rsidR="004C32F2">
        <w:t>entre primera y segunda entrega</w:t>
      </w:r>
      <w:bookmarkEnd w:id="18"/>
    </w:p>
    <w:p w14:paraId="6C14DEA6" w14:textId="2EE06272" w:rsidR="000122C7" w:rsidRDefault="00EE2B5D" w:rsidP="00F51C42">
      <w:pPr>
        <w:spacing w:after="0" w:line="240" w:lineRule="auto"/>
        <w:ind w:left="7"/>
      </w:pPr>
      <w:r>
        <w:t>Se</w:t>
      </w:r>
      <w:r w:rsidR="0074509B">
        <w:t xml:space="preserve"> presentaron las siguientes diferencias entre las dimensiones generadas</w:t>
      </w:r>
      <w:r w:rsidR="007970EC">
        <w:t xml:space="preserve"> y tablas de hechos</w:t>
      </w:r>
      <w:r w:rsidR="0074509B">
        <w:t xml:space="preserve"> entre la primera y la segunda entrega:</w:t>
      </w:r>
    </w:p>
    <w:p w14:paraId="63E57F71" w14:textId="130A1818" w:rsidR="0027603B" w:rsidRDefault="00581C0C" w:rsidP="00F51C42">
      <w:pPr>
        <w:numPr>
          <w:ilvl w:val="0"/>
          <w:numId w:val="3"/>
        </w:numPr>
        <w:spacing w:after="0" w:line="240" w:lineRule="auto"/>
        <w:ind w:hanging="360"/>
      </w:pPr>
      <w:r>
        <w:lastRenderedPageBreak/>
        <w:t>Las</w:t>
      </w:r>
      <w:r w:rsidR="0027603B">
        <w:t xml:space="preserve"> dimensiones </w:t>
      </w:r>
      <w:r w:rsidR="003512B3">
        <w:t>evento</w:t>
      </w:r>
      <w:r w:rsidR="001A6C59">
        <w:t>, municipio</w:t>
      </w:r>
      <w:r w:rsidR="00C01D04">
        <w:t xml:space="preserve"> y</w:t>
      </w:r>
      <w:r w:rsidR="003512B3">
        <w:t xml:space="preserve"> fecha </w:t>
      </w:r>
      <w:r w:rsidR="0027603B">
        <w:t>aumentaron la cantidad de datos y registros.</w:t>
      </w:r>
      <w:r w:rsidR="0037771D">
        <w:t xml:space="preserve"> </w:t>
      </w:r>
    </w:p>
    <w:p w14:paraId="0096D1D8" w14:textId="755E713D" w:rsidR="009A5295" w:rsidRDefault="009A5295" w:rsidP="00F51C42">
      <w:pPr>
        <w:numPr>
          <w:ilvl w:val="0"/>
          <w:numId w:val="3"/>
        </w:numPr>
        <w:spacing w:after="8" w:line="240" w:lineRule="auto"/>
        <w:ind w:hanging="360"/>
      </w:pPr>
      <w:r>
        <w:t>Todas las tablas de hechos aumentaron la cantidad de datos y registros.</w:t>
      </w:r>
    </w:p>
    <w:p w14:paraId="7F672D87" w14:textId="5D37B45B" w:rsidR="00D64253" w:rsidRDefault="00D64253" w:rsidP="00F51C42">
      <w:pPr>
        <w:numPr>
          <w:ilvl w:val="0"/>
          <w:numId w:val="3"/>
        </w:numPr>
        <w:spacing w:after="8" w:line="240" w:lineRule="auto"/>
        <w:ind w:hanging="360"/>
      </w:pPr>
      <w:r>
        <w:t>En la dimensión evento, se presentan dos registros adicionales: uno correspondiente a “</w:t>
      </w:r>
      <w:r w:rsidR="00021AF1">
        <w:t>Tumores in situ</w:t>
      </w:r>
      <w:r w:rsidR="00856B12">
        <w:t>, benignos, y los de comportamiento de origen incierto o desconocido</w:t>
      </w:r>
      <w:r>
        <w:t>”</w:t>
      </w:r>
      <w:r w:rsidR="00856B12">
        <w:t xml:space="preserve"> y el otro “Signos síntomas y </w:t>
      </w:r>
      <w:r w:rsidR="00A469C1">
        <w:t>afecciones mal definidas</w:t>
      </w:r>
      <w:r w:rsidR="00856B12">
        <w:t>”</w:t>
      </w:r>
      <w:r w:rsidR="00EC00D9">
        <w:t xml:space="preserve">. El primer evento afecta nuestra tabla de hechos de “Muertes por </w:t>
      </w:r>
      <w:r w:rsidR="0082631E">
        <w:t xml:space="preserve">tumores, por lo que </w:t>
      </w:r>
      <w:r w:rsidR="0037771D">
        <w:t>tuvimos que</w:t>
      </w:r>
      <w:r w:rsidR="0082631E">
        <w:t xml:space="preserve"> adicionar una métrica a la tabla.</w:t>
      </w:r>
    </w:p>
    <w:p w14:paraId="34C051A0" w14:textId="184A8B31" w:rsidR="009535A9" w:rsidRDefault="009535A9" w:rsidP="00F51C42">
      <w:pPr>
        <w:numPr>
          <w:ilvl w:val="0"/>
          <w:numId w:val="3"/>
        </w:numPr>
        <w:spacing w:after="8" w:line="240" w:lineRule="auto"/>
        <w:ind w:hanging="360"/>
      </w:pPr>
      <w:r>
        <w:t>En la dimensión fecha, se agregaron los valores correspondientes a 2018, 2019 y 2020. Esto no afecta las métricas y las tablas de hechos, solamente son registros adicionales.</w:t>
      </w:r>
    </w:p>
    <w:p w14:paraId="2D3A0BEF" w14:textId="12A3F185" w:rsidR="005F2F64" w:rsidRDefault="0097332D" w:rsidP="00F51C42">
      <w:pPr>
        <w:numPr>
          <w:ilvl w:val="0"/>
          <w:numId w:val="3"/>
        </w:numPr>
        <w:spacing w:after="8" w:line="240" w:lineRule="auto"/>
        <w:ind w:hanging="360"/>
      </w:pPr>
      <w:r>
        <w:t xml:space="preserve">En la dimensión municipio, </w:t>
      </w:r>
      <w:r w:rsidR="002C3D7B">
        <w:t xml:space="preserve">se agregaron 10 registros de municipios que no afectan a la redundancia del </w:t>
      </w:r>
      <w:proofErr w:type="spellStart"/>
      <w:r w:rsidR="002C3D7B">
        <w:t>Dataware</w:t>
      </w:r>
      <w:proofErr w:type="spellEnd"/>
      <w:r w:rsidR="002C3D7B">
        <w:t>.</w:t>
      </w:r>
    </w:p>
    <w:p w14:paraId="4742B61F" w14:textId="3BD45257" w:rsidR="00B10570" w:rsidRDefault="00B10570" w:rsidP="00F51C42">
      <w:pPr>
        <w:pStyle w:val="Ttulo3"/>
        <w:spacing w:before="240" w:line="240" w:lineRule="auto"/>
        <w:ind w:left="717" w:hanging="720"/>
      </w:pPr>
      <w:bookmarkStart w:id="19" w:name="_Toc90021687"/>
      <w:r>
        <w:t>Resultado del perfilamiento</w:t>
      </w:r>
      <w:r w:rsidR="00821245">
        <w:t xml:space="preserve"> y figuras</w:t>
      </w:r>
      <w:bookmarkEnd w:id="19"/>
    </w:p>
    <w:p w14:paraId="636848D9" w14:textId="3CB6DD69" w:rsidR="00BB6BE5" w:rsidRDefault="00B10570" w:rsidP="00F51C42">
      <w:pPr>
        <w:spacing w:after="242" w:line="240" w:lineRule="auto"/>
        <w:ind w:left="7"/>
      </w:pPr>
      <w:r>
        <w:t xml:space="preserve">Dentro nuestro repositorio, en la Entrega 2, en la carpeta “Carga de Datos </w:t>
      </w:r>
      <w:proofErr w:type="spellStart"/>
      <w:r>
        <w:t>BigQuery</w:t>
      </w:r>
      <w:proofErr w:type="spellEnd"/>
      <w:r>
        <w:t xml:space="preserve">”, puede evidenciarse todo el proceso de perfilamiento y carga de datos. De manera paralela, se pueden visualizar las figuras de las tablas de hechos generadas y las tablas maestras. Estas figuras representan </w:t>
      </w:r>
      <w:proofErr w:type="spellStart"/>
      <w:r>
        <w:t>Joins</w:t>
      </w:r>
      <w:proofErr w:type="spellEnd"/>
      <w:r>
        <w:t xml:space="preserve"> entre las dimensiones y tablas de hechos que construyen el </w:t>
      </w:r>
      <w:proofErr w:type="spellStart"/>
      <w:r>
        <w:t>Dataware</w:t>
      </w:r>
      <w:proofErr w:type="spellEnd"/>
      <w:r>
        <w:t xml:space="preserve"> House correspondiente. Contienen datos redundantes para facilitar el procesamiento de </w:t>
      </w:r>
      <w:proofErr w:type="spellStart"/>
      <w:r>
        <w:t>Queries</w:t>
      </w:r>
      <w:proofErr w:type="spellEnd"/>
      <w:r>
        <w:t xml:space="preserve"> complejas, y se limitan a almacenar toda la información en un solo lugar con muchos registros.</w:t>
      </w:r>
    </w:p>
    <w:p w14:paraId="56409C86" w14:textId="77777777" w:rsidR="00421E4E" w:rsidRDefault="00704F0A" w:rsidP="00F51C42">
      <w:pPr>
        <w:pStyle w:val="Ttulo2"/>
        <w:spacing w:line="240" w:lineRule="auto"/>
        <w:ind w:left="573" w:hanging="576"/>
      </w:pPr>
      <w:bookmarkStart w:id="20" w:name="_Toc90021688"/>
      <w:r>
        <w:t>Creación de la base de datos y carga de datos</w:t>
      </w:r>
      <w:bookmarkEnd w:id="20"/>
      <w:r>
        <w:t xml:space="preserve"> </w:t>
      </w:r>
    </w:p>
    <w:p w14:paraId="07C1A8C2" w14:textId="77777777" w:rsidR="00421E4E" w:rsidRDefault="00704F0A" w:rsidP="00F51C42">
      <w:pPr>
        <w:spacing w:after="202" w:line="240" w:lineRule="auto"/>
        <w:ind w:left="7"/>
      </w:pPr>
      <w:r>
        <w:t xml:space="preserve">Después de exportar el modelo perfilado del cuadernillo en </w:t>
      </w:r>
      <w:proofErr w:type="spellStart"/>
      <w:r>
        <w:t>Jupyter</w:t>
      </w:r>
      <w:proofErr w:type="spellEnd"/>
      <w:r>
        <w:t xml:space="preserve"> </w:t>
      </w:r>
      <w:proofErr w:type="spellStart"/>
      <w:r>
        <w:t>Lab</w:t>
      </w:r>
      <w:proofErr w:type="spellEnd"/>
      <w:r>
        <w:t xml:space="preserve">, subimos nuestra información la plataforma de Google </w:t>
      </w:r>
      <w:proofErr w:type="spellStart"/>
      <w:r>
        <w:t>BigQuery</w:t>
      </w:r>
      <w:proofErr w:type="spellEnd"/>
      <w:r>
        <w:t xml:space="preserve">, que cuenta con una base de datos integrada. Allí importamos las tablas las cuales crearon los </w:t>
      </w:r>
      <w:proofErr w:type="spellStart"/>
      <w:r>
        <w:t>Constraints</w:t>
      </w:r>
      <w:proofErr w:type="spellEnd"/>
      <w:r>
        <w:t xml:space="preserve"> necesarios entre llaves foráneas y generaron una primera instancia del modelo. En el repositorio adjunto, en la carpeta ‘Proceso ETL’ se encuentran capturas del desarrollo en </w:t>
      </w:r>
      <w:proofErr w:type="spellStart"/>
      <w:r>
        <w:t>BigQuery</w:t>
      </w:r>
      <w:proofErr w:type="spellEnd"/>
      <w:r>
        <w:t xml:space="preserve">. </w:t>
      </w:r>
    </w:p>
    <w:p w14:paraId="35488C5D" w14:textId="116A7CBF" w:rsidR="00723E0B" w:rsidRDefault="00723E0B" w:rsidP="00F51C42">
      <w:pPr>
        <w:pStyle w:val="Ttulo3"/>
        <w:spacing w:line="240" w:lineRule="auto"/>
        <w:ind w:left="717" w:hanging="720"/>
      </w:pPr>
      <w:bookmarkStart w:id="21" w:name="_Toc90021689"/>
      <w:r>
        <w:t>Datos cargados y justificación</w:t>
      </w:r>
      <w:bookmarkEnd w:id="21"/>
    </w:p>
    <w:p w14:paraId="63C9E084" w14:textId="743FBD61" w:rsidR="003F2216" w:rsidRDefault="001F7126" w:rsidP="00F51C42">
      <w:pPr>
        <w:spacing w:after="202" w:line="240" w:lineRule="auto"/>
        <w:ind w:left="7"/>
      </w:pPr>
      <w:r>
        <w:t xml:space="preserve">Las fuentes de datos escogidas fueron </w:t>
      </w:r>
      <w:r w:rsidR="00797A3B">
        <w:t xml:space="preserve">3: los datos de muerte del </w:t>
      </w:r>
      <w:r w:rsidR="002C781A">
        <w:t>DANE</w:t>
      </w:r>
      <w:r w:rsidR="00797A3B">
        <w:t>,</w:t>
      </w:r>
      <w:r w:rsidR="001B5030">
        <w:t xml:space="preserve"> datos de población de </w:t>
      </w:r>
      <w:proofErr w:type="spellStart"/>
      <w:r w:rsidR="005243C5">
        <w:t>T</w:t>
      </w:r>
      <w:r w:rsidR="001B5030">
        <w:t>erri</w:t>
      </w:r>
      <w:r w:rsidR="005243C5">
        <w:t>d</w:t>
      </w:r>
      <w:r w:rsidR="001B5030">
        <w:t>at</w:t>
      </w:r>
      <w:r w:rsidR="007D1BF5">
        <w:t>a</w:t>
      </w:r>
      <w:proofErr w:type="spellEnd"/>
      <w:r w:rsidR="007D1BF5">
        <w:t xml:space="preserve"> </w:t>
      </w:r>
      <w:r w:rsidR="00020EBF">
        <w:t xml:space="preserve">y datos de porcentaje poblacional por edad de </w:t>
      </w:r>
      <w:proofErr w:type="spellStart"/>
      <w:r w:rsidR="00931F5B">
        <w:t>D</w:t>
      </w:r>
      <w:r w:rsidR="00020EBF">
        <w:t>atos</w:t>
      </w:r>
      <w:r w:rsidR="00931F5B">
        <w:t>M</w:t>
      </w:r>
      <w:r w:rsidR="005A39DF">
        <w:t>acro</w:t>
      </w:r>
      <w:proofErr w:type="spellEnd"/>
      <w:r w:rsidR="005A39DF">
        <w:t xml:space="preserve">. </w:t>
      </w:r>
      <w:r w:rsidR="00D30F1E">
        <w:t>El desarrollo del trabajo se fundamentaba</w:t>
      </w:r>
      <w:r w:rsidR="00D614FF">
        <w:t xml:space="preserve"> </w:t>
      </w:r>
      <w:r w:rsidR="004062FA">
        <w:t>en los datos del DANE, sin embargo, con el objetivo de realizar análi</w:t>
      </w:r>
      <w:r w:rsidR="003E1563">
        <w:t xml:space="preserve">sis que pudieran resultar más interesantes para el negocio </w:t>
      </w:r>
      <w:r w:rsidR="003A232B">
        <w:t xml:space="preserve">se decidió </w:t>
      </w:r>
      <w:r w:rsidR="006C620D">
        <w:t>relacionar</w:t>
      </w:r>
      <w:r w:rsidR="003E1563">
        <w:t xml:space="preserve"> </w:t>
      </w:r>
      <w:r w:rsidR="00804A79">
        <w:t xml:space="preserve">ciertas columnas de los datos originales con información externa </w:t>
      </w:r>
      <w:r w:rsidR="001004AA">
        <w:t>par</w:t>
      </w:r>
      <w:r w:rsidR="00C06160">
        <w:t>a</w:t>
      </w:r>
      <w:r w:rsidR="005B6798">
        <w:t xml:space="preserve"> poder presentar resultados normalizados</w:t>
      </w:r>
      <w:r w:rsidR="00DD625B">
        <w:t xml:space="preserve">. </w:t>
      </w:r>
      <w:r w:rsidR="003C3F22">
        <w:t xml:space="preserve">Específicamente, </w:t>
      </w:r>
      <w:r w:rsidR="00127F9B">
        <w:t>a</w:t>
      </w:r>
      <w:r w:rsidR="003C3F22">
        <w:t xml:space="preserve"> </w:t>
      </w:r>
      <w:r w:rsidR="00537314">
        <w:t>c</w:t>
      </w:r>
      <w:r w:rsidR="00DD625B">
        <w:t xml:space="preserve">ada departamento </w:t>
      </w:r>
      <w:r w:rsidR="00C8363C">
        <w:t>se le</w:t>
      </w:r>
      <w:r w:rsidR="00537314">
        <w:t xml:space="preserve"> agregaron datos de su población total</w:t>
      </w:r>
      <w:r w:rsidR="003C3F22">
        <w:t xml:space="preserve"> y a cada grupo de edad se le agregó el porcentaje que representa dentro </w:t>
      </w:r>
      <w:r w:rsidR="00195EB5">
        <w:t xml:space="preserve">la población </w:t>
      </w:r>
      <w:r w:rsidR="001A2C95">
        <w:t>colombiana.</w:t>
      </w:r>
      <w:r w:rsidR="00537314">
        <w:t xml:space="preserve"> </w:t>
      </w:r>
    </w:p>
    <w:p w14:paraId="068B6D3A" w14:textId="0ECAAADC" w:rsidR="003F2216" w:rsidRDefault="00C927F4" w:rsidP="00F51C42">
      <w:pPr>
        <w:pStyle w:val="Ttulo3"/>
        <w:spacing w:line="240" w:lineRule="auto"/>
        <w:ind w:left="717" w:hanging="720"/>
      </w:pPr>
      <w:bookmarkStart w:id="22" w:name="_Toc90021690"/>
      <w:r>
        <w:t>Estadísticas descriptivas de los datos cargados</w:t>
      </w:r>
      <w:bookmarkEnd w:id="22"/>
    </w:p>
    <w:p w14:paraId="52D0BEAD" w14:textId="5060DF61" w:rsidR="003F2216" w:rsidRDefault="00B12A98" w:rsidP="00F51C42">
      <w:pPr>
        <w:spacing w:after="202" w:line="240" w:lineRule="auto"/>
        <w:ind w:left="7"/>
      </w:pPr>
      <w:r>
        <w:t>Posterior a la carga de datos, contamos con 5 dimensiones y 3 tablas de hechos. Dado que las tablas de hechos condensan información relevante de</w:t>
      </w:r>
      <w:r w:rsidR="006D798D">
        <w:t xml:space="preserve"> las dimensiones, pero carecen de valores directos (porque se tienen referencias a llaves foráneas), se opta por presentar las estadísticas descriptivas</w:t>
      </w:r>
      <w:r w:rsidR="00B44116">
        <w:t xml:space="preserve"> de las tablas maestras</w:t>
      </w:r>
      <w:r w:rsidR="00C75D39">
        <w:t xml:space="preserve"> (en la sección 4.3 se </w:t>
      </w:r>
      <w:r w:rsidR="002D2868">
        <w:t>explic</w:t>
      </w:r>
      <w:r w:rsidR="00780748">
        <w:t>an las tablas maestras</w:t>
      </w:r>
      <w:r w:rsidR="00C75D39">
        <w:t>)</w:t>
      </w:r>
      <w:r w:rsidR="00B44116">
        <w:t xml:space="preserve">, </w:t>
      </w:r>
      <w:r w:rsidR="005275C3">
        <w:t>que contiene</w:t>
      </w:r>
      <w:r w:rsidR="00C75D39">
        <w:t>n toda la información de</w:t>
      </w:r>
      <w:r w:rsidR="00A373DA">
        <w:t xml:space="preserve"> nuestro</w:t>
      </w:r>
      <w:r w:rsidR="00C75D39">
        <w:t xml:space="preserve"> </w:t>
      </w:r>
      <w:proofErr w:type="spellStart"/>
      <w:r w:rsidR="00C75D39">
        <w:t>Dataware</w:t>
      </w:r>
      <w:proofErr w:type="spellEnd"/>
      <w:r w:rsidR="00C75D39">
        <w:t xml:space="preserve"> House.</w:t>
      </w:r>
    </w:p>
    <w:p w14:paraId="4D691909" w14:textId="709B52CF" w:rsidR="00E77C86" w:rsidRDefault="00D12E4D" w:rsidP="00F51C42">
      <w:pPr>
        <w:spacing w:after="202" w:line="240" w:lineRule="auto"/>
        <w:ind w:left="7"/>
      </w:pPr>
      <w:r>
        <w:t xml:space="preserve">Las estadísticas se obtuvieron </w:t>
      </w:r>
      <w:r w:rsidR="004F0473">
        <w:t xml:space="preserve">con la herramienta de Python, en conjunto con la </w:t>
      </w:r>
      <w:r w:rsidR="00F043AA">
        <w:t>librería de Pandas.</w:t>
      </w:r>
      <w:r w:rsidR="00862D11">
        <w:t xml:space="preserve"> En el cuadernillo </w:t>
      </w:r>
      <w:r w:rsidR="00EB3441">
        <w:t xml:space="preserve">de anexos de la entrega 2 </w:t>
      </w:r>
      <w:r w:rsidR="00862D11">
        <w:t>se pueden evidenciar los valores con mayor claridad.</w:t>
      </w:r>
      <w:r w:rsidR="004F0473">
        <w:t xml:space="preserve"> </w:t>
      </w:r>
      <w:r w:rsidR="004D7E00">
        <w:t>Adicionalmente en el repositorio de anexos también se pueden evidenciar dichas capturas en la carpeta “Estadísticas descriptivas tablas maestras”</w:t>
      </w:r>
      <w:r w:rsidR="005B36D9">
        <w:t>.</w:t>
      </w:r>
    </w:p>
    <w:p w14:paraId="443BEC46" w14:textId="6500DF15" w:rsidR="005B36D9" w:rsidRDefault="005B36D9" w:rsidP="00F51C42">
      <w:pPr>
        <w:spacing w:after="202" w:line="240" w:lineRule="auto"/>
        <w:ind w:left="7"/>
      </w:pPr>
      <w:r>
        <w:lastRenderedPageBreak/>
        <w:t xml:space="preserve">Estas estadísticas nos indican a grandes rasgos </w:t>
      </w:r>
      <w:r w:rsidR="00CC3DF8">
        <w:t xml:space="preserve">una distribución normal en el comportamiento de </w:t>
      </w:r>
      <w:r w:rsidR="00F70AF0">
        <w:t>muertes</w:t>
      </w:r>
      <w:r w:rsidR="00FF7DC3">
        <w:t xml:space="preserve">, evidenciamos particularmente que ciertos eventos como las muertes por homicidios, al ser atípicos suelen tener </w:t>
      </w:r>
      <w:r w:rsidR="00AD6C6C">
        <w:t xml:space="preserve">valores que generen poco </w:t>
      </w:r>
      <w:r w:rsidR="00CB6D25">
        <w:t xml:space="preserve">contraste analítico. Aún con lo anterior, estas estadísticas nos permiten </w:t>
      </w:r>
      <w:r w:rsidR="00357E7D">
        <w:t>tener una primera aproximación para realizar procedimientos de aprendizaje de máquina que obtengan resultados más acertados.</w:t>
      </w:r>
    </w:p>
    <w:p w14:paraId="2B73D96B" w14:textId="77777777" w:rsidR="00421E4E" w:rsidRDefault="00704F0A" w:rsidP="00F51C42">
      <w:pPr>
        <w:pStyle w:val="Ttulo2"/>
        <w:spacing w:after="85" w:line="240" w:lineRule="auto"/>
        <w:ind w:left="573" w:hanging="576"/>
      </w:pPr>
      <w:bookmarkStart w:id="23" w:name="_Toc90021691"/>
      <w:r>
        <w:t>Implementación de los procesos ETL</w:t>
      </w:r>
      <w:bookmarkEnd w:id="23"/>
      <w:r>
        <w:t xml:space="preserve"> </w:t>
      </w:r>
    </w:p>
    <w:p w14:paraId="510ED063" w14:textId="77777777" w:rsidR="00421E4E" w:rsidRDefault="00704F0A" w:rsidP="00F51C42">
      <w:pPr>
        <w:pStyle w:val="Ttulo3"/>
        <w:spacing w:line="240" w:lineRule="auto"/>
        <w:ind w:left="717" w:hanging="720"/>
      </w:pPr>
      <w:bookmarkStart w:id="24" w:name="_Toc90021692"/>
      <w:r>
        <w:t>Diseño y transformaciones</w:t>
      </w:r>
      <w:bookmarkEnd w:id="24"/>
      <w:r>
        <w:t xml:space="preserve"> </w:t>
      </w:r>
    </w:p>
    <w:p w14:paraId="405D565C" w14:textId="77777777" w:rsidR="00421E4E" w:rsidRDefault="00704F0A" w:rsidP="00F51C42">
      <w:pPr>
        <w:spacing w:after="242" w:line="240" w:lineRule="auto"/>
        <w:ind w:left="7"/>
      </w:pPr>
      <w:r>
        <w:t>La mayoría de las transformaciones de desnormalización fueron efectuadas en la herramienta de Python (véase el cuadernillo). Sin embargo, el manejo de historia Tipo I (</w:t>
      </w:r>
      <w:proofErr w:type="spellStart"/>
      <w:proofErr w:type="gramStart"/>
      <w:r>
        <w:t>sobre-escritura</w:t>
      </w:r>
      <w:proofErr w:type="spellEnd"/>
      <w:proofErr w:type="gramEnd"/>
      <w:r>
        <w:t xml:space="preserve"> de los datos), fue implementado específicamente en la herramienta de Google </w:t>
      </w:r>
      <w:proofErr w:type="spellStart"/>
      <w:r>
        <w:t>BigQuery</w:t>
      </w:r>
      <w:proofErr w:type="spellEnd"/>
      <w:r>
        <w:t xml:space="preserve">. Adicionalmente, en Google </w:t>
      </w:r>
      <w:proofErr w:type="spellStart"/>
      <w:r>
        <w:t>BigQuery</w:t>
      </w:r>
      <w:proofErr w:type="spellEnd"/>
      <w:r>
        <w:t xml:space="preserve"> también efectuamos un </w:t>
      </w:r>
      <w:proofErr w:type="spellStart"/>
      <w:r>
        <w:t>Join</w:t>
      </w:r>
      <w:proofErr w:type="spellEnd"/>
      <w:r>
        <w:t xml:space="preserve"> entre cada tabla de hechos y sus dimensiones para crear tres </w:t>
      </w:r>
      <w:r>
        <w:rPr>
          <w:i/>
          <w:u w:val="single" w:color="000000"/>
        </w:rPr>
        <w:t>tablas maestras</w:t>
      </w:r>
      <w:r>
        <w:t xml:space="preserve"> finales, que contienen toda la información necesaria para efectuar </w:t>
      </w:r>
      <w:proofErr w:type="spellStart"/>
      <w:r>
        <w:t>Queries</w:t>
      </w:r>
      <w:proofErr w:type="spellEnd"/>
      <w:r>
        <w:t xml:space="preserve"> avanzadas. Estas tablas son particularmente útiles porque contienen toda la información de nuestro </w:t>
      </w:r>
      <w:proofErr w:type="spellStart"/>
      <w:r>
        <w:t>Dataware</w:t>
      </w:r>
      <w:proofErr w:type="spellEnd"/>
      <w:r>
        <w:t xml:space="preserve"> House. En el repositorio adjunto, dentro de la carpeta ‘Tablas/Tablas Maestras’ se pueden visualizar los .</w:t>
      </w:r>
      <w:proofErr w:type="spellStart"/>
      <w:r>
        <w:t>csv</w:t>
      </w:r>
      <w:proofErr w:type="spellEnd"/>
      <w:r>
        <w:t xml:space="preserve"> generados. </w:t>
      </w:r>
    </w:p>
    <w:p w14:paraId="2754F969" w14:textId="174811D6" w:rsidR="00E2030C" w:rsidRDefault="00E2030C" w:rsidP="00F51C42">
      <w:pPr>
        <w:pStyle w:val="Ttulo2"/>
        <w:spacing w:after="85" w:line="240" w:lineRule="auto"/>
        <w:ind w:left="573" w:hanging="576"/>
      </w:pPr>
      <w:bookmarkStart w:id="25" w:name="_Toc90021693"/>
      <w:r>
        <w:t>Comparación modelos entrega 1 y 2.</w:t>
      </w:r>
      <w:bookmarkEnd w:id="25"/>
    </w:p>
    <w:p w14:paraId="5D7009F8" w14:textId="4AEFD4ED" w:rsidR="00B96F30" w:rsidRPr="00B96F30" w:rsidRDefault="00C65394" w:rsidP="00F51C42">
      <w:pPr>
        <w:spacing w:line="240" w:lineRule="auto"/>
        <w:ind w:left="0" w:firstLine="0"/>
      </w:pPr>
      <w:r>
        <w:t>Adicional</w:t>
      </w:r>
      <w:r w:rsidR="00036EDF">
        <w:t xml:space="preserve"> a las </w:t>
      </w:r>
      <w:r w:rsidR="00934A57">
        <w:t>diferencias de preprocesamiento explicadas en la sección 4</w:t>
      </w:r>
      <w:r w:rsidR="00936F01">
        <w:t>.</w:t>
      </w:r>
      <w:r w:rsidR="003D62C9">
        <w:t>1.1</w:t>
      </w:r>
      <w:r w:rsidR="00934A57">
        <w:t>.</w:t>
      </w:r>
      <w:r w:rsidR="009D4C08">
        <w:t xml:space="preserve"> </w:t>
      </w:r>
      <w:r w:rsidR="00232F09">
        <w:t xml:space="preserve">En general los modelos </w:t>
      </w:r>
      <w:r w:rsidR="00FB55AC">
        <w:t xml:space="preserve">implementados en ambos procesos son bastante parecidos. La diferencia entre la entrega </w:t>
      </w:r>
      <w:r w:rsidR="00A81AB0">
        <w:t xml:space="preserve">1 </w:t>
      </w:r>
      <w:r w:rsidR="00FB55AC">
        <w:t xml:space="preserve">y la entrega </w:t>
      </w:r>
      <w:r w:rsidR="00A81AB0">
        <w:t>2</w:t>
      </w:r>
      <w:r w:rsidR="00FB55AC">
        <w:t xml:space="preserve"> </w:t>
      </w:r>
      <w:r w:rsidR="00991898">
        <w:t>recae en la cantidad de datos que tienen</w:t>
      </w:r>
      <w:r w:rsidR="00595639">
        <w:t>.</w:t>
      </w:r>
      <w:r w:rsidR="00CB3BF6">
        <w:t xml:space="preserve"> Durante la entrega 1 se </w:t>
      </w:r>
      <w:r w:rsidR="00E64D2A">
        <w:t xml:space="preserve">utilizó información </w:t>
      </w:r>
      <w:r w:rsidR="002E72DC">
        <w:t>de muerte</w:t>
      </w:r>
      <w:r w:rsidR="005D5C89">
        <w:t xml:space="preserve">s </w:t>
      </w:r>
      <w:r w:rsidR="00392976">
        <w:t xml:space="preserve">en el periodo de tiempo de 2010-2017, mientras </w:t>
      </w:r>
      <w:r w:rsidR="00F9004D">
        <w:t xml:space="preserve">que en la entrega </w:t>
      </w:r>
      <w:r w:rsidR="006570A7">
        <w:t>2</w:t>
      </w:r>
      <w:r w:rsidR="00F9004D">
        <w:t xml:space="preserve"> añade </w:t>
      </w:r>
      <w:r w:rsidR="00956E26">
        <w:t xml:space="preserve">datos de 2018-2020. </w:t>
      </w:r>
      <w:r w:rsidR="007D63C7">
        <w:t>Solamente se agregó la métrica “</w:t>
      </w:r>
      <w:proofErr w:type="spellStart"/>
      <w:r w:rsidR="007D63C7">
        <w:t>Num_Casos_Tumores_Insitu_O_Desconocidos</w:t>
      </w:r>
      <w:proofErr w:type="spellEnd"/>
      <w:r w:rsidR="007D63C7">
        <w:t>” en la tabla de hechos de “Muertes por tumores”</w:t>
      </w:r>
      <w:r w:rsidR="00B72544">
        <w:t>, pero, más allá de ello, l</w:t>
      </w:r>
      <w:r w:rsidR="00956E26">
        <w:t xml:space="preserve">a estructura </w:t>
      </w:r>
      <w:r w:rsidR="00B72544">
        <w:t xml:space="preserve">general </w:t>
      </w:r>
      <w:r w:rsidR="00956E26">
        <w:t>de la tabla maestra es la misma</w:t>
      </w:r>
      <w:r w:rsidR="00367333">
        <w:t>. L</w:t>
      </w:r>
      <w:r w:rsidR="00956E26">
        <w:t xml:space="preserve">a nueva información </w:t>
      </w:r>
      <w:r w:rsidR="0063336E">
        <w:t xml:space="preserve">permite hacer análisis de tendencias más profundos y </w:t>
      </w:r>
      <w:r w:rsidR="001F1418">
        <w:t>completos</w:t>
      </w:r>
      <w:r w:rsidR="00156EE5">
        <w:t xml:space="preserve">; además de presentar información más reciente que puede resultar más </w:t>
      </w:r>
      <w:r w:rsidR="00B764FC">
        <w:t xml:space="preserve">interesante </w:t>
      </w:r>
      <w:r w:rsidR="008704E5">
        <w:t xml:space="preserve">para </w:t>
      </w:r>
      <w:r w:rsidR="00C74543">
        <w:t>quienes quieran consultarla.</w:t>
      </w:r>
      <w:r w:rsidR="00B26168">
        <w:t xml:space="preserve"> Ambos modelos pueden ser evidenciados en el repositorio de anexos</w:t>
      </w:r>
      <w:r w:rsidR="00436AAD">
        <w:t xml:space="preserve">, especialmente en la carpeta “Carga de Datos </w:t>
      </w:r>
      <w:proofErr w:type="spellStart"/>
      <w:r w:rsidR="00436AAD">
        <w:t>BigQuery</w:t>
      </w:r>
      <w:proofErr w:type="spellEnd"/>
      <w:r w:rsidR="00436AAD">
        <w:t>”</w:t>
      </w:r>
      <w:r w:rsidR="001D5D15">
        <w:t>; a</w:t>
      </w:r>
      <w:r w:rsidR="00FB1959">
        <w:t>demás de las tablas generadas.</w:t>
      </w:r>
    </w:p>
    <w:p w14:paraId="115CB7A9" w14:textId="7B714005" w:rsidR="00421E4E" w:rsidRDefault="6A7F3BA9" w:rsidP="00F51C42">
      <w:pPr>
        <w:pStyle w:val="Ttulo1"/>
        <w:spacing w:after="86" w:line="240" w:lineRule="auto"/>
        <w:ind w:left="429" w:hanging="432"/>
      </w:pPr>
      <w:bookmarkStart w:id="26" w:name="_Toc90021694"/>
      <w:r>
        <w:t>Tableros de control y tarea de aprendizaje de máquina</w:t>
      </w:r>
      <w:bookmarkEnd w:id="26"/>
    </w:p>
    <w:p w14:paraId="2CFE81F3" w14:textId="265F2697" w:rsidR="00421E4E" w:rsidRDefault="00704F0A" w:rsidP="00F51C42">
      <w:pPr>
        <w:pStyle w:val="Ttulo2"/>
        <w:spacing w:line="240" w:lineRule="auto"/>
        <w:ind w:left="573" w:hanging="576"/>
      </w:pPr>
      <w:bookmarkStart w:id="27" w:name="_Toc90021695"/>
      <w:r>
        <w:t xml:space="preserve">Diseño </w:t>
      </w:r>
      <w:r w:rsidR="4E51B7E6">
        <w:t xml:space="preserve">de </w:t>
      </w:r>
      <w:r>
        <w:t>los tableros de control</w:t>
      </w:r>
      <w:bookmarkEnd w:id="27"/>
      <w:r>
        <w:t xml:space="preserve"> </w:t>
      </w:r>
    </w:p>
    <w:p w14:paraId="3ACC050E" w14:textId="24C7CE64" w:rsidR="00421E4E" w:rsidRDefault="00704F0A" w:rsidP="00F51C42">
      <w:pPr>
        <w:spacing w:after="204" w:line="240" w:lineRule="auto"/>
        <w:ind w:left="7"/>
      </w:pPr>
      <w:r>
        <w:t xml:space="preserve">Optamos por diseñar </w:t>
      </w:r>
      <w:r w:rsidR="3221E8B1">
        <w:t>dos</w:t>
      </w:r>
      <w:r w:rsidR="02C3711D">
        <w:t xml:space="preserve"> tablero</w:t>
      </w:r>
      <w:r w:rsidR="24AE00F6">
        <w:t>s</w:t>
      </w:r>
      <w:r>
        <w:t xml:space="preserve"> de control </w:t>
      </w:r>
      <w:r w:rsidR="00D548AC">
        <w:t xml:space="preserve">nuevos (y mejorar los tres ya existentes) </w:t>
      </w:r>
      <w:r w:rsidR="1A91274B">
        <w:t>enfocado</w:t>
      </w:r>
      <w:r w:rsidR="305E20C1">
        <w:t>s</w:t>
      </w:r>
      <w:r w:rsidR="1A91274B">
        <w:t xml:space="preserve"> a </w:t>
      </w:r>
      <w:r w:rsidR="691F1675">
        <w:t xml:space="preserve">dos </w:t>
      </w:r>
      <w:r w:rsidR="1A91274B">
        <w:t>necesidad</w:t>
      </w:r>
      <w:r w:rsidR="7A9C69B3">
        <w:t>es</w:t>
      </w:r>
      <w:r w:rsidR="1A91274B">
        <w:t xml:space="preserve"> analítica</w:t>
      </w:r>
      <w:r w:rsidR="2CEAA728">
        <w:t>s</w:t>
      </w:r>
      <w:r w:rsidR="1A91274B">
        <w:t xml:space="preserve"> identificada</w:t>
      </w:r>
      <w:r w:rsidR="4B5E11F4">
        <w:t>s</w:t>
      </w:r>
      <w:r w:rsidR="6255C025">
        <w:t>: análisis</w:t>
      </w:r>
      <w:r>
        <w:t xml:space="preserve"> de </w:t>
      </w:r>
      <w:r w:rsidR="6255C025">
        <w:t>muertes por componente geográfico y análisis</w:t>
      </w:r>
      <w:r>
        <w:t xml:space="preserve"> de </w:t>
      </w:r>
      <w:r w:rsidR="6255C025">
        <w:t xml:space="preserve">tendencias. </w:t>
      </w:r>
      <w:r>
        <w:t xml:space="preserve"> Los hallazgos relevantes se encuentran dentro de la presentación, a la cual se puede acceder a través del enlace que se encuentra en los anexos. Adicionalmente, en el repositorio adjunto, también en los anexos, se pueden evidenciar estos </w:t>
      </w:r>
      <w:r w:rsidR="1DBD55F0">
        <w:t>do</w:t>
      </w:r>
      <w:r w:rsidR="02C3711D">
        <w:t xml:space="preserve">s </w:t>
      </w:r>
      <w:r w:rsidR="1DBD55F0">
        <w:t xml:space="preserve">nuevos </w:t>
      </w:r>
      <w:r w:rsidR="02C3711D">
        <w:t>tableros</w:t>
      </w:r>
      <w:r w:rsidR="3CC679A4">
        <w:t>, al igual que los tres realizados para la entrega anterior con sus respectivas correcciones</w:t>
      </w:r>
      <w:r>
        <w:t xml:space="preserve">.  </w:t>
      </w:r>
      <w:r>
        <w:rPr>
          <w:sz w:val="22"/>
        </w:rPr>
        <w:t xml:space="preserve"> </w:t>
      </w:r>
    </w:p>
    <w:p w14:paraId="709326E7" w14:textId="4292AB74" w:rsidR="006C1E90" w:rsidRDefault="37674E9C" w:rsidP="00F51C42">
      <w:pPr>
        <w:pStyle w:val="Ttulo2"/>
        <w:spacing w:line="240" w:lineRule="auto"/>
        <w:ind w:left="573" w:hanging="576"/>
      </w:pPr>
      <w:bookmarkStart w:id="28" w:name="_Toc90021696"/>
      <w:r>
        <w:t>Justificación y diseño de la tarea de aprendizaje de máquina</w:t>
      </w:r>
      <w:bookmarkEnd w:id="28"/>
    </w:p>
    <w:p w14:paraId="67273BD8" w14:textId="45ECD650" w:rsidR="006C1E90" w:rsidRDefault="37674E9C" w:rsidP="00F51C42">
      <w:pPr>
        <w:spacing w:line="240" w:lineRule="auto"/>
        <w:ind w:left="7"/>
      </w:pPr>
      <w:r>
        <w:t xml:space="preserve">Se decidió implementar una tarea de predicción con el algoritmo de </w:t>
      </w:r>
      <w:proofErr w:type="spellStart"/>
      <w:r>
        <w:t>Random</w:t>
      </w:r>
      <w:proofErr w:type="spellEnd"/>
      <w:r>
        <w:t xml:space="preserve"> Forest, para predecir el tipo de muerte violenta que podría sufrir una persona teniendo en cuenta su género, grupo de edad y departamento de residencia. </w:t>
      </w:r>
      <w:r w:rsidR="6F3E051D">
        <w:t xml:space="preserve">Seleccionamos esta tarea en específico debido a la relevancia que </w:t>
      </w:r>
      <w:r w:rsidR="76884DC6">
        <w:t>podría</w:t>
      </w:r>
      <w:r w:rsidR="6F3E051D">
        <w:t xml:space="preserve"> tener en la prevención de este tipo de muertes. </w:t>
      </w:r>
    </w:p>
    <w:p w14:paraId="0F85EDF7" w14:textId="77777777" w:rsidR="00D01F5F" w:rsidRDefault="0CB12AC6" w:rsidP="00F51C42">
      <w:pPr>
        <w:spacing w:line="240" w:lineRule="auto"/>
        <w:ind w:left="7"/>
      </w:pPr>
      <w:r>
        <w:t>Para el diseño del modelo s</w:t>
      </w:r>
      <w:r w:rsidR="0333CF35">
        <w:t xml:space="preserve">e </w:t>
      </w:r>
      <w:r w:rsidR="2C72EDBF">
        <w:t xml:space="preserve">implementó KNN y </w:t>
      </w:r>
      <w:proofErr w:type="spellStart"/>
      <w:r w:rsidR="2C72EDBF">
        <w:t>Random</w:t>
      </w:r>
      <w:proofErr w:type="spellEnd"/>
      <w:r w:rsidR="2C72EDBF">
        <w:t xml:space="preserve"> Forest, con el fin de elegir la técnica que obtuviera los mejores resultados. En ambos casos, se llevó a cabo</w:t>
      </w:r>
      <w:r w:rsidR="0333CF35">
        <w:t xml:space="preserve"> un balanceo </w:t>
      </w:r>
      <w:r w:rsidR="0333CF35">
        <w:lastRenderedPageBreak/>
        <w:t xml:space="preserve">de datos con la técnica de SMOTE para el preprocesamiento de los datos, </w:t>
      </w:r>
      <w:r w:rsidR="4FA5812D">
        <w:t>al igual que</w:t>
      </w:r>
      <w:r w:rsidR="0333CF35">
        <w:t xml:space="preserve"> K-</w:t>
      </w:r>
      <w:proofErr w:type="spellStart"/>
      <w:r w:rsidR="0333CF35">
        <w:t>Folds</w:t>
      </w:r>
      <w:proofErr w:type="spellEnd"/>
      <w:r w:rsidR="0333CF35">
        <w:t xml:space="preserve"> para hallar los </w:t>
      </w:r>
      <w:proofErr w:type="spellStart"/>
      <w:r w:rsidR="0333CF35">
        <w:t>hiperparámetros</w:t>
      </w:r>
      <w:proofErr w:type="spellEnd"/>
      <w:r w:rsidR="0333CF35">
        <w:t xml:space="preserve"> adecuados. </w:t>
      </w:r>
      <w:r w:rsidR="1E5F87EA">
        <w:t xml:space="preserve">Ambos modelos fueron ejecutados y finalmente se seleccionó </w:t>
      </w:r>
      <w:proofErr w:type="spellStart"/>
      <w:r w:rsidR="1E5F87EA">
        <w:t>Random</w:t>
      </w:r>
      <w:proofErr w:type="spellEnd"/>
      <w:r w:rsidR="1E5F87EA">
        <w:t xml:space="preserve"> Forest debido a sus resultados superiores. </w:t>
      </w:r>
    </w:p>
    <w:p w14:paraId="4326114B" w14:textId="6C4B3C1F" w:rsidR="00E453DA" w:rsidRDefault="00E453DA" w:rsidP="00F51C42">
      <w:pPr>
        <w:spacing w:line="240" w:lineRule="auto"/>
        <w:ind w:left="7"/>
      </w:pPr>
      <w:r>
        <w:t xml:space="preserve">El modelo de </w:t>
      </w:r>
      <w:r w:rsidR="00FA75BE">
        <w:t>aprendizaje</w:t>
      </w:r>
      <w:r>
        <w:t xml:space="preserve"> puede ser visualizado en el repositorio del curso en el cuadernillo en la carpeta “Aprendizaje de máquina”</w:t>
      </w:r>
    </w:p>
    <w:p w14:paraId="219A38B8" w14:textId="2777AC46" w:rsidR="00710F5F" w:rsidRDefault="009B7DAA" w:rsidP="00F51C42">
      <w:pPr>
        <w:pStyle w:val="Ttulo1"/>
        <w:spacing w:after="12" w:line="240" w:lineRule="auto"/>
        <w:ind w:left="429" w:hanging="432"/>
      </w:pPr>
      <w:bookmarkStart w:id="29" w:name="_Toc90021697"/>
      <w:r>
        <w:t>Propuesta plan de proyecto</w:t>
      </w:r>
      <w:bookmarkEnd w:id="29"/>
    </w:p>
    <w:p w14:paraId="6D0FFD05" w14:textId="14A0BAF8" w:rsidR="00710F5F" w:rsidRDefault="009B7DAA" w:rsidP="00F51C42">
      <w:pPr>
        <w:spacing w:line="240" w:lineRule="auto"/>
        <w:ind w:left="7"/>
      </w:pPr>
      <w:r>
        <w:t>Ya que uno de los propósitos principales de Infraestructura visible es mostrar</w:t>
      </w:r>
      <w:r w:rsidR="003C777C">
        <w:t xml:space="preserve"> de manera transparente estadísticas para uso público, nos parecería interesante que se enfocaran en el nicho de la construcción </w:t>
      </w:r>
      <w:r w:rsidR="00925A70">
        <w:t xml:space="preserve">de </w:t>
      </w:r>
      <w:r w:rsidR="006E7296">
        <w:t>infraestructura pública (esto comprende cualquier tipo de infraestructura: parques, vías, edificios, mejoras en edificios, entre otros).</w:t>
      </w:r>
      <w:r w:rsidR="00EC44D8">
        <w:t xml:space="preserve"> Consideramos que puede ser</w:t>
      </w:r>
      <w:r w:rsidR="004C43D2">
        <w:t xml:space="preserve"> un proyecto que genere impacto a nivel nacional para disminuir el componente de corrupción, y, además, </w:t>
      </w:r>
      <w:r w:rsidR="004E6BF0">
        <w:t xml:space="preserve">que permita </w:t>
      </w:r>
      <w:r w:rsidR="00305648">
        <w:t>a las personas estar contextualizadas de la ejecución de las obras. Lo ideal sería recolectar los datos directamente con individuos en las poblaciones</w:t>
      </w:r>
      <w:r w:rsidR="00C1258B">
        <w:t>, que ellos jueguen el papel de “contralores” y actuali</w:t>
      </w:r>
      <w:r w:rsidR="00BA6340">
        <w:t>cen activamente los procesos</w:t>
      </w:r>
      <w:r w:rsidR="00FF1412">
        <w:t xml:space="preserve"> (que siempre deben estar soportados por un peso contable)</w:t>
      </w:r>
      <w:r w:rsidR="00BA6340">
        <w:t>.</w:t>
      </w:r>
      <w:r>
        <w:t xml:space="preserve"> </w:t>
      </w:r>
    </w:p>
    <w:p w14:paraId="58716DD8" w14:textId="77777777" w:rsidR="00D01F5F" w:rsidRDefault="00D01F5F" w:rsidP="00F51C42">
      <w:pPr>
        <w:pStyle w:val="Ttulo1"/>
        <w:spacing w:after="12" w:line="240" w:lineRule="auto"/>
        <w:ind w:left="429" w:hanging="432"/>
      </w:pPr>
      <w:bookmarkStart w:id="30" w:name="_Toc90021698"/>
      <w:r>
        <w:t>Repartición de tareas y puntos asignados por integrante</w:t>
      </w:r>
      <w:bookmarkEnd w:id="30"/>
      <w:r>
        <w:t xml:space="preserve"> </w:t>
      </w:r>
    </w:p>
    <w:p w14:paraId="5BA0258E" w14:textId="2C63E647" w:rsidR="00421E4E" w:rsidRDefault="00704F0A" w:rsidP="00F51C42">
      <w:pPr>
        <w:spacing w:line="240" w:lineRule="auto"/>
        <w:ind w:left="7"/>
      </w:pPr>
      <w:r>
        <w:t xml:space="preserve">Repartición de tareas y puntos asignados por integrante </w:t>
      </w:r>
    </w:p>
    <w:tbl>
      <w:tblPr>
        <w:tblStyle w:val="Tablaconcuadrcula"/>
        <w:tblW w:w="9634" w:type="dxa"/>
        <w:tblLook w:val="04A0" w:firstRow="1" w:lastRow="0" w:firstColumn="1" w:lastColumn="0" w:noHBand="0" w:noVBand="1"/>
      </w:tblPr>
      <w:tblGrid>
        <w:gridCol w:w="1838"/>
        <w:gridCol w:w="4536"/>
        <w:gridCol w:w="1418"/>
        <w:gridCol w:w="1842"/>
      </w:tblGrid>
      <w:tr w:rsidR="009D0F27" w:rsidRPr="004A19C5" w14:paraId="66AEFA58" w14:textId="77777777" w:rsidTr="004A19C5">
        <w:tc>
          <w:tcPr>
            <w:tcW w:w="1838" w:type="dxa"/>
          </w:tcPr>
          <w:p w14:paraId="0DD4F6EB" w14:textId="7852DA7E" w:rsidR="009D0F27" w:rsidRPr="004A19C5" w:rsidRDefault="009D0F27" w:rsidP="00F51C42">
            <w:pPr>
              <w:spacing w:after="160" w:line="240" w:lineRule="auto"/>
              <w:ind w:left="0" w:right="0" w:firstLine="0"/>
              <w:jc w:val="center"/>
              <w:rPr>
                <w:b/>
                <w:bCs/>
                <w:sz w:val="18"/>
                <w:szCs w:val="16"/>
              </w:rPr>
            </w:pPr>
            <w:r w:rsidRPr="004A19C5">
              <w:rPr>
                <w:b/>
                <w:bCs/>
                <w:sz w:val="18"/>
                <w:szCs w:val="16"/>
              </w:rPr>
              <w:t>Integrantes</w:t>
            </w:r>
          </w:p>
        </w:tc>
        <w:tc>
          <w:tcPr>
            <w:tcW w:w="4536" w:type="dxa"/>
          </w:tcPr>
          <w:p w14:paraId="3E1140E8" w14:textId="54ED3DC0" w:rsidR="009D0F27" w:rsidRPr="004A19C5" w:rsidRDefault="009D0F27" w:rsidP="00F51C42">
            <w:pPr>
              <w:spacing w:after="160" w:line="240" w:lineRule="auto"/>
              <w:ind w:left="0" w:right="0" w:firstLine="0"/>
              <w:jc w:val="center"/>
              <w:rPr>
                <w:b/>
                <w:bCs/>
                <w:sz w:val="18"/>
                <w:szCs w:val="16"/>
              </w:rPr>
            </w:pPr>
            <w:r w:rsidRPr="004A19C5">
              <w:rPr>
                <w:b/>
                <w:bCs/>
                <w:sz w:val="18"/>
                <w:szCs w:val="16"/>
              </w:rPr>
              <w:t>Tareas realizadas</w:t>
            </w:r>
          </w:p>
        </w:tc>
        <w:tc>
          <w:tcPr>
            <w:tcW w:w="1418" w:type="dxa"/>
          </w:tcPr>
          <w:p w14:paraId="36F3CC37" w14:textId="441CFB94" w:rsidR="009D0F27" w:rsidRPr="004A19C5" w:rsidRDefault="009D0F27" w:rsidP="00F51C42">
            <w:pPr>
              <w:spacing w:after="160" w:line="240" w:lineRule="auto"/>
              <w:ind w:left="0" w:right="0" w:firstLine="0"/>
              <w:jc w:val="center"/>
              <w:rPr>
                <w:b/>
                <w:bCs/>
                <w:sz w:val="18"/>
                <w:szCs w:val="16"/>
              </w:rPr>
            </w:pPr>
            <w:r w:rsidRPr="004A19C5">
              <w:rPr>
                <w:b/>
                <w:bCs/>
                <w:sz w:val="18"/>
                <w:szCs w:val="16"/>
              </w:rPr>
              <w:t>Número de horas</w:t>
            </w:r>
          </w:p>
        </w:tc>
        <w:tc>
          <w:tcPr>
            <w:tcW w:w="1842" w:type="dxa"/>
          </w:tcPr>
          <w:p w14:paraId="41EE1BD8" w14:textId="00884F5A" w:rsidR="009D0F27" w:rsidRPr="004A19C5" w:rsidRDefault="009D0F27" w:rsidP="00F51C42">
            <w:pPr>
              <w:spacing w:after="160" w:line="240" w:lineRule="auto"/>
              <w:ind w:left="0" w:right="0" w:firstLine="0"/>
              <w:jc w:val="center"/>
              <w:rPr>
                <w:b/>
                <w:bCs/>
                <w:sz w:val="18"/>
                <w:szCs w:val="16"/>
              </w:rPr>
            </w:pPr>
            <w:r w:rsidRPr="004A19C5">
              <w:rPr>
                <w:b/>
                <w:bCs/>
                <w:sz w:val="18"/>
                <w:szCs w:val="16"/>
              </w:rPr>
              <w:t>Puntos</w:t>
            </w:r>
          </w:p>
        </w:tc>
      </w:tr>
      <w:tr w:rsidR="009D0F27" w:rsidRPr="004A19C5" w14:paraId="105A8655" w14:textId="77777777" w:rsidTr="004A19C5">
        <w:trPr>
          <w:trHeight w:val="1255"/>
        </w:trPr>
        <w:tc>
          <w:tcPr>
            <w:tcW w:w="1838" w:type="dxa"/>
          </w:tcPr>
          <w:p w14:paraId="61C6E9BE" w14:textId="49084A45" w:rsidR="009D0F27" w:rsidRPr="004A19C5" w:rsidRDefault="0055117F" w:rsidP="00F51C42">
            <w:pPr>
              <w:spacing w:after="0" w:line="240" w:lineRule="auto"/>
              <w:ind w:left="0" w:right="0" w:firstLine="0"/>
              <w:jc w:val="center"/>
              <w:rPr>
                <w:sz w:val="18"/>
                <w:szCs w:val="18"/>
              </w:rPr>
            </w:pPr>
            <w:r w:rsidRPr="004A19C5">
              <w:rPr>
                <w:sz w:val="18"/>
                <w:szCs w:val="18"/>
              </w:rPr>
              <w:t>María Camila Parra Díaz (201819464)</w:t>
            </w:r>
          </w:p>
        </w:tc>
        <w:tc>
          <w:tcPr>
            <w:tcW w:w="4536" w:type="dxa"/>
          </w:tcPr>
          <w:p w14:paraId="1948CF58" w14:textId="77777777" w:rsidR="009D0F27" w:rsidRPr="004A19C5" w:rsidRDefault="00B318A4" w:rsidP="00F51C42">
            <w:pPr>
              <w:pStyle w:val="Prrafodelista"/>
              <w:numPr>
                <w:ilvl w:val="0"/>
                <w:numId w:val="7"/>
              </w:numPr>
              <w:spacing w:after="160" w:line="240" w:lineRule="auto"/>
              <w:ind w:right="0"/>
              <w:rPr>
                <w:sz w:val="18"/>
                <w:szCs w:val="16"/>
              </w:rPr>
            </w:pPr>
            <w:r w:rsidRPr="004A19C5">
              <w:rPr>
                <w:sz w:val="18"/>
                <w:szCs w:val="16"/>
              </w:rPr>
              <w:t>Diseño de la presentación.</w:t>
            </w:r>
          </w:p>
          <w:p w14:paraId="44EFE82C" w14:textId="77777777" w:rsidR="00B318A4" w:rsidRPr="004A19C5" w:rsidRDefault="00B318A4" w:rsidP="00F51C42">
            <w:pPr>
              <w:pStyle w:val="Prrafodelista"/>
              <w:numPr>
                <w:ilvl w:val="0"/>
                <w:numId w:val="7"/>
              </w:numPr>
              <w:spacing w:after="160" w:line="240" w:lineRule="auto"/>
              <w:ind w:right="0"/>
              <w:rPr>
                <w:sz w:val="18"/>
                <w:szCs w:val="16"/>
              </w:rPr>
            </w:pPr>
            <w:r w:rsidRPr="004A19C5">
              <w:rPr>
                <w:sz w:val="18"/>
                <w:szCs w:val="16"/>
              </w:rPr>
              <w:t>Modelo de Aprendizaje de Máquina.</w:t>
            </w:r>
          </w:p>
          <w:p w14:paraId="5C7788DE" w14:textId="629F8F86" w:rsidR="00C72ACA" w:rsidRPr="004A19C5" w:rsidRDefault="00C72ACA" w:rsidP="00F51C42">
            <w:pPr>
              <w:pStyle w:val="Prrafodelista"/>
              <w:numPr>
                <w:ilvl w:val="0"/>
                <w:numId w:val="7"/>
              </w:numPr>
              <w:spacing w:after="160" w:line="240" w:lineRule="auto"/>
              <w:ind w:right="0"/>
              <w:rPr>
                <w:sz w:val="18"/>
                <w:szCs w:val="16"/>
              </w:rPr>
            </w:pPr>
            <w:r w:rsidRPr="004A19C5">
              <w:rPr>
                <w:sz w:val="18"/>
                <w:szCs w:val="16"/>
              </w:rPr>
              <w:t xml:space="preserve">Identificación de </w:t>
            </w:r>
            <w:r w:rsidR="00713BFE" w:rsidRPr="004A19C5">
              <w:rPr>
                <w:sz w:val="18"/>
                <w:szCs w:val="16"/>
              </w:rPr>
              <w:t>necesidades analíticas y priorización de procesos de negocio</w:t>
            </w:r>
          </w:p>
          <w:p w14:paraId="27020DD1" w14:textId="24BF79A9" w:rsidR="00B318A4" w:rsidRPr="004A19C5" w:rsidRDefault="00694711" w:rsidP="00F51C42">
            <w:pPr>
              <w:pStyle w:val="Prrafodelista"/>
              <w:numPr>
                <w:ilvl w:val="0"/>
                <w:numId w:val="7"/>
              </w:numPr>
              <w:spacing w:after="160" w:line="240" w:lineRule="auto"/>
              <w:ind w:right="0"/>
              <w:rPr>
                <w:sz w:val="18"/>
                <w:szCs w:val="16"/>
              </w:rPr>
            </w:pPr>
            <w:r w:rsidRPr="004A19C5">
              <w:rPr>
                <w:sz w:val="18"/>
                <w:szCs w:val="16"/>
              </w:rPr>
              <w:t>Colaboración en el documento.</w:t>
            </w:r>
          </w:p>
        </w:tc>
        <w:tc>
          <w:tcPr>
            <w:tcW w:w="1418" w:type="dxa"/>
          </w:tcPr>
          <w:p w14:paraId="14D8E511" w14:textId="55661CC7" w:rsidR="009D0F27" w:rsidRPr="004A19C5" w:rsidRDefault="009D0F27" w:rsidP="00F51C42">
            <w:pPr>
              <w:spacing w:after="160" w:line="240" w:lineRule="auto"/>
              <w:ind w:left="0" w:right="0" w:firstLine="0"/>
              <w:jc w:val="center"/>
              <w:rPr>
                <w:sz w:val="18"/>
                <w:szCs w:val="16"/>
              </w:rPr>
            </w:pPr>
            <w:r w:rsidRPr="004A19C5">
              <w:rPr>
                <w:sz w:val="18"/>
                <w:szCs w:val="16"/>
              </w:rPr>
              <w:t>20</w:t>
            </w:r>
          </w:p>
        </w:tc>
        <w:tc>
          <w:tcPr>
            <w:tcW w:w="1842" w:type="dxa"/>
          </w:tcPr>
          <w:p w14:paraId="5FD8845B" w14:textId="74A81E46" w:rsidR="009D0F27" w:rsidRPr="004A19C5" w:rsidRDefault="009D0F27" w:rsidP="00F51C42">
            <w:pPr>
              <w:spacing w:after="160" w:line="240" w:lineRule="auto"/>
              <w:ind w:left="0" w:right="0" w:firstLine="0"/>
              <w:jc w:val="center"/>
              <w:rPr>
                <w:sz w:val="18"/>
                <w:szCs w:val="16"/>
              </w:rPr>
            </w:pPr>
            <w:r w:rsidRPr="004A19C5">
              <w:rPr>
                <w:sz w:val="18"/>
                <w:szCs w:val="16"/>
              </w:rPr>
              <w:t>100/3</w:t>
            </w:r>
          </w:p>
        </w:tc>
      </w:tr>
      <w:tr w:rsidR="009D0F27" w:rsidRPr="004A19C5" w14:paraId="5ED88B11" w14:textId="77777777" w:rsidTr="004A19C5">
        <w:trPr>
          <w:trHeight w:val="1267"/>
        </w:trPr>
        <w:tc>
          <w:tcPr>
            <w:tcW w:w="1838" w:type="dxa"/>
          </w:tcPr>
          <w:p w14:paraId="523F45E3" w14:textId="48BB9CF4" w:rsidR="0055117F" w:rsidRPr="004A19C5" w:rsidRDefault="0055117F" w:rsidP="00F51C42">
            <w:pPr>
              <w:spacing w:after="0" w:line="240" w:lineRule="auto"/>
              <w:ind w:left="0" w:right="2" w:firstLine="0"/>
              <w:jc w:val="center"/>
              <w:rPr>
                <w:sz w:val="18"/>
                <w:szCs w:val="18"/>
              </w:rPr>
            </w:pPr>
            <w:r w:rsidRPr="004A19C5">
              <w:rPr>
                <w:sz w:val="18"/>
                <w:szCs w:val="18"/>
              </w:rPr>
              <w:t>Esteban Emmanuel</w:t>
            </w:r>
          </w:p>
          <w:p w14:paraId="37A1033A" w14:textId="608120AB" w:rsidR="0055117F" w:rsidRPr="004A19C5" w:rsidRDefault="0055117F" w:rsidP="00F51C42">
            <w:pPr>
              <w:spacing w:after="0" w:line="240" w:lineRule="auto"/>
              <w:ind w:left="122" w:right="0" w:firstLine="0"/>
              <w:jc w:val="center"/>
              <w:rPr>
                <w:sz w:val="18"/>
                <w:szCs w:val="18"/>
              </w:rPr>
            </w:pPr>
            <w:r w:rsidRPr="004A19C5">
              <w:rPr>
                <w:sz w:val="18"/>
                <w:szCs w:val="18"/>
              </w:rPr>
              <w:t>Ortiz Morales (201913613)</w:t>
            </w:r>
          </w:p>
          <w:p w14:paraId="7BE0143C" w14:textId="77777777" w:rsidR="009D0F27" w:rsidRPr="004A19C5" w:rsidRDefault="009D0F27" w:rsidP="00F51C42">
            <w:pPr>
              <w:spacing w:after="160" w:line="240" w:lineRule="auto"/>
              <w:ind w:left="0" w:right="0" w:firstLine="0"/>
              <w:jc w:val="center"/>
              <w:rPr>
                <w:sz w:val="18"/>
                <w:szCs w:val="18"/>
              </w:rPr>
            </w:pPr>
          </w:p>
        </w:tc>
        <w:tc>
          <w:tcPr>
            <w:tcW w:w="4536" w:type="dxa"/>
          </w:tcPr>
          <w:p w14:paraId="16C1205D" w14:textId="4E7EC470" w:rsidR="00F042DC" w:rsidRPr="004A19C5" w:rsidRDefault="00F042DC" w:rsidP="00F51C42">
            <w:pPr>
              <w:pStyle w:val="Prrafodelista"/>
              <w:numPr>
                <w:ilvl w:val="0"/>
                <w:numId w:val="9"/>
              </w:numPr>
              <w:spacing w:after="160" w:line="240" w:lineRule="auto"/>
              <w:ind w:right="0"/>
              <w:rPr>
                <w:sz w:val="18"/>
                <w:szCs w:val="16"/>
              </w:rPr>
            </w:pPr>
            <w:r w:rsidRPr="004A19C5">
              <w:rPr>
                <w:sz w:val="18"/>
                <w:szCs w:val="16"/>
              </w:rPr>
              <w:t xml:space="preserve">Diseño tablero de control de Análisis </w:t>
            </w:r>
            <w:r w:rsidR="00755C77" w:rsidRPr="004A19C5">
              <w:rPr>
                <w:sz w:val="18"/>
                <w:szCs w:val="16"/>
              </w:rPr>
              <w:t>muertes por componente</w:t>
            </w:r>
            <w:r w:rsidRPr="004A19C5">
              <w:rPr>
                <w:sz w:val="18"/>
                <w:szCs w:val="16"/>
              </w:rPr>
              <w:t xml:space="preserve"> geográfico.</w:t>
            </w:r>
          </w:p>
          <w:p w14:paraId="4A2B5541" w14:textId="77777777" w:rsidR="009D0F27" w:rsidRPr="004A19C5" w:rsidRDefault="00755C77" w:rsidP="00F51C42">
            <w:pPr>
              <w:pStyle w:val="Prrafodelista"/>
              <w:numPr>
                <w:ilvl w:val="0"/>
                <w:numId w:val="9"/>
              </w:numPr>
              <w:spacing w:after="160" w:line="240" w:lineRule="auto"/>
              <w:ind w:right="0"/>
              <w:rPr>
                <w:sz w:val="18"/>
                <w:szCs w:val="16"/>
              </w:rPr>
            </w:pPr>
            <w:r w:rsidRPr="004A19C5">
              <w:rPr>
                <w:sz w:val="18"/>
                <w:szCs w:val="16"/>
              </w:rPr>
              <w:t>Corrección de tableros de control antiguos.</w:t>
            </w:r>
          </w:p>
          <w:p w14:paraId="3ACFF325" w14:textId="77777777" w:rsidR="00755C77" w:rsidRPr="004A19C5" w:rsidRDefault="00B13872" w:rsidP="00F51C42">
            <w:pPr>
              <w:pStyle w:val="Prrafodelista"/>
              <w:numPr>
                <w:ilvl w:val="0"/>
                <w:numId w:val="9"/>
              </w:numPr>
              <w:spacing w:after="160" w:line="240" w:lineRule="auto"/>
              <w:ind w:right="0"/>
              <w:rPr>
                <w:sz w:val="18"/>
                <w:szCs w:val="16"/>
              </w:rPr>
            </w:pPr>
            <w:r w:rsidRPr="004A19C5">
              <w:rPr>
                <w:sz w:val="18"/>
                <w:szCs w:val="16"/>
              </w:rPr>
              <w:t>Integración de las nuevas fuentes de datos en el proceso ETL.</w:t>
            </w:r>
          </w:p>
          <w:p w14:paraId="5E754C30" w14:textId="36E6067E" w:rsidR="00B13872" w:rsidRPr="004A19C5" w:rsidRDefault="00153557" w:rsidP="00F51C42">
            <w:pPr>
              <w:pStyle w:val="Prrafodelista"/>
              <w:numPr>
                <w:ilvl w:val="0"/>
                <w:numId w:val="9"/>
              </w:numPr>
              <w:spacing w:after="160" w:line="240" w:lineRule="auto"/>
              <w:ind w:right="0"/>
              <w:rPr>
                <w:sz w:val="18"/>
                <w:szCs w:val="16"/>
              </w:rPr>
            </w:pPr>
            <w:r w:rsidRPr="004A19C5">
              <w:rPr>
                <w:sz w:val="18"/>
                <w:szCs w:val="16"/>
              </w:rPr>
              <w:t>Identificación de necesidades analíticas y priorización de procesos de negocio.</w:t>
            </w:r>
          </w:p>
        </w:tc>
        <w:tc>
          <w:tcPr>
            <w:tcW w:w="1418" w:type="dxa"/>
          </w:tcPr>
          <w:p w14:paraId="54F8BA28" w14:textId="2352ADBB" w:rsidR="009D0F27" w:rsidRPr="004A19C5" w:rsidRDefault="009D0F27" w:rsidP="00F51C42">
            <w:pPr>
              <w:spacing w:after="160" w:line="240" w:lineRule="auto"/>
              <w:ind w:left="0" w:right="0" w:firstLine="0"/>
              <w:jc w:val="center"/>
              <w:rPr>
                <w:sz w:val="18"/>
                <w:szCs w:val="16"/>
              </w:rPr>
            </w:pPr>
            <w:r w:rsidRPr="004A19C5">
              <w:rPr>
                <w:sz w:val="18"/>
                <w:szCs w:val="16"/>
              </w:rPr>
              <w:t>20</w:t>
            </w:r>
          </w:p>
        </w:tc>
        <w:tc>
          <w:tcPr>
            <w:tcW w:w="1842" w:type="dxa"/>
          </w:tcPr>
          <w:p w14:paraId="650A7FDF" w14:textId="4BD39F50" w:rsidR="009D0F27" w:rsidRPr="004A19C5" w:rsidRDefault="009D0F27" w:rsidP="00F51C42">
            <w:pPr>
              <w:spacing w:after="160" w:line="240" w:lineRule="auto"/>
              <w:ind w:left="0" w:right="0" w:firstLine="0"/>
              <w:jc w:val="center"/>
              <w:rPr>
                <w:sz w:val="18"/>
                <w:szCs w:val="16"/>
              </w:rPr>
            </w:pPr>
            <w:r w:rsidRPr="004A19C5">
              <w:rPr>
                <w:sz w:val="18"/>
                <w:szCs w:val="16"/>
              </w:rPr>
              <w:t>100/3</w:t>
            </w:r>
          </w:p>
        </w:tc>
      </w:tr>
      <w:tr w:rsidR="009D0F27" w:rsidRPr="004A19C5" w14:paraId="73E307D9" w14:textId="77777777" w:rsidTr="004A19C5">
        <w:tc>
          <w:tcPr>
            <w:tcW w:w="1838" w:type="dxa"/>
          </w:tcPr>
          <w:p w14:paraId="7415904C" w14:textId="34C2DF77" w:rsidR="0055117F" w:rsidRPr="004A19C5" w:rsidRDefault="0055117F" w:rsidP="00F51C42">
            <w:pPr>
              <w:spacing w:after="0" w:line="240" w:lineRule="auto"/>
              <w:ind w:left="142" w:right="0" w:firstLine="0"/>
              <w:jc w:val="center"/>
              <w:rPr>
                <w:sz w:val="18"/>
                <w:szCs w:val="18"/>
              </w:rPr>
            </w:pPr>
            <w:r w:rsidRPr="004A19C5">
              <w:rPr>
                <w:sz w:val="18"/>
                <w:szCs w:val="18"/>
              </w:rPr>
              <w:t>Sergio Julián Zona Moreno (201914936)</w:t>
            </w:r>
          </w:p>
          <w:p w14:paraId="345BEB16" w14:textId="77777777" w:rsidR="009D0F27" w:rsidRPr="004A19C5" w:rsidRDefault="009D0F27" w:rsidP="00F51C42">
            <w:pPr>
              <w:spacing w:after="160" w:line="240" w:lineRule="auto"/>
              <w:ind w:left="0" w:right="0" w:firstLine="0"/>
              <w:jc w:val="center"/>
              <w:rPr>
                <w:sz w:val="18"/>
                <w:szCs w:val="18"/>
              </w:rPr>
            </w:pPr>
          </w:p>
        </w:tc>
        <w:tc>
          <w:tcPr>
            <w:tcW w:w="4536" w:type="dxa"/>
          </w:tcPr>
          <w:p w14:paraId="7F1A4072" w14:textId="77777777" w:rsidR="009D0F27" w:rsidRPr="004A19C5" w:rsidRDefault="00D25FDC" w:rsidP="00F51C42">
            <w:pPr>
              <w:pStyle w:val="Prrafodelista"/>
              <w:numPr>
                <w:ilvl w:val="0"/>
                <w:numId w:val="8"/>
              </w:numPr>
              <w:spacing w:after="160" w:line="240" w:lineRule="auto"/>
              <w:ind w:right="0"/>
              <w:rPr>
                <w:sz w:val="18"/>
                <w:szCs w:val="16"/>
              </w:rPr>
            </w:pPr>
            <w:r w:rsidRPr="004A19C5">
              <w:rPr>
                <w:sz w:val="18"/>
                <w:szCs w:val="16"/>
              </w:rPr>
              <w:t>Diseño tablero de control de Análisis de tendencias.</w:t>
            </w:r>
          </w:p>
          <w:p w14:paraId="7AA71E1B" w14:textId="77777777" w:rsidR="00D25FDC" w:rsidRPr="004A19C5" w:rsidRDefault="00D25FDC" w:rsidP="00F51C42">
            <w:pPr>
              <w:pStyle w:val="Prrafodelista"/>
              <w:numPr>
                <w:ilvl w:val="0"/>
                <w:numId w:val="8"/>
              </w:numPr>
              <w:spacing w:after="160" w:line="240" w:lineRule="auto"/>
              <w:ind w:right="0"/>
              <w:rPr>
                <w:sz w:val="18"/>
                <w:szCs w:val="16"/>
              </w:rPr>
            </w:pPr>
            <w:r w:rsidRPr="004A19C5">
              <w:rPr>
                <w:sz w:val="18"/>
                <w:szCs w:val="16"/>
              </w:rPr>
              <w:t>Vídeo y presentación final.</w:t>
            </w:r>
          </w:p>
          <w:p w14:paraId="0A5596B0" w14:textId="77777777" w:rsidR="00D3578A" w:rsidRPr="004A19C5" w:rsidRDefault="00D3578A" w:rsidP="00F51C42">
            <w:pPr>
              <w:pStyle w:val="Prrafodelista"/>
              <w:numPr>
                <w:ilvl w:val="0"/>
                <w:numId w:val="8"/>
              </w:numPr>
              <w:spacing w:after="160" w:line="240" w:lineRule="auto"/>
              <w:ind w:right="0"/>
              <w:rPr>
                <w:sz w:val="18"/>
                <w:szCs w:val="16"/>
              </w:rPr>
            </w:pPr>
            <w:r w:rsidRPr="004A19C5">
              <w:rPr>
                <w:sz w:val="18"/>
                <w:szCs w:val="16"/>
              </w:rPr>
              <w:t>Documento de resultados.</w:t>
            </w:r>
          </w:p>
          <w:p w14:paraId="455671A6" w14:textId="3193E1D2" w:rsidR="00713BFE" w:rsidRPr="004A19C5" w:rsidRDefault="00713BFE" w:rsidP="00F51C42">
            <w:pPr>
              <w:pStyle w:val="Prrafodelista"/>
              <w:numPr>
                <w:ilvl w:val="0"/>
                <w:numId w:val="8"/>
              </w:numPr>
              <w:spacing w:after="160" w:line="240" w:lineRule="auto"/>
              <w:ind w:right="0"/>
              <w:rPr>
                <w:sz w:val="18"/>
                <w:szCs w:val="16"/>
              </w:rPr>
            </w:pPr>
            <w:r w:rsidRPr="004A19C5">
              <w:rPr>
                <w:sz w:val="18"/>
                <w:szCs w:val="16"/>
              </w:rPr>
              <w:t>Identificación de necesidades analíticas y priorización de procesos de negocio</w:t>
            </w:r>
            <w:r w:rsidR="00153557" w:rsidRPr="004A19C5">
              <w:rPr>
                <w:sz w:val="18"/>
                <w:szCs w:val="16"/>
              </w:rPr>
              <w:t>.</w:t>
            </w:r>
          </w:p>
        </w:tc>
        <w:tc>
          <w:tcPr>
            <w:tcW w:w="1418" w:type="dxa"/>
          </w:tcPr>
          <w:p w14:paraId="2052D229" w14:textId="5FC3B800" w:rsidR="009D0F27" w:rsidRPr="004A19C5" w:rsidRDefault="009D0F27" w:rsidP="00F51C42">
            <w:pPr>
              <w:spacing w:after="160" w:line="240" w:lineRule="auto"/>
              <w:ind w:left="0" w:right="0" w:firstLine="0"/>
              <w:jc w:val="center"/>
              <w:rPr>
                <w:sz w:val="18"/>
                <w:szCs w:val="16"/>
              </w:rPr>
            </w:pPr>
            <w:r w:rsidRPr="004A19C5">
              <w:rPr>
                <w:sz w:val="18"/>
                <w:szCs w:val="16"/>
              </w:rPr>
              <w:t>20</w:t>
            </w:r>
          </w:p>
        </w:tc>
        <w:tc>
          <w:tcPr>
            <w:tcW w:w="1842" w:type="dxa"/>
          </w:tcPr>
          <w:p w14:paraId="2455351B" w14:textId="7B41DC91" w:rsidR="009D0F27" w:rsidRPr="004A19C5" w:rsidRDefault="009D0F27" w:rsidP="00F51C42">
            <w:pPr>
              <w:spacing w:after="160" w:line="240" w:lineRule="auto"/>
              <w:ind w:left="0" w:right="0" w:firstLine="0"/>
              <w:jc w:val="center"/>
              <w:rPr>
                <w:sz w:val="18"/>
                <w:szCs w:val="16"/>
              </w:rPr>
            </w:pPr>
            <w:r w:rsidRPr="004A19C5">
              <w:rPr>
                <w:sz w:val="18"/>
                <w:szCs w:val="16"/>
              </w:rPr>
              <w:t>100/3</w:t>
            </w:r>
          </w:p>
        </w:tc>
      </w:tr>
    </w:tbl>
    <w:p w14:paraId="5509458B" w14:textId="10190973" w:rsidR="00421E4E" w:rsidRPr="004A19C5" w:rsidRDefault="00704F0A" w:rsidP="00F51C42">
      <w:pPr>
        <w:spacing w:after="0" w:line="240" w:lineRule="auto"/>
        <w:ind w:left="0" w:right="0" w:firstLine="0"/>
        <w:jc w:val="left"/>
        <w:rPr>
          <w:sz w:val="18"/>
          <w:szCs w:val="16"/>
        </w:rPr>
      </w:pPr>
      <w:r w:rsidRPr="004A19C5">
        <w:rPr>
          <w:sz w:val="18"/>
          <w:szCs w:val="16"/>
        </w:rPr>
        <w:t xml:space="preserve"> </w:t>
      </w:r>
    </w:p>
    <w:p w14:paraId="5FBDB6CB" w14:textId="77777777" w:rsidR="00421E4E" w:rsidRDefault="00704F0A" w:rsidP="00F51C42">
      <w:pPr>
        <w:spacing w:after="245" w:line="240" w:lineRule="auto"/>
        <w:ind w:left="7"/>
      </w:pPr>
      <w:r>
        <w:t xml:space="preserve">Todos trabajaron de manera adecuada y realizaron aportes significativos e importantes en el proyecto. Por dicho motivo, se dividen los puntos de manera equitativa para todos los integrantes. </w:t>
      </w:r>
    </w:p>
    <w:p w14:paraId="7FFACFAC" w14:textId="77777777" w:rsidR="004A19C5" w:rsidRDefault="004A19C5" w:rsidP="00F51C42">
      <w:pPr>
        <w:spacing w:after="245" w:line="240" w:lineRule="auto"/>
        <w:ind w:left="7"/>
      </w:pPr>
    </w:p>
    <w:p w14:paraId="2AF13B59" w14:textId="77777777" w:rsidR="004A19C5" w:rsidRDefault="004A19C5" w:rsidP="00F51C42">
      <w:pPr>
        <w:spacing w:after="245" w:line="240" w:lineRule="auto"/>
        <w:ind w:left="7"/>
      </w:pPr>
    </w:p>
    <w:p w14:paraId="0E0BDF26" w14:textId="77777777" w:rsidR="004A19C5" w:rsidRDefault="004A19C5" w:rsidP="00F51C42">
      <w:pPr>
        <w:spacing w:after="245" w:line="240" w:lineRule="auto"/>
        <w:ind w:left="7"/>
      </w:pPr>
    </w:p>
    <w:p w14:paraId="52F1FE0A" w14:textId="77777777" w:rsidR="004A19C5" w:rsidRDefault="004A19C5" w:rsidP="00F51C42">
      <w:pPr>
        <w:spacing w:after="245" w:line="240" w:lineRule="auto"/>
        <w:ind w:left="7"/>
      </w:pPr>
    </w:p>
    <w:p w14:paraId="0D20ED07" w14:textId="0350D9F1" w:rsidR="004A19C5" w:rsidRDefault="58CDE90F" w:rsidP="00F51C42">
      <w:pPr>
        <w:spacing w:after="245" w:line="240" w:lineRule="auto"/>
        <w:ind w:left="7"/>
      </w:pPr>
      <w:r>
        <w:br w:type="page"/>
      </w:r>
    </w:p>
    <w:p w14:paraId="0C1A66A9" w14:textId="77777777" w:rsidR="00421E4E" w:rsidRDefault="00704F0A" w:rsidP="00F51C42">
      <w:pPr>
        <w:pStyle w:val="Ttulo1"/>
        <w:spacing w:line="240" w:lineRule="auto"/>
        <w:ind w:left="429" w:hanging="432"/>
      </w:pPr>
      <w:bookmarkStart w:id="31" w:name="_Toc90021699"/>
      <w:r>
        <w:lastRenderedPageBreak/>
        <w:t>Bibliografía</w:t>
      </w:r>
      <w:bookmarkEnd w:id="31"/>
      <w:r>
        <w:t xml:space="preserve"> </w:t>
      </w:r>
    </w:p>
    <w:p w14:paraId="6BE11DDC" w14:textId="77777777" w:rsidR="00421E4E" w:rsidRDefault="00704F0A" w:rsidP="00F51C42">
      <w:pPr>
        <w:spacing w:after="226" w:line="240" w:lineRule="auto"/>
        <w:ind w:left="717" w:hanging="720"/>
      </w:pPr>
      <w:r>
        <w:rPr>
          <w:rFonts w:ascii="Segoe UI Symbol" w:eastAsia="Segoe UI Symbol" w:hAnsi="Segoe UI Symbol" w:cs="Segoe UI Symbol"/>
        </w:rPr>
        <w:t>•</w:t>
      </w:r>
      <w:r>
        <w:t xml:space="preserve"> Universidad de los Andes. (2020). </w:t>
      </w:r>
      <w:r>
        <w:rPr>
          <w:i/>
        </w:rPr>
        <w:t>Material del curso: Inteligencia de negocios</w:t>
      </w:r>
      <w:r>
        <w:t xml:space="preserve">. Disponible en BLOQUE NEÓN para estudiantes de la Universidad. </w:t>
      </w:r>
    </w:p>
    <w:p w14:paraId="3643712A" w14:textId="77777777" w:rsidR="00421E4E" w:rsidRDefault="00704F0A" w:rsidP="00F51C42">
      <w:pPr>
        <w:pStyle w:val="Ttulo1"/>
        <w:spacing w:line="240" w:lineRule="auto"/>
        <w:ind w:left="429" w:hanging="432"/>
      </w:pPr>
      <w:bookmarkStart w:id="32" w:name="_Toc90021700"/>
      <w:r>
        <w:t>Anexos</w:t>
      </w:r>
      <w:bookmarkEnd w:id="32"/>
      <w:r>
        <w:t xml:space="preserve"> </w:t>
      </w:r>
    </w:p>
    <w:p w14:paraId="545935FE" w14:textId="77777777" w:rsidR="00421E4E" w:rsidRDefault="00704F0A" w:rsidP="001B5149">
      <w:pPr>
        <w:spacing w:after="0" w:line="240" w:lineRule="auto"/>
        <w:ind w:left="7" w:right="0"/>
      </w:pPr>
      <w:r>
        <w:rPr>
          <w:b/>
        </w:rPr>
        <w:t xml:space="preserve">Enlace al repositorio:  </w:t>
      </w:r>
    </w:p>
    <w:p w14:paraId="078DD160" w14:textId="2DAC1CB0" w:rsidR="00421E4E" w:rsidRDefault="00363F8F" w:rsidP="001B5149">
      <w:pPr>
        <w:spacing w:after="0" w:line="240" w:lineRule="auto"/>
        <w:ind w:left="12" w:right="919" w:firstLine="0"/>
        <w:rPr>
          <w:color w:val="000000" w:themeColor="text1"/>
          <w:sz w:val="22"/>
        </w:rPr>
      </w:pPr>
      <w:hyperlink r:id="rId10">
        <w:r w:rsidR="00704F0A" w:rsidRPr="001A0B5A">
          <w:rPr>
            <w:color w:val="000000" w:themeColor="text1"/>
            <w:sz w:val="22"/>
          </w:rPr>
          <w:t>https://github.com/SergioZona/Proyecto2_BI_ee_ortiz_mc_parrad_sj_zona</w:t>
        </w:r>
      </w:hyperlink>
      <w:hyperlink r:id="rId11">
        <w:r w:rsidR="00704F0A" w:rsidRPr="001A0B5A">
          <w:rPr>
            <w:color w:val="000000" w:themeColor="text1"/>
            <w:sz w:val="22"/>
          </w:rPr>
          <w:t xml:space="preserve"> </w:t>
        </w:r>
      </w:hyperlink>
    </w:p>
    <w:p w14:paraId="39CD5FAE" w14:textId="17B58193" w:rsidR="00421E4E" w:rsidRPr="001A0B5A" w:rsidRDefault="00704F0A" w:rsidP="001B5149">
      <w:pPr>
        <w:spacing w:before="240" w:after="0" w:line="240" w:lineRule="auto"/>
        <w:ind w:left="0" w:right="919" w:firstLine="0"/>
        <w:rPr>
          <w:b/>
        </w:rPr>
      </w:pPr>
      <w:r>
        <w:rPr>
          <w:b/>
        </w:rPr>
        <w:t xml:space="preserve">Enlace de vídeo de presentación:  </w:t>
      </w:r>
      <w:hyperlink r:id="rId12">
        <w:r w:rsidRPr="00404855">
          <w:rPr>
            <w:color w:val="000000" w:themeColor="text1"/>
          </w:rPr>
          <w:t>https://youtu.be/s7qvIGYSqVI</w:t>
        </w:r>
      </w:hyperlink>
      <w:hyperlink r:id="rId13">
        <w:r w:rsidRPr="00404855">
          <w:rPr>
            <w:color w:val="000000" w:themeColor="text1"/>
          </w:rPr>
          <w:t xml:space="preserve"> </w:t>
        </w:r>
      </w:hyperlink>
    </w:p>
    <w:p w14:paraId="2DCDD9D2" w14:textId="12445006" w:rsidR="00421E4E" w:rsidRDefault="00704F0A" w:rsidP="001B5149">
      <w:pPr>
        <w:spacing w:before="240" w:after="0" w:line="240" w:lineRule="auto"/>
        <w:ind w:left="7" w:right="5042"/>
      </w:pPr>
      <w:r>
        <w:rPr>
          <w:b/>
        </w:rPr>
        <w:t xml:space="preserve">Enlace de la presentación:  </w:t>
      </w:r>
    </w:p>
    <w:p w14:paraId="6AF1E13F" w14:textId="25D2B4B7" w:rsidR="00421E4E" w:rsidRPr="00404855" w:rsidRDefault="00363F8F" w:rsidP="001B5149">
      <w:pPr>
        <w:spacing w:after="0" w:line="240" w:lineRule="auto"/>
        <w:ind w:left="7" w:right="0"/>
        <w:rPr>
          <w:color w:val="000000" w:themeColor="text1"/>
          <w:szCs w:val="24"/>
        </w:rPr>
      </w:pPr>
      <w:hyperlink r:id="rId14">
        <w:r w:rsidR="35437040" w:rsidRPr="00404855">
          <w:rPr>
            <w:rStyle w:val="Hipervnculo"/>
            <w:color w:val="000000" w:themeColor="text1"/>
            <w:szCs w:val="24"/>
            <w:u w:val="none"/>
          </w:rPr>
          <w:t>https://www.canva.com/design/DAExzpAY4Fk/SP-tFdW3Y9l3C0AV-WqNQg/view?utm_content=DAExzpAY4Fk&amp;utm_campaign=designshare&amp;utm_medium=link&amp;utm_source=sharebutton</w:t>
        </w:r>
      </w:hyperlink>
    </w:p>
    <w:sectPr w:rsidR="00421E4E" w:rsidRPr="00404855" w:rsidSect="00BB2BF3">
      <w:headerReference w:type="even" r:id="rId15"/>
      <w:headerReference w:type="default" r:id="rId16"/>
      <w:headerReference w:type="first" r:id="rId17"/>
      <w:pgSz w:w="11906" w:h="16838"/>
      <w:pgMar w:top="1134" w:right="1134" w:bottom="1134" w:left="1134" w:header="72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07AD8" w14:textId="77777777" w:rsidR="00363F8F" w:rsidRDefault="00363F8F">
      <w:pPr>
        <w:spacing w:after="0" w:line="240" w:lineRule="auto"/>
      </w:pPr>
      <w:r>
        <w:separator/>
      </w:r>
    </w:p>
  </w:endnote>
  <w:endnote w:type="continuationSeparator" w:id="0">
    <w:p w14:paraId="40A4937B" w14:textId="77777777" w:rsidR="00363F8F" w:rsidRDefault="00363F8F">
      <w:pPr>
        <w:spacing w:after="0" w:line="240" w:lineRule="auto"/>
      </w:pPr>
      <w:r>
        <w:continuationSeparator/>
      </w:r>
    </w:p>
  </w:endnote>
  <w:endnote w:type="continuationNotice" w:id="1">
    <w:p w14:paraId="08C9FAE8" w14:textId="77777777" w:rsidR="00363F8F" w:rsidRDefault="00363F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10E3C" w14:textId="77777777" w:rsidR="00363F8F" w:rsidRDefault="00363F8F">
      <w:pPr>
        <w:spacing w:after="0" w:line="240" w:lineRule="auto"/>
      </w:pPr>
      <w:r>
        <w:separator/>
      </w:r>
    </w:p>
  </w:footnote>
  <w:footnote w:type="continuationSeparator" w:id="0">
    <w:p w14:paraId="0F20D225" w14:textId="77777777" w:rsidR="00363F8F" w:rsidRDefault="00363F8F">
      <w:pPr>
        <w:spacing w:after="0" w:line="240" w:lineRule="auto"/>
      </w:pPr>
      <w:r>
        <w:continuationSeparator/>
      </w:r>
    </w:p>
  </w:footnote>
  <w:footnote w:type="continuationNotice" w:id="1">
    <w:p w14:paraId="6EA59E9F" w14:textId="77777777" w:rsidR="00363F8F" w:rsidRDefault="00363F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673D6" w14:textId="77777777" w:rsidR="00421E4E" w:rsidRDefault="00704F0A">
    <w:pPr>
      <w:spacing w:after="0" w:line="259" w:lineRule="auto"/>
      <w:ind w:left="0" w:right="4" w:firstLine="0"/>
      <w:jc w:val="right"/>
    </w:pPr>
    <w:r>
      <w:t xml:space="preserve">ISIS-3301 --- Inteligencia de negocios </w:t>
    </w:r>
  </w:p>
  <w:p w14:paraId="44D6CB62" w14:textId="77777777" w:rsidR="00421E4E" w:rsidRDefault="00704F0A">
    <w:pPr>
      <w:spacing w:after="0" w:line="259" w:lineRule="auto"/>
      <w:ind w:left="12"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4AEAD" w14:textId="77777777" w:rsidR="00421E4E" w:rsidRDefault="00704F0A">
    <w:pPr>
      <w:spacing w:after="0" w:line="259" w:lineRule="auto"/>
      <w:ind w:left="0" w:right="4" w:firstLine="0"/>
      <w:jc w:val="right"/>
    </w:pPr>
    <w:r>
      <w:t xml:space="preserve">ISIS-3301 --- Inteligencia de negocios </w:t>
    </w:r>
  </w:p>
  <w:p w14:paraId="5A5DD3A0" w14:textId="77777777" w:rsidR="00421E4E" w:rsidRDefault="00704F0A">
    <w:pPr>
      <w:spacing w:after="0" w:line="259" w:lineRule="auto"/>
      <w:ind w:left="12" w:righ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336FB" w14:textId="77777777" w:rsidR="00421E4E" w:rsidRDefault="00704F0A">
    <w:pPr>
      <w:spacing w:after="0" w:line="259" w:lineRule="auto"/>
      <w:ind w:left="0" w:right="4" w:firstLine="0"/>
      <w:jc w:val="right"/>
    </w:pPr>
    <w:r>
      <w:t xml:space="preserve">ISIS-3301 --- Inteligencia de negocios </w:t>
    </w:r>
  </w:p>
  <w:p w14:paraId="7D20FBEB" w14:textId="77777777" w:rsidR="00421E4E" w:rsidRDefault="00704F0A">
    <w:pPr>
      <w:spacing w:after="0" w:line="259" w:lineRule="auto"/>
      <w:ind w:left="12"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D2809"/>
    <w:multiLevelType w:val="multilevel"/>
    <w:tmpl w:val="1B40BF50"/>
    <w:lvl w:ilvl="0">
      <w:start w:val="1"/>
      <w:numFmt w:val="decimal"/>
      <w:pStyle w:val="Ttulo1"/>
      <w:lvlText w:val="%1"/>
      <w:lvlJc w:val="left"/>
      <w:pPr>
        <w:ind w:left="0"/>
      </w:pPr>
      <w:rPr>
        <w:b/>
        <w:bCs/>
        <w:i w:val="0"/>
        <w:strike w:val="0"/>
        <w:dstrike w:val="0"/>
        <w:color w:val="000000"/>
        <w:sz w:val="28"/>
        <w:szCs w:val="28"/>
        <w:u w:val="none" w:color="000000"/>
        <w:bdr w:val="none" w:sz="0" w:space="0" w:color="auto"/>
        <w:shd w:val="clear" w:color="auto" w:fill="auto"/>
        <w:vertAlign w:val="baseline"/>
      </w:rPr>
    </w:lvl>
    <w:lvl w:ilvl="1">
      <w:start w:val="1"/>
      <w:numFmt w:val="decimal"/>
      <w:pStyle w:val="Ttulo2"/>
      <w:lvlText w:val="%1.%2"/>
      <w:lvlJc w:val="left"/>
      <w:pPr>
        <w:ind w:left="8506"/>
      </w:pPr>
      <w:rPr>
        <w:b/>
        <w:bCs/>
        <w:i w:val="0"/>
        <w:strike w:val="0"/>
        <w:dstrike w:val="0"/>
        <w:color w:val="000000"/>
        <w:sz w:val="28"/>
        <w:szCs w:val="28"/>
        <w:u w:val="none" w:color="000000"/>
        <w:bdr w:val="none" w:sz="0" w:space="0" w:color="auto"/>
        <w:shd w:val="clear" w:color="auto" w:fill="auto"/>
        <w:vertAlign w:val="baseline"/>
      </w:rPr>
    </w:lvl>
    <w:lvl w:ilvl="2">
      <w:start w:val="1"/>
      <w:numFmt w:val="decimal"/>
      <w:pStyle w:val="Ttulo3"/>
      <w:lvlText w:val="%1.%2.%3"/>
      <w:lvlJc w:val="left"/>
      <w:pPr>
        <w:ind w:left="0"/>
      </w:pPr>
      <w:rPr>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080"/>
      </w:pPr>
      <w:rPr>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1800"/>
      </w:pPr>
      <w:rPr>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520"/>
      </w:pPr>
      <w:rPr>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240"/>
      </w:pPr>
      <w:rPr>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3960"/>
      </w:pPr>
      <w:rPr>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4680"/>
      </w:pPr>
      <w:rPr>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0932E5A"/>
    <w:multiLevelType w:val="hybridMultilevel"/>
    <w:tmpl w:val="E3FE3D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6DC586E"/>
    <w:multiLevelType w:val="hybridMultilevel"/>
    <w:tmpl w:val="B04AAB0C"/>
    <w:lvl w:ilvl="0" w:tplc="C7BE6D78">
      <w:start w:val="1"/>
      <w:numFmt w:val="bullet"/>
      <w:lvlText w:val="•"/>
      <w:lvlJc w:val="left"/>
      <w:pPr>
        <w:ind w:left="7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D088F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DADDA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D88542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1C30A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DAEEA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DCA9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C6CC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D1CD32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C511F5D"/>
    <w:multiLevelType w:val="hybridMultilevel"/>
    <w:tmpl w:val="FC5618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D9F4F58"/>
    <w:multiLevelType w:val="hybridMultilevel"/>
    <w:tmpl w:val="4E06CA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9D87180"/>
    <w:multiLevelType w:val="hybridMultilevel"/>
    <w:tmpl w:val="0838A122"/>
    <w:lvl w:ilvl="0" w:tplc="0FB0121C">
      <w:start w:val="1"/>
      <w:numFmt w:val="bullet"/>
      <w:lvlText w:val="•"/>
      <w:lvlJc w:val="left"/>
      <w:pPr>
        <w:ind w:left="7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703F8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ADE183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710CE1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72A24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93C66F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2E1DF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2020DA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EE60E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9E43C37"/>
    <w:multiLevelType w:val="hybridMultilevel"/>
    <w:tmpl w:val="773844E8"/>
    <w:lvl w:ilvl="0" w:tplc="240A0001">
      <w:start w:val="1"/>
      <w:numFmt w:val="bullet"/>
      <w:lvlText w:val=""/>
      <w:lvlJc w:val="left"/>
      <w:pPr>
        <w:ind w:left="749" w:hanging="360"/>
      </w:pPr>
      <w:rPr>
        <w:rFonts w:ascii="Symbol" w:hAnsi="Symbol" w:hint="default"/>
      </w:rPr>
    </w:lvl>
    <w:lvl w:ilvl="1" w:tplc="240A0003" w:tentative="1">
      <w:start w:val="1"/>
      <w:numFmt w:val="bullet"/>
      <w:lvlText w:val="o"/>
      <w:lvlJc w:val="left"/>
      <w:pPr>
        <w:ind w:left="1469" w:hanging="360"/>
      </w:pPr>
      <w:rPr>
        <w:rFonts w:ascii="Courier New" w:hAnsi="Courier New" w:cs="Courier New" w:hint="default"/>
      </w:rPr>
    </w:lvl>
    <w:lvl w:ilvl="2" w:tplc="240A0005" w:tentative="1">
      <w:start w:val="1"/>
      <w:numFmt w:val="bullet"/>
      <w:lvlText w:val=""/>
      <w:lvlJc w:val="left"/>
      <w:pPr>
        <w:ind w:left="2189" w:hanging="360"/>
      </w:pPr>
      <w:rPr>
        <w:rFonts w:ascii="Wingdings" w:hAnsi="Wingdings" w:hint="default"/>
      </w:rPr>
    </w:lvl>
    <w:lvl w:ilvl="3" w:tplc="240A0001" w:tentative="1">
      <w:start w:val="1"/>
      <w:numFmt w:val="bullet"/>
      <w:lvlText w:val=""/>
      <w:lvlJc w:val="left"/>
      <w:pPr>
        <w:ind w:left="2909" w:hanging="360"/>
      </w:pPr>
      <w:rPr>
        <w:rFonts w:ascii="Symbol" w:hAnsi="Symbol" w:hint="default"/>
      </w:rPr>
    </w:lvl>
    <w:lvl w:ilvl="4" w:tplc="240A0003" w:tentative="1">
      <w:start w:val="1"/>
      <w:numFmt w:val="bullet"/>
      <w:lvlText w:val="o"/>
      <w:lvlJc w:val="left"/>
      <w:pPr>
        <w:ind w:left="3629" w:hanging="360"/>
      </w:pPr>
      <w:rPr>
        <w:rFonts w:ascii="Courier New" w:hAnsi="Courier New" w:cs="Courier New" w:hint="default"/>
      </w:rPr>
    </w:lvl>
    <w:lvl w:ilvl="5" w:tplc="240A0005" w:tentative="1">
      <w:start w:val="1"/>
      <w:numFmt w:val="bullet"/>
      <w:lvlText w:val=""/>
      <w:lvlJc w:val="left"/>
      <w:pPr>
        <w:ind w:left="4349" w:hanging="360"/>
      </w:pPr>
      <w:rPr>
        <w:rFonts w:ascii="Wingdings" w:hAnsi="Wingdings" w:hint="default"/>
      </w:rPr>
    </w:lvl>
    <w:lvl w:ilvl="6" w:tplc="240A0001" w:tentative="1">
      <w:start w:val="1"/>
      <w:numFmt w:val="bullet"/>
      <w:lvlText w:val=""/>
      <w:lvlJc w:val="left"/>
      <w:pPr>
        <w:ind w:left="5069" w:hanging="360"/>
      </w:pPr>
      <w:rPr>
        <w:rFonts w:ascii="Symbol" w:hAnsi="Symbol" w:hint="default"/>
      </w:rPr>
    </w:lvl>
    <w:lvl w:ilvl="7" w:tplc="240A0003" w:tentative="1">
      <w:start w:val="1"/>
      <w:numFmt w:val="bullet"/>
      <w:lvlText w:val="o"/>
      <w:lvlJc w:val="left"/>
      <w:pPr>
        <w:ind w:left="5789" w:hanging="360"/>
      </w:pPr>
      <w:rPr>
        <w:rFonts w:ascii="Courier New" w:hAnsi="Courier New" w:cs="Courier New" w:hint="default"/>
      </w:rPr>
    </w:lvl>
    <w:lvl w:ilvl="8" w:tplc="240A0005" w:tentative="1">
      <w:start w:val="1"/>
      <w:numFmt w:val="bullet"/>
      <w:lvlText w:val=""/>
      <w:lvlJc w:val="left"/>
      <w:pPr>
        <w:ind w:left="6509" w:hanging="360"/>
      </w:pPr>
      <w:rPr>
        <w:rFonts w:ascii="Wingdings" w:hAnsi="Wingdings" w:hint="default"/>
      </w:rPr>
    </w:lvl>
  </w:abstractNum>
  <w:abstractNum w:abstractNumId="7" w15:restartNumberingAfterBreak="0">
    <w:nsid w:val="6CB947EE"/>
    <w:multiLevelType w:val="hybridMultilevel"/>
    <w:tmpl w:val="938873A0"/>
    <w:lvl w:ilvl="0" w:tplc="22904094">
      <w:start w:val="1"/>
      <w:numFmt w:val="bullet"/>
      <w:lvlText w:val="•"/>
      <w:lvlJc w:val="left"/>
      <w:pPr>
        <w:ind w:left="7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CCFF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9E61C0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9D45D4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282A3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2AEE82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58292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40283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E14FC3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7"/>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E4E"/>
    <w:rsid w:val="00005353"/>
    <w:rsid w:val="000121BD"/>
    <w:rsid w:val="000122C7"/>
    <w:rsid w:val="00020EBF"/>
    <w:rsid w:val="00021AF1"/>
    <w:rsid w:val="0002595A"/>
    <w:rsid w:val="0003049E"/>
    <w:rsid w:val="00036339"/>
    <w:rsid w:val="00036EDF"/>
    <w:rsid w:val="000522B7"/>
    <w:rsid w:val="000523F7"/>
    <w:rsid w:val="00052B39"/>
    <w:rsid w:val="0007562B"/>
    <w:rsid w:val="00084555"/>
    <w:rsid w:val="000872CB"/>
    <w:rsid w:val="00094BD9"/>
    <w:rsid w:val="000964F2"/>
    <w:rsid w:val="000A6FA3"/>
    <w:rsid w:val="000A7A68"/>
    <w:rsid w:val="000C4D5F"/>
    <w:rsid w:val="000C7E20"/>
    <w:rsid w:val="000D51F3"/>
    <w:rsid w:val="000E0D7C"/>
    <w:rsid w:val="000E26DD"/>
    <w:rsid w:val="000F14F1"/>
    <w:rsid w:val="001004AA"/>
    <w:rsid w:val="0012469B"/>
    <w:rsid w:val="00127F9B"/>
    <w:rsid w:val="00134CF1"/>
    <w:rsid w:val="00144C0F"/>
    <w:rsid w:val="00150071"/>
    <w:rsid w:val="00150DF5"/>
    <w:rsid w:val="00153557"/>
    <w:rsid w:val="00154963"/>
    <w:rsid w:val="00156EE5"/>
    <w:rsid w:val="001724E3"/>
    <w:rsid w:val="001772BC"/>
    <w:rsid w:val="0017794B"/>
    <w:rsid w:val="001814F6"/>
    <w:rsid w:val="00182E28"/>
    <w:rsid w:val="00184301"/>
    <w:rsid w:val="00185EEB"/>
    <w:rsid w:val="001908A9"/>
    <w:rsid w:val="0019247F"/>
    <w:rsid w:val="00195EB5"/>
    <w:rsid w:val="00196249"/>
    <w:rsid w:val="001A0B5A"/>
    <w:rsid w:val="001A2C95"/>
    <w:rsid w:val="001A6C59"/>
    <w:rsid w:val="001A72C7"/>
    <w:rsid w:val="001B5030"/>
    <w:rsid w:val="001B5149"/>
    <w:rsid w:val="001C1447"/>
    <w:rsid w:val="001D32D3"/>
    <w:rsid w:val="001D4A94"/>
    <w:rsid w:val="001D5D15"/>
    <w:rsid w:val="001E244D"/>
    <w:rsid w:val="001E6B95"/>
    <w:rsid w:val="001F1418"/>
    <w:rsid w:val="001F7126"/>
    <w:rsid w:val="0023194B"/>
    <w:rsid w:val="002321A2"/>
    <w:rsid w:val="00232CB9"/>
    <w:rsid w:val="00232F09"/>
    <w:rsid w:val="00237633"/>
    <w:rsid w:val="00257CA8"/>
    <w:rsid w:val="00267C5D"/>
    <w:rsid w:val="0027603B"/>
    <w:rsid w:val="00282D18"/>
    <w:rsid w:val="00294D4B"/>
    <w:rsid w:val="002A217C"/>
    <w:rsid w:val="002C3D7B"/>
    <w:rsid w:val="002C781A"/>
    <w:rsid w:val="002D23E0"/>
    <w:rsid w:val="002D2868"/>
    <w:rsid w:val="002D3203"/>
    <w:rsid w:val="002D324D"/>
    <w:rsid w:val="002D3CF7"/>
    <w:rsid w:val="002E72DC"/>
    <w:rsid w:val="002F4C65"/>
    <w:rsid w:val="00301544"/>
    <w:rsid w:val="00301BA3"/>
    <w:rsid w:val="0030527F"/>
    <w:rsid w:val="00305648"/>
    <w:rsid w:val="003151DD"/>
    <w:rsid w:val="00316460"/>
    <w:rsid w:val="00316C52"/>
    <w:rsid w:val="00317291"/>
    <w:rsid w:val="00336FCA"/>
    <w:rsid w:val="003376BA"/>
    <w:rsid w:val="003512B3"/>
    <w:rsid w:val="00353B6F"/>
    <w:rsid w:val="00354D82"/>
    <w:rsid w:val="00357E7D"/>
    <w:rsid w:val="003639BB"/>
    <w:rsid w:val="00363F8F"/>
    <w:rsid w:val="003660FD"/>
    <w:rsid w:val="00367333"/>
    <w:rsid w:val="003750AB"/>
    <w:rsid w:val="0037771D"/>
    <w:rsid w:val="003804B7"/>
    <w:rsid w:val="00380A2A"/>
    <w:rsid w:val="00382E40"/>
    <w:rsid w:val="0038719F"/>
    <w:rsid w:val="00392976"/>
    <w:rsid w:val="003A232B"/>
    <w:rsid w:val="003A276E"/>
    <w:rsid w:val="003A3B83"/>
    <w:rsid w:val="003A414A"/>
    <w:rsid w:val="003B5D13"/>
    <w:rsid w:val="003C3F22"/>
    <w:rsid w:val="003C4B3C"/>
    <w:rsid w:val="003C5171"/>
    <w:rsid w:val="003C777C"/>
    <w:rsid w:val="003D1B6E"/>
    <w:rsid w:val="003D62C9"/>
    <w:rsid w:val="003E0061"/>
    <w:rsid w:val="003E1563"/>
    <w:rsid w:val="003F0979"/>
    <w:rsid w:val="003F2216"/>
    <w:rsid w:val="00404855"/>
    <w:rsid w:val="004062FA"/>
    <w:rsid w:val="0041040F"/>
    <w:rsid w:val="004115E3"/>
    <w:rsid w:val="00415BC3"/>
    <w:rsid w:val="0041788F"/>
    <w:rsid w:val="00421E4E"/>
    <w:rsid w:val="00423974"/>
    <w:rsid w:val="00424F3F"/>
    <w:rsid w:val="00426CB2"/>
    <w:rsid w:val="00436AAD"/>
    <w:rsid w:val="004428A4"/>
    <w:rsid w:val="00452FFE"/>
    <w:rsid w:val="0045697C"/>
    <w:rsid w:val="00464335"/>
    <w:rsid w:val="00481AEE"/>
    <w:rsid w:val="00484CC9"/>
    <w:rsid w:val="004A19C5"/>
    <w:rsid w:val="004A505D"/>
    <w:rsid w:val="004C25DA"/>
    <w:rsid w:val="004C32F2"/>
    <w:rsid w:val="004C43D2"/>
    <w:rsid w:val="004D7D21"/>
    <w:rsid w:val="004D7E00"/>
    <w:rsid w:val="004E619B"/>
    <w:rsid w:val="004E6BF0"/>
    <w:rsid w:val="004F0473"/>
    <w:rsid w:val="0050236D"/>
    <w:rsid w:val="0051004A"/>
    <w:rsid w:val="00510150"/>
    <w:rsid w:val="005243C5"/>
    <w:rsid w:val="005275C3"/>
    <w:rsid w:val="00537314"/>
    <w:rsid w:val="0054219A"/>
    <w:rsid w:val="00550C20"/>
    <w:rsid w:val="0055117F"/>
    <w:rsid w:val="00553896"/>
    <w:rsid w:val="00554D1D"/>
    <w:rsid w:val="00560EDF"/>
    <w:rsid w:val="0057641D"/>
    <w:rsid w:val="00581C0C"/>
    <w:rsid w:val="005922BF"/>
    <w:rsid w:val="00592ABC"/>
    <w:rsid w:val="00595639"/>
    <w:rsid w:val="005A2D9E"/>
    <w:rsid w:val="005A39DF"/>
    <w:rsid w:val="005B36D9"/>
    <w:rsid w:val="005B6798"/>
    <w:rsid w:val="005D4774"/>
    <w:rsid w:val="005D5C89"/>
    <w:rsid w:val="005E017F"/>
    <w:rsid w:val="005E10D2"/>
    <w:rsid w:val="005F2F64"/>
    <w:rsid w:val="00602050"/>
    <w:rsid w:val="0060533A"/>
    <w:rsid w:val="00610D29"/>
    <w:rsid w:val="0063336E"/>
    <w:rsid w:val="00644BA3"/>
    <w:rsid w:val="006570A7"/>
    <w:rsid w:val="00660B25"/>
    <w:rsid w:val="006618F9"/>
    <w:rsid w:val="00661D21"/>
    <w:rsid w:val="00674E98"/>
    <w:rsid w:val="0067531E"/>
    <w:rsid w:val="00675331"/>
    <w:rsid w:val="006769E8"/>
    <w:rsid w:val="006823ED"/>
    <w:rsid w:val="00682CD6"/>
    <w:rsid w:val="006836A5"/>
    <w:rsid w:val="00686C7E"/>
    <w:rsid w:val="0069159F"/>
    <w:rsid w:val="00694711"/>
    <w:rsid w:val="006A2F9C"/>
    <w:rsid w:val="006A3990"/>
    <w:rsid w:val="006C1E90"/>
    <w:rsid w:val="006C620D"/>
    <w:rsid w:val="006C66F4"/>
    <w:rsid w:val="006D798D"/>
    <w:rsid w:val="006E4906"/>
    <w:rsid w:val="006E7296"/>
    <w:rsid w:val="006F6A53"/>
    <w:rsid w:val="006F758F"/>
    <w:rsid w:val="00700A66"/>
    <w:rsid w:val="00703857"/>
    <w:rsid w:val="00704F0A"/>
    <w:rsid w:val="007063B0"/>
    <w:rsid w:val="00710F5F"/>
    <w:rsid w:val="00713BFE"/>
    <w:rsid w:val="00723E0B"/>
    <w:rsid w:val="0073267A"/>
    <w:rsid w:val="007422F0"/>
    <w:rsid w:val="0074509B"/>
    <w:rsid w:val="00751FC9"/>
    <w:rsid w:val="00755C77"/>
    <w:rsid w:val="00756736"/>
    <w:rsid w:val="00780748"/>
    <w:rsid w:val="00784A60"/>
    <w:rsid w:val="007970EC"/>
    <w:rsid w:val="00797A3B"/>
    <w:rsid w:val="007A6A6F"/>
    <w:rsid w:val="007D1BF5"/>
    <w:rsid w:val="007D376D"/>
    <w:rsid w:val="007D453D"/>
    <w:rsid w:val="007D63C7"/>
    <w:rsid w:val="007E2291"/>
    <w:rsid w:val="00804A79"/>
    <w:rsid w:val="00813269"/>
    <w:rsid w:val="00821245"/>
    <w:rsid w:val="00823D35"/>
    <w:rsid w:val="0082631E"/>
    <w:rsid w:val="0083507D"/>
    <w:rsid w:val="00837D4D"/>
    <w:rsid w:val="00843BD0"/>
    <w:rsid w:val="00856B12"/>
    <w:rsid w:val="00862D11"/>
    <w:rsid w:val="00865B46"/>
    <w:rsid w:val="008704E5"/>
    <w:rsid w:val="00876574"/>
    <w:rsid w:val="008765DD"/>
    <w:rsid w:val="00876954"/>
    <w:rsid w:val="00887FCF"/>
    <w:rsid w:val="008A4566"/>
    <w:rsid w:val="008A7A08"/>
    <w:rsid w:val="008B42DE"/>
    <w:rsid w:val="008C506B"/>
    <w:rsid w:val="008C5AA9"/>
    <w:rsid w:val="008C65FA"/>
    <w:rsid w:val="008C7A40"/>
    <w:rsid w:val="008D3F3D"/>
    <w:rsid w:val="008D5D4B"/>
    <w:rsid w:val="008E2756"/>
    <w:rsid w:val="008F5F98"/>
    <w:rsid w:val="008F67C5"/>
    <w:rsid w:val="008F6A01"/>
    <w:rsid w:val="00907C74"/>
    <w:rsid w:val="00911B3F"/>
    <w:rsid w:val="00914150"/>
    <w:rsid w:val="009206B6"/>
    <w:rsid w:val="00922339"/>
    <w:rsid w:val="00925A70"/>
    <w:rsid w:val="009274D3"/>
    <w:rsid w:val="00931F5B"/>
    <w:rsid w:val="00934A57"/>
    <w:rsid w:val="00936F01"/>
    <w:rsid w:val="009403ED"/>
    <w:rsid w:val="00944A3E"/>
    <w:rsid w:val="00947CCB"/>
    <w:rsid w:val="00951275"/>
    <w:rsid w:val="009535A9"/>
    <w:rsid w:val="0095397E"/>
    <w:rsid w:val="00954962"/>
    <w:rsid w:val="00956E26"/>
    <w:rsid w:val="0096045A"/>
    <w:rsid w:val="009627B6"/>
    <w:rsid w:val="0097332D"/>
    <w:rsid w:val="0098503F"/>
    <w:rsid w:val="00991898"/>
    <w:rsid w:val="00992A85"/>
    <w:rsid w:val="00993990"/>
    <w:rsid w:val="009A5295"/>
    <w:rsid w:val="009A73F1"/>
    <w:rsid w:val="009B709F"/>
    <w:rsid w:val="009B7DAA"/>
    <w:rsid w:val="009C5357"/>
    <w:rsid w:val="009D01EA"/>
    <w:rsid w:val="009D06C2"/>
    <w:rsid w:val="009D0F27"/>
    <w:rsid w:val="009D1C35"/>
    <w:rsid w:val="009D4C08"/>
    <w:rsid w:val="009F1198"/>
    <w:rsid w:val="00A009B2"/>
    <w:rsid w:val="00A12730"/>
    <w:rsid w:val="00A30E77"/>
    <w:rsid w:val="00A3691E"/>
    <w:rsid w:val="00A373DA"/>
    <w:rsid w:val="00A469C1"/>
    <w:rsid w:val="00A46EB8"/>
    <w:rsid w:val="00A562F0"/>
    <w:rsid w:val="00A719E3"/>
    <w:rsid w:val="00A72418"/>
    <w:rsid w:val="00A81AB0"/>
    <w:rsid w:val="00AA0562"/>
    <w:rsid w:val="00AB00CA"/>
    <w:rsid w:val="00AB31A3"/>
    <w:rsid w:val="00AC58C3"/>
    <w:rsid w:val="00AD6828"/>
    <w:rsid w:val="00AD6C6C"/>
    <w:rsid w:val="00AE17BD"/>
    <w:rsid w:val="00AF6DF5"/>
    <w:rsid w:val="00B029DB"/>
    <w:rsid w:val="00B10570"/>
    <w:rsid w:val="00B124ED"/>
    <w:rsid w:val="00B12A98"/>
    <w:rsid w:val="00B13872"/>
    <w:rsid w:val="00B14F98"/>
    <w:rsid w:val="00B24931"/>
    <w:rsid w:val="00B26168"/>
    <w:rsid w:val="00B318A4"/>
    <w:rsid w:val="00B44116"/>
    <w:rsid w:val="00B443C4"/>
    <w:rsid w:val="00B466B0"/>
    <w:rsid w:val="00B46851"/>
    <w:rsid w:val="00B72544"/>
    <w:rsid w:val="00B764FC"/>
    <w:rsid w:val="00B80D6B"/>
    <w:rsid w:val="00B8564C"/>
    <w:rsid w:val="00B8671F"/>
    <w:rsid w:val="00B967EC"/>
    <w:rsid w:val="00B96F30"/>
    <w:rsid w:val="00BA390E"/>
    <w:rsid w:val="00BA5CD0"/>
    <w:rsid w:val="00BA6340"/>
    <w:rsid w:val="00BB2BF3"/>
    <w:rsid w:val="00BB451B"/>
    <w:rsid w:val="00BB52ED"/>
    <w:rsid w:val="00BB6BE5"/>
    <w:rsid w:val="00BD4F46"/>
    <w:rsid w:val="00BF0F22"/>
    <w:rsid w:val="00C01D04"/>
    <w:rsid w:val="00C06160"/>
    <w:rsid w:val="00C1258B"/>
    <w:rsid w:val="00C14610"/>
    <w:rsid w:val="00C27BA1"/>
    <w:rsid w:val="00C32401"/>
    <w:rsid w:val="00C461BE"/>
    <w:rsid w:val="00C46D74"/>
    <w:rsid w:val="00C530AD"/>
    <w:rsid w:val="00C65394"/>
    <w:rsid w:val="00C6670A"/>
    <w:rsid w:val="00C72ACA"/>
    <w:rsid w:val="00C74543"/>
    <w:rsid w:val="00C75D39"/>
    <w:rsid w:val="00C772F4"/>
    <w:rsid w:val="00C8363C"/>
    <w:rsid w:val="00C924BB"/>
    <w:rsid w:val="00C927F4"/>
    <w:rsid w:val="00CB3BF6"/>
    <w:rsid w:val="00CB436C"/>
    <w:rsid w:val="00CB6D25"/>
    <w:rsid w:val="00CC3DF8"/>
    <w:rsid w:val="00CC49AE"/>
    <w:rsid w:val="00CD7079"/>
    <w:rsid w:val="00CE326B"/>
    <w:rsid w:val="00CF3B62"/>
    <w:rsid w:val="00D01F5F"/>
    <w:rsid w:val="00D05471"/>
    <w:rsid w:val="00D12E4D"/>
    <w:rsid w:val="00D2391A"/>
    <w:rsid w:val="00D2419A"/>
    <w:rsid w:val="00D25FDC"/>
    <w:rsid w:val="00D30964"/>
    <w:rsid w:val="00D30F1E"/>
    <w:rsid w:val="00D3578A"/>
    <w:rsid w:val="00D36FD5"/>
    <w:rsid w:val="00D42009"/>
    <w:rsid w:val="00D43CBB"/>
    <w:rsid w:val="00D44BD3"/>
    <w:rsid w:val="00D50F82"/>
    <w:rsid w:val="00D548AC"/>
    <w:rsid w:val="00D56C03"/>
    <w:rsid w:val="00D614FF"/>
    <w:rsid w:val="00D64253"/>
    <w:rsid w:val="00D654A1"/>
    <w:rsid w:val="00D8159C"/>
    <w:rsid w:val="00D873E7"/>
    <w:rsid w:val="00DA279E"/>
    <w:rsid w:val="00DA2E88"/>
    <w:rsid w:val="00DB1E81"/>
    <w:rsid w:val="00DB1F8C"/>
    <w:rsid w:val="00DC2C52"/>
    <w:rsid w:val="00DC3D42"/>
    <w:rsid w:val="00DC6D0A"/>
    <w:rsid w:val="00DD625B"/>
    <w:rsid w:val="00DD6DCF"/>
    <w:rsid w:val="00DD7497"/>
    <w:rsid w:val="00DD755E"/>
    <w:rsid w:val="00DE74DE"/>
    <w:rsid w:val="00DF2B08"/>
    <w:rsid w:val="00DF4517"/>
    <w:rsid w:val="00E0300E"/>
    <w:rsid w:val="00E04031"/>
    <w:rsid w:val="00E06AC5"/>
    <w:rsid w:val="00E2030C"/>
    <w:rsid w:val="00E2531F"/>
    <w:rsid w:val="00E27AB1"/>
    <w:rsid w:val="00E30174"/>
    <w:rsid w:val="00E304EE"/>
    <w:rsid w:val="00E37F09"/>
    <w:rsid w:val="00E453DA"/>
    <w:rsid w:val="00E56D98"/>
    <w:rsid w:val="00E5716D"/>
    <w:rsid w:val="00E64D2A"/>
    <w:rsid w:val="00E662E0"/>
    <w:rsid w:val="00E66B84"/>
    <w:rsid w:val="00E77C86"/>
    <w:rsid w:val="00E82C68"/>
    <w:rsid w:val="00EB1233"/>
    <w:rsid w:val="00EB2389"/>
    <w:rsid w:val="00EB3441"/>
    <w:rsid w:val="00EB3EBA"/>
    <w:rsid w:val="00EC00D9"/>
    <w:rsid w:val="00EC0BEB"/>
    <w:rsid w:val="00EC44D8"/>
    <w:rsid w:val="00ED0C85"/>
    <w:rsid w:val="00ED3B47"/>
    <w:rsid w:val="00EE2B5D"/>
    <w:rsid w:val="00EE321C"/>
    <w:rsid w:val="00F02557"/>
    <w:rsid w:val="00F042DC"/>
    <w:rsid w:val="00F043AA"/>
    <w:rsid w:val="00F14536"/>
    <w:rsid w:val="00F1703C"/>
    <w:rsid w:val="00F17962"/>
    <w:rsid w:val="00F25FB7"/>
    <w:rsid w:val="00F43F3B"/>
    <w:rsid w:val="00F459AC"/>
    <w:rsid w:val="00F51C42"/>
    <w:rsid w:val="00F62973"/>
    <w:rsid w:val="00F62A7F"/>
    <w:rsid w:val="00F70372"/>
    <w:rsid w:val="00F70AF0"/>
    <w:rsid w:val="00F70C19"/>
    <w:rsid w:val="00F743E7"/>
    <w:rsid w:val="00F77B2F"/>
    <w:rsid w:val="00F9004D"/>
    <w:rsid w:val="00F96667"/>
    <w:rsid w:val="00F96CFD"/>
    <w:rsid w:val="00FA75BE"/>
    <w:rsid w:val="00FB1959"/>
    <w:rsid w:val="00FB55AC"/>
    <w:rsid w:val="00FB72B4"/>
    <w:rsid w:val="00FC4A1C"/>
    <w:rsid w:val="00FC5424"/>
    <w:rsid w:val="00FC568D"/>
    <w:rsid w:val="00FF1412"/>
    <w:rsid w:val="00FF7DC3"/>
    <w:rsid w:val="022C9E86"/>
    <w:rsid w:val="02C3711D"/>
    <w:rsid w:val="0333CF35"/>
    <w:rsid w:val="037E4AF6"/>
    <w:rsid w:val="06138247"/>
    <w:rsid w:val="071C284C"/>
    <w:rsid w:val="08133DCF"/>
    <w:rsid w:val="0851AD95"/>
    <w:rsid w:val="09ED7565"/>
    <w:rsid w:val="0A517CA5"/>
    <w:rsid w:val="0A9BE2B2"/>
    <w:rsid w:val="0AA6180C"/>
    <w:rsid w:val="0B2E35A4"/>
    <w:rsid w:val="0CB12AC6"/>
    <w:rsid w:val="0EF2B3B7"/>
    <w:rsid w:val="12434F4C"/>
    <w:rsid w:val="1325BAA8"/>
    <w:rsid w:val="14D6F7CA"/>
    <w:rsid w:val="1570B6AB"/>
    <w:rsid w:val="1654FDA8"/>
    <w:rsid w:val="168BF870"/>
    <w:rsid w:val="16E83943"/>
    <w:rsid w:val="179861F6"/>
    <w:rsid w:val="186CF37F"/>
    <w:rsid w:val="19482386"/>
    <w:rsid w:val="1A17DE46"/>
    <w:rsid w:val="1A91274B"/>
    <w:rsid w:val="1B9C9217"/>
    <w:rsid w:val="1DBD55F0"/>
    <w:rsid w:val="1E5F87EA"/>
    <w:rsid w:val="1EF0D26A"/>
    <w:rsid w:val="1F465BA6"/>
    <w:rsid w:val="1F794462"/>
    <w:rsid w:val="1FE2B791"/>
    <w:rsid w:val="201F33C2"/>
    <w:rsid w:val="20757F51"/>
    <w:rsid w:val="2087F11D"/>
    <w:rsid w:val="21517BEA"/>
    <w:rsid w:val="21D6BF4B"/>
    <w:rsid w:val="231A5853"/>
    <w:rsid w:val="24AE00F6"/>
    <w:rsid w:val="2561AD73"/>
    <w:rsid w:val="2640A90E"/>
    <w:rsid w:val="2C72EDBF"/>
    <w:rsid w:val="2CEAA728"/>
    <w:rsid w:val="2D8496C2"/>
    <w:rsid w:val="2DE2EA4F"/>
    <w:rsid w:val="303ABF44"/>
    <w:rsid w:val="305E20C1"/>
    <w:rsid w:val="317DABD2"/>
    <w:rsid w:val="31D7C66F"/>
    <w:rsid w:val="3221E8B1"/>
    <w:rsid w:val="347749A8"/>
    <w:rsid w:val="35437040"/>
    <w:rsid w:val="35D0530B"/>
    <w:rsid w:val="365045FD"/>
    <w:rsid w:val="37674E9C"/>
    <w:rsid w:val="37AEEA6A"/>
    <w:rsid w:val="387368D2"/>
    <w:rsid w:val="3A98380C"/>
    <w:rsid w:val="3AA34BDD"/>
    <w:rsid w:val="3B1BA0E1"/>
    <w:rsid w:val="3CC679A4"/>
    <w:rsid w:val="3DC1A403"/>
    <w:rsid w:val="3E844999"/>
    <w:rsid w:val="3FB8A34C"/>
    <w:rsid w:val="403C2F78"/>
    <w:rsid w:val="40D849B4"/>
    <w:rsid w:val="42EBFF0A"/>
    <w:rsid w:val="43FDC1C4"/>
    <w:rsid w:val="4405C64F"/>
    <w:rsid w:val="46312B59"/>
    <w:rsid w:val="48CA333C"/>
    <w:rsid w:val="4951F1DB"/>
    <w:rsid w:val="49ED1C23"/>
    <w:rsid w:val="4A1352EF"/>
    <w:rsid w:val="4B5E11F4"/>
    <w:rsid w:val="4E51B7E6"/>
    <w:rsid w:val="4F0EEA4E"/>
    <w:rsid w:val="4F9BE0B5"/>
    <w:rsid w:val="4FA5812D"/>
    <w:rsid w:val="511A47A3"/>
    <w:rsid w:val="55086575"/>
    <w:rsid w:val="554A60F2"/>
    <w:rsid w:val="5587985B"/>
    <w:rsid w:val="563D4727"/>
    <w:rsid w:val="564BFDAF"/>
    <w:rsid w:val="57F75F2B"/>
    <w:rsid w:val="58CDE90F"/>
    <w:rsid w:val="5986F65D"/>
    <w:rsid w:val="5A519CF5"/>
    <w:rsid w:val="5C6864EE"/>
    <w:rsid w:val="5F6476CC"/>
    <w:rsid w:val="60C8CBFF"/>
    <w:rsid w:val="6255C025"/>
    <w:rsid w:val="64C892F8"/>
    <w:rsid w:val="65226EA6"/>
    <w:rsid w:val="65A35669"/>
    <w:rsid w:val="691F1675"/>
    <w:rsid w:val="69439ADD"/>
    <w:rsid w:val="6A7F3BA9"/>
    <w:rsid w:val="6BCD695B"/>
    <w:rsid w:val="6BF61D9A"/>
    <w:rsid w:val="6C0B7EA6"/>
    <w:rsid w:val="6C3E8176"/>
    <w:rsid w:val="6C6F827C"/>
    <w:rsid w:val="6CE3785E"/>
    <w:rsid w:val="6EB4C7BF"/>
    <w:rsid w:val="6F3E051D"/>
    <w:rsid w:val="7124B080"/>
    <w:rsid w:val="7268F210"/>
    <w:rsid w:val="751BB593"/>
    <w:rsid w:val="76884DC6"/>
    <w:rsid w:val="76C34D7E"/>
    <w:rsid w:val="7A8CC27B"/>
    <w:rsid w:val="7A9C69B3"/>
    <w:rsid w:val="7C2892DC"/>
    <w:rsid w:val="7EE75160"/>
    <w:rsid w:val="7F60339E"/>
    <w:rsid w:val="7F8C2FE9"/>
    <w:rsid w:val="7FFDD79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B57C0"/>
  <w15:docId w15:val="{B7A563D1-C72E-492F-B41C-0A3B02247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252" w:lineRule="auto"/>
      <w:ind w:left="1544" w:right="6" w:hanging="10"/>
      <w:jc w:val="both"/>
    </w:pPr>
    <w:rPr>
      <w:rFonts w:ascii="Arial" w:eastAsia="Arial" w:hAnsi="Arial" w:cs="Arial"/>
      <w:color w:val="000000"/>
      <w:sz w:val="24"/>
    </w:rPr>
  </w:style>
  <w:style w:type="paragraph" w:styleId="Ttulo1">
    <w:name w:val="heading 1"/>
    <w:next w:val="Normal"/>
    <w:link w:val="Ttulo1Car"/>
    <w:uiPriority w:val="9"/>
    <w:qFormat/>
    <w:pPr>
      <w:keepNext/>
      <w:keepLines/>
      <w:numPr>
        <w:numId w:val="4"/>
      </w:numPr>
      <w:spacing w:after="49" w:line="249" w:lineRule="auto"/>
      <w:ind w:left="22" w:hanging="10"/>
      <w:outlineLvl w:val="0"/>
    </w:pPr>
    <w:rPr>
      <w:rFonts w:ascii="Arial" w:eastAsia="Arial" w:hAnsi="Arial" w:cs="Arial"/>
      <w:b/>
      <w:color w:val="000000"/>
      <w:sz w:val="28"/>
    </w:rPr>
  </w:style>
  <w:style w:type="paragraph" w:styleId="Ttulo2">
    <w:name w:val="heading 2"/>
    <w:next w:val="Normal"/>
    <w:link w:val="Ttulo2Car"/>
    <w:uiPriority w:val="9"/>
    <w:unhideWhenUsed/>
    <w:qFormat/>
    <w:pPr>
      <w:keepNext/>
      <w:keepLines/>
      <w:numPr>
        <w:ilvl w:val="1"/>
        <w:numId w:val="4"/>
      </w:numPr>
      <w:spacing w:after="49" w:line="249" w:lineRule="auto"/>
      <w:ind w:left="22" w:hanging="10"/>
      <w:outlineLvl w:val="1"/>
    </w:pPr>
    <w:rPr>
      <w:rFonts w:ascii="Arial" w:eastAsia="Arial" w:hAnsi="Arial" w:cs="Arial"/>
      <w:b/>
      <w:color w:val="000000"/>
      <w:sz w:val="28"/>
    </w:rPr>
  </w:style>
  <w:style w:type="paragraph" w:styleId="Ttulo3">
    <w:name w:val="heading 3"/>
    <w:next w:val="Normal"/>
    <w:link w:val="Ttulo3Car"/>
    <w:uiPriority w:val="9"/>
    <w:unhideWhenUsed/>
    <w:qFormat/>
    <w:pPr>
      <w:keepNext/>
      <w:keepLines/>
      <w:numPr>
        <w:ilvl w:val="2"/>
        <w:numId w:val="4"/>
      </w:numPr>
      <w:spacing w:after="49" w:line="249" w:lineRule="auto"/>
      <w:ind w:left="22" w:hanging="10"/>
      <w:outlineLvl w:val="2"/>
    </w:pPr>
    <w:rPr>
      <w:rFonts w:ascii="Arial" w:eastAsia="Arial" w:hAnsi="Arial" w:cs="Arial"/>
      <w:b/>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Pr>
      <w:rFonts w:ascii="Arial" w:eastAsia="Arial" w:hAnsi="Arial" w:cs="Arial"/>
      <w:b/>
      <w:color w:val="000000"/>
      <w:sz w:val="28"/>
    </w:rPr>
  </w:style>
  <w:style w:type="character" w:customStyle="1" w:styleId="Ttulo2Car">
    <w:name w:val="Título 2 Car"/>
    <w:link w:val="Ttulo2"/>
    <w:uiPriority w:val="9"/>
    <w:rPr>
      <w:rFonts w:ascii="Arial" w:eastAsia="Arial" w:hAnsi="Arial" w:cs="Arial"/>
      <w:b/>
      <w:color w:val="000000"/>
      <w:sz w:val="28"/>
    </w:rPr>
  </w:style>
  <w:style w:type="character" w:customStyle="1" w:styleId="Ttulo3Car">
    <w:name w:val="Título 3 Car"/>
    <w:link w:val="Ttulo3"/>
    <w:uiPriority w:val="9"/>
    <w:rPr>
      <w:rFonts w:ascii="Arial" w:eastAsia="Arial" w:hAnsi="Arial" w:cs="Arial"/>
      <w:b/>
      <w:color w:val="000000"/>
      <w:sz w:val="28"/>
    </w:rPr>
  </w:style>
  <w:style w:type="paragraph" w:styleId="TDC1">
    <w:name w:val="toc 1"/>
    <w:hidden/>
    <w:uiPriority w:val="39"/>
    <w:pPr>
      <w:spacing w:after="92" w:line="254" w:lineRule="auto"/>
      <w:ind w:left="395" w:right="19" w:hanging="10"/>
    </w:pPr>
    <w:rPr>
      <w:rFonts w:ascii="Times New Roman" w:eastAsia="Times New Roman" w:hAnsi="Times New Roman" w:cs="Times New Roman"/>
      <w:color w:val="000000"/>
      <w:sz w:val="24"/>
    </w:rPr>
  </w:style>
  <w:style w:type="paragraph" w:styleId="TDC2">
    <w:name w:val="toc 2"/>
    <w:hidden/>
    <w:uiPriority w:val="39"/>
    <w:pPr>
      <w:spacing w:after="2" w:line="254" w:lineRule="auto"/>
      <w:ind w:left="492" w:right="19" w:hanging="10"/>
    </w:pPr>
    <w:rPr>
      <w:rFonts w:ascii="Times New Roman" w:eastAsia="Times New Roman" w:hAnsi="Times New Roman" w:cs="Times New Roman"/>
      <w:color w:val="000000"/>
      <w:sz w:val="24"/>
    </w:rPr>
  </w:style>
  <w:style w:type="paragraph" w:styleId="TDC3">
    <w:name w:val="toc 3"/>
    <w:hidden/>
    <w:uiPriority w:val="39"/>
    <w:pPr>
      <w:spacing w:after="109" w:line="248" w:lineRule="auto"/>
      <w:ind w:left="476" w:right="22" w:hanging="10"/>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semiHidden/>
    <w:unhideWhenUsed/>
    <w:rsid w:val="006F75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6F758F"/>
    <w:rPr>
      <w:rFonts w:ascii="Arial" w:eastAsia="Arial" w:hAnsi="Arial" w:cs="Arial"/>
      <w:color w:val="000000"/>
      <w:sz w:val="24"/>
    </w:rPr>
  </w:style>
  <w:style w:type="paragraph" w:styleId="Piedepgina">
    <w:name w:val="footer"/>
    <w:basedOn w:val="Normal"/>
    <w:link w:val="PiedepginaCar"/>
    <w:uiPriority w:val="99"/>
    <w:semiHidden/>
    <w:unhideWhenUsed/>
    <w:rsid w:val="006F75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6F758F"/>
    <w:rPr>
      <w:rFonts w:ascii="Arial" w:eastAsia="Arial" w:hAnsi="Arial" w:cs="Arial"/>
      <w:color w:val="000000"/>
      <w:sz w:val="24"/>
    </w:rPr>
  </w:style>
  <w:style w:type="paragraph" w:styleId="Prrafodelista">
    <w:name w:val="List Paragraph"/>
    <w:basedOn w:val="Normal"/>
    <w:uiPriority w:val="34"/>
    <w:qFormat/>
    <w:rsid w:val="00D64253"/>
    <w:pPr>
      <w:ind w:left="720"/>
      <w:contextualSpacing/>
    </w:pPr>
  </w:style>
  <w:style w:type="character" w:styleId="Hipervnculo">
    <w:name w:val="Hyperlink"/>
    <w:basedOn w:val="Fuentedeprrafopredeter"/>
    <w:uiPriority w:val="99"/>
    <w:unhideWhenUsed/>
    <w:rsid w:val="00B029DB"/>
    <w:rPr>
      <w:color w:val="0563C1" w:themeColor="hyperlink"/>
      <w:u w:val="single"/>
    </w:rPr>
  </w:style>
  <w:style w:type="table" w:styleId="Tablaconcuadrcula">
    <w:name w:val="Table Grid"/>
    <w:basedOn w:val="Tablanormal"/>
    <w:uiPriority w:val="39"/>
    <w:rsid w:val="009D0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youtu.be/s7qvIGYSqV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youtu.be/s7qvIGYSqVI"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ergioZona/Proyecto2_BI_ee_ortiz_mc_parrad_sj_zona"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SergioZona/Proyecto2_BI_ee_ortiz_mc_parrad_sj_zon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anva.com/design/DAExzpAY4Fk/SP-tFdW3Y9l3C0AV-WqNQg/view?utm_content=DAExzpAY4Fk&amp;utm_campaign=designshare&amp;utm_medium=link&amp;utm_source=sharebutt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5223</Words>
  <Characters>28731</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33887</CharactersWithSpaces>
  <SharedDoc>false</SharedDoc>
  <HLinks>
    <vt:vector size="228" baseType="variant">
      <vt:variant>
        <vt:i4>4522008</vt:i4>
      </vt:variant>
      <vt:variant>
        <vt:i4>213</vt:i4>
      </vt:variant>
      <vt:variant>
        <vt:i4>0</vt:i4>
      </vt:variant>
      <vt:variant>
        <vt:i4>5</vt:i4>
      </vt:variant>
      <vt:variant>
        <vt:lpwstr>https://www.canva.com/design/DAExzpAY4Fk/SP-tFdW3Y9l3C0AV-WqNQg/view?utm_content=DAExzpAY4Fk&amp;utm_campaign=designshare&amp;utm_medium=link&amp;utm_source=sharebutton</vt:lpwstr>
      </vt:variant>
      <vt:variant>
        <vt:lpwstr/>
      </vt:variant>
      <vt:variant>
        <vt:i4>4915287</vt:i4>
      </vt:variant>
      <vt:variant>
        <vt:i4>210</vt:i4>
      </vt:variant>
      <vt:variant>
        <vt:i4>0</vt:i4>
      </vt:variant>
      <vt:variant>
        <vt:i4>5</vt:i4>
      </vt:variant>
      <vt:variant>
        <vt:lpwstr>https://youtu.be/s7qvIGYSqVI</vt:lpwstr>
      </vt:variant>
      <vt:variant>
        <vt:lpwstr/>
      </vt:variant>
      <vt:variant>
        <vt:i4>4915287</vt:i4>
      </vt:variant>
      <vt:variant>
        <vt:i4>207</vt:i4>
      </vt:variant>
      <vt:variant>
        <vt:i4>0</vt:i4>
      </vt:variant>
      <vt:variant>
        <vt:i4>5</vt:i4>
      </vt:variant>
      <vt:variant>
        <vt:lpwstr>https://youtu.be/s7qvIGYSqVI</vt:lpwstr>
      </vt:variant>
      <vt:variant>
        <vt:lpwstr/>
      </vt:variant>
      <vt:variant>
        <vt:i4>4259880</vt:i4>
      </vt:variant>
      <vt:variant>
        <vt:i4>204</vt:i4>
      </vt:variant>
      <vt:variant>
        <vt:i4>0</vt:i4>
      </vt:variant>
      <vt:variant>
        <vt:i4>5</vt:i4>
      </vt:variant>
      <vt:variant>
        <vt:lpwstr>https://github.com/SergioZona/Proyecto2_BI_ee_ortiz_mc_parrad_sj_zona</vt:lpwstr>
      </vt:variant>
      <vt:variant>
        <vt:lpwstr/>
      </vt:variant>
      <vt:variant>
        <vt:i4>4259880</vt:i4>
      </vt:variant>
      <vt:variant>
        <vt:i4>201</vt:i4>
      </vt:variant>
      <vt:variant>
        <vt:i4>0</vt:i4>
      </vt:variant>
      <vt:variant>
        <vt:i4>5</vt:i4>
      </vt:variant>
      <vt:variant>
        <vt:lpwstr>https://github.com/SergioZona/Proyecto2_BI_ee_ortiz_mc_parrad_sj_zona</vt:lpwstr>
      </vt:variant>
      <vt:variant>
        <vt:lpwstr/>
      </vt:variant>
      <vt:variant>
        <vt:i4>1179704</vt:i4>
      </vt:variant>
      <vt:variant>
        <vt:i4>194</vt:i4>
      </vt:variant>
      <vt:variant>
        <vt:i4>0</vt:i4>
      </vt:variant>
      <vt:variant>
        <vt:i4>5</vt:i4>
      </vt:variant>
      <vt:variant>
        <vt:lpwstr/>
      </vt:variant>
      <vt:variant>
        <vt:lpwstr>_Toc90021700</vt:lpwstr>
      </vt:variant>
      <vt:variant>
        <vt:i4>1703985</vt:i4>
      </vt:variant>
      <vt:variant>
        <vt:i4>188</vt:i4>
      </vt:variant>
      <vt:variant>
        <vt:i4>0</vt:i4>
      </vt:variant>
      <vt:variant>
        <vt:i4>5</vt:i4>
      </vt:variant>
      <vt:variant>
        <vt:lpwstr/>
      </vt:variant>
      <vt:variant>
        <vt:lpwstr>_Toc90021699</vt:lpwstr>
      </vt:variant>
      <vt:variant>
        <vt:i4>1769521</vt:i4>
      </vt:variant>
      <vt:variant>
        <vt:i4>182</vt:i4>
      </vt:variant>
      <vt:variant>
        <vt:i4>0</vt:i4>
      </vt:variant>
      <vt:variant>
        <vt:i4>5</vt:i4>
      </vt:variant>
      <vt:variant>
        <vt:lpwstr/>
      </vt:variant>
      <vt:variant>
        <vt:lpwstr>_Toc90021698</vt:lpwstr>
      </vt:variant>
      <vt:variant>
        <vt:i4>1310769</vt:i4>
      </vt:variant>
      <vt:variant>
        <vt:i4>176</vt:i4>
      </vt:variant>
      <vt:variant>
        <vt:i4>0</vt:i4>
      </vt:variant>
      <vt:variant>
        <vt:i4>5</vt:i4>
      </vt:variant>
      <vt:variant>
        <vt:lpwstr/>
      </vt:variant>
      <vt:variant>
        <vt:lpwstr>_Toc90021697</vt:lpwstr>
      </vt:variant>
      <vt:variant>
        <vt:i4>1376305</vt:i4>
      </vt:variant>
      <vt:variant>
        <vt:i4>170</vt:i4>
      </vt:variant>
      <vt:variant>
        <vt:i4>0</vt:i4>
      </vt:variant>
      <vt:variant>
        <vt:i4>5</vt:i4>
      </vt:variant>
      <vt:variant>
        <vt:lpwstr/>
      </vt:variant>
      <vt:variant>
        <vt:lpwstr>_Toc90021696</vt:lpwstr>
      </vt:variant>
      <vt:variant>
        <vt:i4>1441841</vt:i4>
      </vt:variant>
      <vt:variant>
        <vt:i4>164</vt:i4>
      </vt:variant>
      <vt:variant>
        <vt:i4>0</vt:i4>
      </vt:variant>
      <vt:variant>
        <vt:i4>5</vt:i4>
      </vt:variant>
      <vt:variant>
        <vt:lpwstr/>
      </vt:variant>
      <vt:variant>
        <vt:lpwstr>_Toc90021695</vt:lpwstr>
      </vt:variant>
      <vt:variant>
        <vt:i4>1507377</vt:i4>
      </vt:variant>
      <vt:variant>
        <vt:i4>158</vt:i4>
      </vt:variant>
      <vt:variant>
        <vt:i4>0</vt:i4>
      </vt:variant>
      <vt:variant>
        <vt:i4>5</vt:i4>
      </vt:variant>
      <vt:variant>
        <vt:lpwstr/>
      </vt:variant>
      <vt:variant>
        <vt:lpwstr>_Toc90021694</vt:lpwstr>
      </vt:variant>
      <vt:variant>
        <vt:i4>1048625</vt:i4>
      </vt:variant>
      <vt:variant>
        <vt:i4>152</vt:i4>
      </vt:variant>
      <vt:variant>
        <vt:i4>0</vt:i4>
      </vt:variant>
      <vt:variant>
        <vt:i4>5</vt:i4>
      </vt:variant>
      <vt:variant>
        <vt:lpwstr/>
      </vt:variant>
      <vt:variant>
        <vt:lpwstr>_Toc90021693</vt:lpwstr>
      </vt:variant>
      <vt:variant>
        <vt:i4>1114161</vt:i4>
      </vt:variant>
      <vt:variant>
        <vt:i4>146</vt:i4>
      </vt:variant>
      <vt:variant>
        <vt:i4>0</vt:i4>
      </vt:variant>
      <vt:variant>
        <vt:i4>5</vt:i4>
      </vt:variant>
      <vt:variant>
        <vt:lpwstr/>
      </vt:variant>
      <vt:variant>
        <vt:lpwstr>_Toc90021692</vt:lpwstr>
      </vt:variant>
      <vt:variant>
        <vt:i4>1179697</vt:i4>
      </vt:variant>
      <vt:variant>
        <vt:i4>140</vt:i4>
      </vt:variant>
      <vt:variant>
        <vt:i4>0</vt:i4>
      </vt:variant>
      <vt:variant>
        <vt:i4>5</vt:i4>
      </vt:variant>
      <vt:variant>
        <vt:lpwstr/>
      </vt:variant>
      <vt:variant>
        <vt:lpwstr>_Toc90021691</vt:lpwstr>
      </vt:variant>
      <vt:variant>
        <vt:i4>1245233</vt:i4>
      </vt:variant>
      <vt:variant>
        <vt:i4>134</vt:i4>
      </vt:variant>
      <vt:variant>
        <vt:i4>0</vt:i4>
      </vt:variant>
      <vt:variant>
        <vt:i4>5</vt:i4>
      </vt:variant>
      <vt:variant>
        <vt:lpwstr/>
      </vt:variant>
      <vt:variant>
        <vt:lpwstr>_Toc90021690</vt:lpwstr>
      </vt:variant>
      <vt:variant>
        <vt:i4>1703984</vt:i4>
      </vt:variant>
      <vt:variant>
        <vt:i4>128</vt:i4>
      </vt:variant>
      <vt:variant>
        <vt:i4>0</vt:i4>
      </vt:variant>
      <vt:variant>
        <vt:i4>5</vt:i4>
      </vt:variant>
      <vt:variant>
        <vt:lpwstr/>
      </vt:variant>
      <vt:variant>
        <vt:lpwstr>_Toc90021689</vt:lpwstr>
      </vt:variant>
      <vt:variant>
        <vt:i4>1769520</vt:i4>
      </vt:variant>
      <vt:variant>
        <vt:i4>122</vt:i4>
      </vt:variant>
      <vt:variant>
        <vt:i4>0</vt:i4>
      </vt:variant>
      <vt:variant>
        <vt:i4>5</vt:i4>
      </vt:variant>
      <vt:variant>
        <vt:lpwstr/>
      </vt:variant>
      <vt:variant>
        <vt:lpwstr>_Toc90021688</vt:lpwstr>
      </vt:variant>
      <vt:variant>
        <vt:i4>1310768</vt:i4>
      </vt:variant>
      <vt:variant>
        <vt:i4>116</vt:i4>
      </vt:variant>
      <vt:variant>
        <vt:i4>0</vt:i4>
      </vt:variant>
      <vt:variant>
        <vt:i4>5</vt:i4>
      </vt:variant>
      <vt:variant>
        <vt:lpwstr/>
      </vt:variant>
      <vt:variant>
        <vt:lpwstr>_Toc90021687</vt:lpwstr>
      </vt:variant>
      <vt:variant>
        <vt:i4>1376304</vt:i4>
      </vt:variant>
      <vt:variant>
        <vt:i4>110</vt:i4>
      </vt:variant>
      <vt:variant>
        <vt:i4>0</vt:i4>
      </vt:variant>
      <vt:variant>
        <vt:i4>5</vt:i4>
      </vt:variant>
      <vt:variant>
        <vt:lpwstr/>
      </vt:variant>
      <vt:variant>
        <vt:lpwstr>_Toc90021686</vt:lpwstr>
      </vt:variant>
      <vt:variant>
        <vt:i4>1441840</vt:i4>
      </vt:variant>
      <vt:variant>
        <vt:i4>104</vt:i4>
      </vt:variant>
      <vt:variant>
        <vt:i4>0</vt:i4>
      </vt:variant>
      <vt:variant>
        <vt:i4>5</vt:i4>
      </vt:variant>
      <vt:variant>
        <vt:lpwstr/>
      </vt:variant>
      <vt:variant>
        <vt:lpwstr>_Toc90021685</vt:lpwstr>
      </vt:variant>
      <vt:variant>
        <vt:i4>1507376</vt:i4>
      </vt:variant>
      <vt:variant>
        <vt:i4>98</vt:i4>
      </vt:variant>
      <vt:variant>
        <vt:i4>0</vt:i4>
      </vt:variant>
      <vt:variant>
        <vt:i4>5</vt:i4>
      </vt:variant>
      <vt:variant>
        <vt:lpwstr/>
      </vt:variant>
      <vt:variant>
        <vt:lpwstr>_Toc90021684</vt:lpwstr>
      </vt:variant>
      <vt:variant>
        <vt:i4>1048624</vt:i4>
      </vt:variant>
      <vt:variant>
        <vt:i4>92</vt:i4>
      </vt:variant>
      <vt:variant>
        <vt:i4>0</vt:i4>
      </vt:variant>
      <vt:variant>
        <vt:i4>5</vt:i4>
      </vt:variant>
      <vt:variant>
        <vt:lpwstr/>
      </vt:variant>
      <vt:variant>
        <vt:lpwstr>_Toc90021683</vt:lpwstr>
      </vt:variant>
      <vt:variant>
        <vt:i4>1114160</vt:i4>
      </vt:variant>
      <vt:variant>
        <vt:i4>86</vt:i4>
      </vt:variant>
      <vt:variant>
        <vt:i4>0</vt:i4>
      </vt:variant>
      <vt:variant>
        <vt:i4>5</vt:i4>
      </vt:variant>
      <vt:variant>
        <vt:lpwstr/>
      </vt:variant>
      <vt:variant>
        <vt:lpwstr>_Toc90021682</vt:lpwstr>
      </vt:variant>
      <vt:variant>
        <vt:i4>1179696</vt:i4>
      </vt:variant>
      <vt:variant>
        <vt:i4>80</vt:i4>
      </vt:variant>
      <vt:variant>
        <vt:i4>0</vt:i4>
      </vt:variant>
      <vt:variant>
        <vt:i4>5</vt:i4>
      </vt:variant>
      <vt:variant>
        <vt:lpwstr/>
      </vt:variant>
      <vt:variant>
        <vt:lpwstr>_Toc90021681</vt:lpwstr>
      </vt:variant>
      <vt:variant>
        <vt:i4>1245232</vt:i4>
      </vt:variant>
      <vt:variant>
        <vt:i4>74</vt:i4>
      </vt:variant>
      <vt:variant>
        <vt:i4>0</vt:i4>
      </vt:variant>
      <vt:variant>
        <vt:i4>5</vt:i4>
      </vt:variant>
      <vt:variant>
        <vt:lpwstr/>
      </vt:variant>
      <vt:variant>
        <vt:lpwstr>_Toc90021680</vt:lpwstr>
      </vt:variant>
      <vt:variant>
        <vt:i4>1703999</vt:i4>
      </vt:variant>
      <vt:variant>
        <vt:i4>68</vt:i4>
      </vt:variant>
      <vt:variant>
        <vt:i4>0</vt:i4>
      </vt:variant>
      <vt:variant>
        <vt:i4>5</vt:i4>
      </vt:variant>
      <vt:variant>
        <vt:lpwstr/>
      </vt:variant>
      <vt:variant>
        <vt:lpwstr>_Toc90021679</vt:lpwstr>
      </vt:variant>
      <vt:variant>
        <vt:i4>1769535</vt:i4>
      </vt:variant>
      <vt:variant>
        <vt:i4>62</vt:i4>
      </vt:variant>
      <vt:variant>
        <vt:i4>0</vt:i4>
      </vt:variant>
      <vt:variant>
        <vt:i4>5</vt:i4>
      </vt:variant>
      <vt:variant>
        <vt:lpwstr/>
      </vt:variant>
      <vt:variant>
        <vt:lpwstr>_Toc90021678</vt:lpwstr>
      </vt:variant>
      <vt:variant>
        <vt:i4>1310783</vt:i4>
      </vt:variant>
      <vt:variant>
        <vt:i4>56</vt:i4>
      </vt:variant>
      <vt:variant>
        <vt:i4>0</vt:i4>
      </vt:variant>
      <vt:variant>
        <vt:i4>5</vt:i4>
      </vt:variant>
      <vt:variant>
        <vt:lpwstr/>
      </vt:variant>
      <vt:variant>
        <vt:lpwstr>_Toc90021677</vt:lpwstr>
      </vt:variant>
      <vt:variant>
        <vt:i4>1376319</vt:i4>
      </vt:variant>
      <vt:variant>
        <vt:i4>50</vt:i4>
      </vt:variant>
      <vt:variant>
        <vt:i4>0</vt:i4>
      </vt:variant>
      <vt:variant>
        <vt:i4>5</vt:i4>
      </vt:variant>
      <vt:variant>
        <vt:lpwstr/>
      </vt:variant>
      <vt:variant>
        <vt:lpwstr>_Toc90021676</vt:lpwstr>
      </vt:variant>
      <vt:variant>
        <vt:i4>1441855</vt:i4>
      </vt:variant>
      <vt:variant>
        <vt:i4>44</vt:i4>
      </vt:variant>
      <vt:variant>
        <vt:i4>0</vt:i4>
      </vt:variant>
      <vt:variant>
        <vt:i4>5</vt:i4>
      </vt:variant>
      <vt:variant>
        <vt:lpwstr/>
      </vt:variant>
      <vt:variant>
        <vt:lpwstr>_Toc90021675</vt:lpwstr>
      </vt:variant>
      <vt:variant>
        <vt:i4>1507391</vt:i4>
      </vt:variant>
      <vt:variant>
        <vt:i4>38</vt:i4>
      </vt:variant>
      <vt:variant>
        <vt:i4>0</vt:i4>
      </vt:variant>
      <vt:variant>
        <vt:i4>5</vt:i4>
      </vt:variant>
      <vt:variant>
        <vt:lpwstr/>
      </vt:variant>
      <vt:variant>
        <vt:lpwstr>_Toc90021674</vt:lpwstr>
      </vt:variant>
      <vt:variant>
        <vt:i4>1048639</vt:i4>
      </vt:variant>
      <vt:variant>
        <vt:i4>32</vt:i4>
      </vt:variant>
      <vt:variant>
        <vt:i4>0</vt:i4>
      </vt:variant>
      <vt:variant>
        <vt:i4>5</vt:i4>
      </vt:variant>
      <vt:variant>
        <vt:lpwstr/>
      </vt:variant>
      <vt:variant>
        <vt:lpwstr>_Toc90021673</vt:lpwstr>
      </vt:variant>
      <vt:variant>
        <vt:i4>1114175</vt:i4>
      </vt:variant>
      <vt:variant>
        <vt:i4>26</vt:i4>
      </vt:variant>
      <vt:variant>
        <vt:i4>0</vt:i4>
      </vt:variant>
      <vt:variant>
        <vt:i4>5</vt:i4>
      </vt:variant>
      <vt:variant>
        <vt:lpwstr/>
      </vt:variant>
      <vt:variant>
        <vt:lpwstr>_Toc90021672</vt:lpwstr>
      </vt:variant>
      <vt:variant>
        <vt:i4>1179711</vt:i4>
      </vt:variant>
      <vt:variant>
        <vt:i4>20</vt:i4>
      </vt:variant>
      <vt:variant>
        <vt:i4>0</vt:i4>
      </vt:variant>
      <vt:variant>
        <vt:i4>5</vt:i4>
      </vt:variant>
      <vt:variant>
        <vt:lpwstr/>
      </vt:variant>
      <vt:variant>
        <vt:lpwstr>_Toc90021671</vt:lpwstr>
      </vt:variant>
      <vt:variant>
        <vt:i4>1245247</vt:i4>
      </vt:variant>
      <vt:variant>
        <vt:i4>14</vt:i4>
      </vt:variant>
      <vt:variant>
        <vt:i4>0</vt:i4>
      </vt:variant>
      <vt:variant>
        <vt:i4>5</vt:i4>
      </vt:variant>
      <vt:variant>
        <vt:lpwstr/>
      </vt:variant>
      <vt:variant>
        <vt:lpwstr>_Toc90021670</vt:lpwstr>
      </vt:variant>
      <vt:variant>
        <vt:i4>1703998</vt:i4>
      </vt:variant>
      <vt:variant>
        <vt:i4>8</vt:i4>
      </vt:variant>
      <vt:variant>
        <vt:i4>0</vt:i4>
      </vt:variant>
      <vt:variant>
        <vt:i4>5</vt:i4>
      </vt:variant>
      <vt:variant>
        <vt:lpwstr/>
      </vt:variant>
      <vt:variant>
        <vt:lpwstr>_Toc90021669</vt:lpwstr>
      </vt:variant>
      <vt:variant>
        <vt:i4>1769534</vt:i4>
      </vt:variant>
      <vt:variant>
        <vt:i4>2</vt:i4>
      </vt:variant>
      <vt:variant>
        <vt:i4>0</vt:i4>
      </vt:variant>
      <vt:variant>
        <vt:i4>5</vt:i4>
      </vt:variant>
      <vt:variant>
        <vt:lpwstr/>
      </vt:variant>
      <vt:variant>
        <vt:lpwstr>_Toc90021668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Camila Parra Diaz</dc:creator>
  <cp:keywords/>
  <cp:lastModifiedBy>Sergio Julian Zona Moreno</cp:lastModifiedBy>
  <cp:revision>4</cp:revision>
  <cp:lastPrinted>2021-12-10T14:57:00Z</cp:lastPrinted>
  <dcterms:created xsi:type="dcterms:W3CDTF">2021-12-10T14:57:00Z</dcterms:created>
  <dcterms:modified xsi:type="dcterms:W3CDTF">2021-12-10T14:57:00Z</dcterms:modified>
</cp:coreProperties>
</file>