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90" w:rsidRPr="007A751A" w:rsidRDefault="00094290" w:rsidP="000942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Deconflicting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tool</w:t>
      </w:r>
    </w:p>
    <w:p w:rsidR="00094290" w:rsidRPr="007A751A" w:rsidRDefault="00094290" w:rsidP="00094290">
      <w:pPr>
        <w:rPr>
          <w:rFonts w:ascii="Arial" w:hAnsi="Arial" w:cs="Arial"/>
          <w:bCs/>
          <w:sz w:val="20"/>
          <w:szCs w:val="20"/>
          <w:u w:val="single"/>
          <w:lang w:val="en-GB"/>
        </w:rPr>
      </w:pPr>
      <w:proofErr w:type="spellStart"/>
      <w:r>
        <w:rPr>
          <w:rFonts w:ascii="Arial" w:hAnsi="Arial" w:cs="Arial"/>
          <w:bCs/>
          <w:sz w:val="20"/>
          <w:szCs w:val="20"/>
          <w:u w:val="single"/>
          <w:lang w:val="en-GB"/>
        </w:rPr>
        <w:t>Requierements</w:t>
      </w:r>
      <w:proofErr w:type="spellEnd"/>
      <w:r>
        <w:rPr>
          <w:rFonts w:ascii="Arial" w:hAnsi="Arial" w:cs="Arial"/>
          <w:bCs/>
          <w:sz w:val="20"/>
          <w:szCs w:val="20"/>
          <w:u w:val="single"/>
          <w:lang w:val="en-GB"/>
        </w:rPr>
        <w:t xml:space="preserve"> for Version 2</w:t>
      </w:r>
    </w:p>
    <w:p w:rsidR="00094290" w:rsidRDefault="00094290" w:rsidP="00094290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version will work with a list of simple flight plans (flight ID, company, initial</w:t>
      </w:r>
      <w:r w:rsidR="00DC6291">
        <w:rPr>
          <w:rFonts w:ascii="Arial" w:hAnsi="Arial" w:cs="Arial"/>
          <w:sz w:val="20"/>
          <w:szCs w:val="20"/>
          <w:lang w:val="en-US"/>
        </w:rPr>
        <w:t xml:space="preserve"> and final</w:t>
      </w:r>
      <w:r>
        <w:rPr>
          <w:rFonts w:ascii="Arial" w:hAnsi="Arial" w:cs="Arial"/>
          <w:sz w:val="20"/>
          <w:szCs w:val="20"/>
          <w:lang w:val="en-US"/>
        </w:rPr>
        <w:t xml:space="preserve"> position</w:t>
      </w:r>
      <w:r w:rsidR="00DC6291">
        <w:rPr>
          <w:rFonts w:ascii="Arial" w:hAnsi="Arial" w:cs="Arial"/>
          <w:sz w:val="20"/>
          <w:szCs w:val="20"/>
          <w:lang w:val="en-US"/>
        </w:rPr>
        <w:t xml:space="preserve">s and </w:t>
      </w:r>
      <w:r>
        <w:rPr>
          <w:rFonts w:ascii="Arial" w:hAnsi="Arial" w:cs="Arial"/>
          <w:sz w:val="20"/>
          <w:szCs w:val="20"/>
          <w:lang w:val="en-US"/>
        </w:rPr>
        <w:t>speed), read from a text file. As in version 1, the tool should anticipate conflicts</w:t>
      </w:r>
      <w:r w:rsidR="009B6178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9B6178">
        <w:rPr>
          <w:rFonts w:ascii="Arial" w:hAnsi="Arial" w:cs="Arial"/>
          <w:sz w:val="20"/>
          <w:szCs w:val="20"/>
          <w:lang w:val="en-US"/>
        </w:rPr>
        <w:t xml:space="preserve">recommend speed changes before starting simulation, </w:t>
      </w:r>
      <w:r>
        <w:rPr>
          <w:rFonts w:ascii="Arial" w:hAnsi="Arial" w:cs="Arial"/>
          <w:sz w:val="20"/>
          <w:szCs w:val="20"/>
          <w:lang w:val="en-US"/>
        </w:rPr>
        <w:t>simulate</w:t>
      </w:r>
      <w:r w:rsidR="009B6178">
        <w:rPr>
          <w:rFonts w:ascii="Arial" w:hAnsi="Arial" w:cs="Arial"/>
          <w:sz w:val="20"/>
          <w:szCs w:val="20"/>
          <w:lang w:val="en-US"/>
        </w:rPr>
        <w:t xml:space="preserve"> (step by step or automatically)</w:t>
      </w:r>
      <w:r>
        <w:rPr>
          <w:rFonts w:ascii="Arial" w:hAnsi="Arial" w:cs="Arial"/>
          <w:sz w:val="20"/>
          <w:szCs w:val="20"/>
          <w:lang w:val="en-US"/>
        </w:rPr>
        <w:t xml:space="preserve"> and visualize flight plans and conflicts and change speeds to avoid conflicts.</w:t>
      </w:r>
    </w:p>
    <w:p w:rsidR="00094290" w:rsidRDefault="00094290" w:rsidP="00094290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Additional requirements:</w:t>
      </w:r>
    </w:p>
    <w:p w:rsidR="009B6178" w:rsidRDefault="009B6178" w:rsidP="000942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user must be able to select the input file containing the flight plans.</w:t>
      </w:r>
    </w:p>
    <w:p w:rsidR="00094290" w:rsidRPr="00094290" w:rsidRDefault="00094290" w:rsidP="000942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94290">
        <w:rPr>
          <w:rFonts w:ascii="Arial" w:hAnsi="Arial" w:cs="Arial"/>
          <w:sz w:val="20"/>
          <w:szCs w:val="20"/>
          <w:lang w:val="en-US"/>
        </w:rPr>
        <w:t>This version must require the user to introduce his username and password to use the tool. You need a database of users to authenticate. Moreover, the tool must allow a new user to register in the system. The user must choose a username and a password.</w:t>
      </w:r>
    </w:p>
    <w:p w:rsidR="00094290" w:rsidRDefault="00094290" w:rsidP="000942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94290">
        <w:rPr>
          <w:rFonts w:ascii="Arial" w:hAnsi="Arial" w:cs="Arial"/>
          <w:sz w:val="20"/>
          <w:szCs w:val="20"/>
          <w:lang w:val="en-US"/>
        </w:rPr>
        <w:t xml:space="preserve">During simulation, the user must be able to undo the last simulation step. </w:t>
      </w:r>
    </w:p>
    <w:p w:rsidR="00587D8B" w:rsidRPr="00587D8B" w:rsidRDefault="009B6178" w:rsidP="00587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any moment during simulation, the user must be able to save the flight plan list into a text file, so that these plans can be loaded later and simulation can be restarted from the last position simulated in the previous simulation session.</w:t>
      </w:r>
    </w:p>
    <w:p w:rsidR="00094290" w:rsidRPr="00094290" w:rsidRDefault="00094290" w:rsidP="000942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94290">
        <w:rPr>
          <w:rFonts w:ascii="Arial" w:hAnsi="Arial" w:cs="Arial"/>
          <w:sz w:val="20"/>
          <w:szCs w:val="20"/>
          <w:lang w:val="en-US"/>
        </w:rPr>
        <w:t>Optional: Consider the possibility to use a generic list to implement the flight list you will need in this version.</w:t>
      </w:r>
    </w:p>
    <w:p w:rsidR="00094290" w:rsidRPr="00094290" w:rsidRDefault="00094290" w:rsidP="00094290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094290">
        <w:rPr>
          <w:rFonts w:ascii="Arial" w:hAnsi="Arial" w:cs="Arial"/>
          <w:sz w:val="20"/>
          <w:szCs w:val="20"/>
          <w:u w:val="single"/>
          <w:lang w:val="en-US"/>
        </w:rPr>
        <w:t>Assessment</w:t>
      </w:r>
    </w:p>
    <w:p w:rsidR="00094290" w:rsidRPr="007A751A" w:rsidRDefault="00094290" w:rsidP="00094290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5812"/>
        <w:gridCol w:w="851"/>
      </w:tblGrid>
      <w:tr w:rsidR="00094290" w:rsidRPr="007A751A" w:rsidTr="00094290">
        <w:tc>
          <w:tcPr>
            <w:tcW w:w="1809" w:type="dxa"/>
          </w:tcPr>
          <w:p w:rsidR="00094290" w:rsidRPr="007A751A" w:rsidRDefault="00094290" w:rsidP="003D46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b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5812" w:type="dxa"/>
          </w:tcPr>
          <w:p w:rsidR="00094290" w:rsidRPr="007A751A" w:rsidRDefault="00094290" w:rsidP="003D46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51" w:type="dxa"/>
          </w:tcPr>
          <w:p w:rsidR="00094290" w:rsidRPr="007A751A" w:rsidRDefault="00094290" w:rsidP="003D46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94290" w:rsidRPr="007A751A" w:rsidTr="00094290">
        <w:tc>
          <w:tcPr>
            <w:tcW w:w="1809" w:type="dxa"/>
          </w:tcPr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5812" w:type="dxa"/>
          </w:tcPr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 xml:space="preserve">Implements all the requirements </w:t>
            </w:r>
          </w:p>
        </w:tc>
        <w:tc>
          <w:tcPr>
            <w:tcW w:w="851" w:type="dxa"/>
          </w:tcPr>
          <w:p w:rsidR="00094290" w:rsidRPr="007A751A" w:rsidRDefault="00094290" w:rsidP="003D46B7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50%</w:t>
            </w:r>
          </w:p>
        </w:tc>
      </w:tr>
      <w:tr w:rsidR="00094290" w:rsidRPr="007A751A" w:rsidTr="00094290">
        <w:tc>
          <w:tcPr>
            <w:tcW w:w="1809" w:type="dxa"/>
          </w:tcPr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Robust</w:t>
            </w:r>
          </w:p>
        </w:tc>
        <w:tc>
          <w:tcPr>
            <w:tcW w:w="5812" w:type="dxa"/>
          </w:tcPr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The tool never hangs, even if user inputs wrong data</w:t>
            </w:r>
          </w:p>
        </w:tc>
        <w:tc>
          <w:tcPr>
            <w:tcW w:w="851" w:type="dxa"/>
          </w:tcPr>
          <w:p w:rsidR="00094290" w:rsidRPr="007A751A" w:rsidRDefault="00094290" w:rsidP="003D46B7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15%</w:t>
            </w:r>
          </w:p>
        </w:tc>
      </w:tr>
      <w:tr w:rsidR="00094290" w:rsidRPr="00DD186A" w:rsidTr="00094290">
        <w:tc>
          <w:tcPr>
            <w:tcW w:w="1809" w:type="dxa"/>
          </w:tcPr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User friendly</w:t>
            </w:r>
          </w:p>
        </w:tc>
        <w:tc>
          <w:tcPr>
            <w:tcW w:w="5812" w:type="dxa"/>
          </w:tcPr>
          <w:p w:rsidR="00DD186A" w:rsidRDefault="00DD186A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  <w:lang w:val="en-US"/>
              </w:rPr>
              <w:t>The tool is visually attractive and realistic. It is easy to use.</w:t>
            </w:r>
          </w:p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 xml:space="preserve">User never doubts on how to interact with the tool. </w:t>
            </w:r>
            <w:bookmarkEnd w:id="0"/>
          </w:p>
        </w:tc>
        <w:tc>
          <w:tcPr>
            <w:tcW w:w="851" w:type="dxa"/>
          </w:tcPr>
          <w:p w:rsidR="00094290" w:rsidRPr="007A751A" w:rsidRDefault="00094290" w:rsidP="003D46B7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10%</w:t>
            </w:r>
          </w:p>
        </w:tc>
      </w:tr>
      <w:tr w:rsidR="00094290" w:rsidRPr="00DD186A" w:rsidTr="00094290">
        <w:tc>
          <w:tcPr>
            <w:tcW w:w="1809" w:type="dxa"/>
          </w:tcPr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Efficient</w:t>
            </w:r>
          </w:p>
        </w:tc>
        <w:tc>
          <w:tcPr>
            <w:tcW w:w="5812" w:type="dxa"/>
          </w:tcPr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The best algorithms are used always</w:t>
            </w:r>
          </w:p>
        </w:tc>
        <w:tc>
          <w:tcPr>
            <w:tcW w:w="851" w:type="dxa"/>
          </w:tcPr>
          <w:p w:rsidR="00094290" w:rsidRPr="007A751A" w:rsidRDefault="00094290" w:rsidP="003D46B7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10%</w:t>
            </w:r>
          </w:p>
        </w:tc>
      </w:tr>
      <w:tr w:rsidR="00094290" w:rsidRPr="007A751A" w:rsidTr="00094290">
        <w:tc>
          <w:tcPr>
            <w:tcW w:w="1809" w:type="dxa"/>
          </w:tcPr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Well organized and documented</w:t>
            </w:r>
          </w:p>
        </w:tc>
        <w:tc>
          <w:tcPr>
            <w:tcW w:w="5812" w:type="dxa"/>
          </w:tcPr>
          <w:p w:rsidR="00094290" w:rsidRPr="007A751A" w:rsidRDefault="00094290" w:rsidP="003D46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 xml:space="preserve">Good organization of code into classes and forms. Enough comments in every block of code. Good use of indentation. </w:t>
            </w:r>
          </w:p>
        </w:tc>
        <w:tc>
          <w:tcPr>
            <w:tcW w:w="851" w:type="dxa"/>
          </w:tcPr>
          <w:p w:rsidR="00094290" w:rsidRPr="007A751A" w:rsidRDefault="00094290" w:rsidP="003D46B7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15%</w:t>
            </w:r>
          </w:p>
        </w:tc>
      </w:tr>
    </w:tbl>
    <w:p w:rsidR="00094290" w:rsidRPr="007A751A" w:rsidRDefault="00094290" w:rsidP="00094290">
      <w:pPr>
        <w:rPr>
          <w:rFonts w:ascii="Arial" w:hAnsi="Arial" w:cs="Arial"/>
          <w:sz w:val="20"/>
          <w:szCs w:val="20"/>
          <w:lang w:val="en-US"/>
        </w:rPr>
      </w:pPr>
    </w:p>
    <w:p w:rsidR="00094290" w:rsidRDefault="00094290" w:rsidP="00094290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094290" w:rsidRDefault="00094290" w:rsidP="00094290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E5329A" w:rsidRPr="00094290" w:rsidRDefault="00E5329A">
      <w:pPr>
        <w:rPr>
          <w:lang w:val="en-US"/>
        </w:rPr>
      </w:pPr>
    </w:p>
    <w:sectPr w:rsidR="00E5329A" w:rsidRPr="00094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41C8E"/>
    <w:multiLevelType w:val="hybridMultilevel"/>
    <w:tmpl w:val="52EC9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B421E"/>
    <w:multiLevelType w:val="hybridMultilevel"/>
    <w:tmpl w:val="508A4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90"/>
    <w:rsid w:val="00094290"/>
    <w:rsid w:val="00564C49"/>
    <w:rsid w:val="00587D8B"/>
    <w:rsid w:val="00863934"/>
    <w:rsid w:val="009B6178"/>
    <w:rsid w:val="00DC6291"/>
    <w:rsid w:val="00DD186A"/>
    <w:rsid w:val="00E5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2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29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2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29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Valero</dc:creator>
  <cp:lastModifiedBy>Miguel Valero</cp:lastModifiedBy>
  <cp:revision>6</cp:revision>
  <dcterms:created xsi:type="dcterms:W3CDTF">2013-12-03T08:02:00Z</dcterms:created>
  <dcterms:modified xsi:type="dcterms:W3CDTF">2015-02-04T12:51:00Z</dcterms:modified>
</cp:coreProperties>
</file>