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EF34C" w14:textId="77777777" w:rsidR="0019507E" w:rsidRDefault="0019507E">
      <w:pPr>
        <w:spacing w:before="1440"/>
      </w:pPr>
    </w:p>
    <w:p w14:paraId="28D8552C" w14:textId="77777777" w:rsidR="0019507E" w:rsidRDefault="002F353D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PROPUESTA TÉCNICA DE MIGRACIÓN</w:t>
      </w:r>
    </w:p>
    <w:p w14:paraId="0E48330F" w14:textId="77777777" w:rsidR="0019507E" w:rsidRDefault="002F353D">
      <w:pPr>
        <w:spacing w:after="80"/>
        <w:jc w:val="center"/>
      </w:pPr>
      <w:proofErr w:type="spellStart"/>
      <w:r>
        <w:rPr>
          <w:b/>
          <w:bCs/>
          <w:color w:val="2E75B6"/>
          <w:sz w:val="44"/>
          <w:szCs w:val="44"/>
        </w:rPr>
        <w:t>CMDBuild</w:t>
      </w:r>
      <w:proofErr w:type="spellEnd"/>
      <w:r>
        <w:rPr>
          <w:b/>
          <w:bCs/>
          <w:color w:val="2E75B6"/>
          <w:sz w:val="44"/>
          <w:szCs w:val="44"/>
        </w:rPr>
        <w:t xml:space="preserve"> → </w:t>
      </w:r>
      <w:proofErr w:type="spellStart"/>
      <w:r>
        <w:rPr>
          <w:b/>
          <w:bCs/>
          <w:color w:val="2E75B6"/>
          <w:sz w:val="44"/>
          <w:szCs w:val="44"/>
        </w:rPr>
        <w:t>NetBox</w:t>
      </w:r>
      <w:proofErr w:type="spellEnd"/>
    </w:p>
    <w:p w14:paraId="02DB712A" w14:textId="77777777" w:rsidR="0019507E" w:rsidRDefault="0019507E">
      <w:pPr>
        <w:spacing w:before="200"/>
      </w:pPr>
    </w:p>
    <w:p w14:paraId="3790F9E7" w14:textId="77777777" w:rsidR="0019507E" w:rsidRDefault="0019507E">
      <w:pPr>
        <w:pBdr>
          <w:bottom w:val="single" w:sz="6" w:space="1" w:color="2E75B6"/>
        </w:pBdr>
        <w:spacing w:before="200" w:after="200"/>
      </w:pPr>
    </w:p>
    <w:p w14:paraId="4FCFDBC0" w14:textId="77777777" w:rsidR="0019507E" w:rsidRDefault="0019507E">
      <w:pPr>
        <w:spacing w:before="200"/>
      </w:pPr>
    </w:p>
    <w:p w14:paraId="742E3481" w14:textId="77777777" w:rsidR="0019507E" w:rsidRDefault="002F353D">
      <w:pPr>
        <w:spacing w:after="120"/>
        <w:jc w:val="center"/>
      </w:pPr>
      <w:r>
        <w:rPr>
          <w:color w:val="595959"/>
          <w:sz w:val="30"/>
          <w:szCs w:val="30"/>
        </w:rPr>
        <w:t xml:space="preserve">Junta de Andalucía — </w:t>
      </w:r>
      <w:proofErr w:type="spellStart"/>
      <w:r>
        <w:rPr>
          <w:color w:val="595959"/>
          <w:sz w:val="30"/>
          <w:szCs w:val="30"/>
        </w:rPr>
        <w:t>Sandetel</w:t>
      </w:r>
      <w:proofErr w:type="spellEnd"/>
    </w:p>
    <w:p w14:paraId="2BA13E50" w14:textId="77777777" w:rsidR="0019507E" w:rsidRDefault="002F353D">
      <w:pPr>
        <w:spacing w:after="120"/>
        <w:jc w:val="center"/>
      </w:pPr>
      <w:r>
        <w:rPr>
          <w:color w:val="595959"/>
          <w:sz w:val="26"/>
          <w:szCs w:val="26"/>
        </w:rPr>
        <w:t>Migración de inventario de Servicios TI y Aplicaciones</w:t>
      </w:r>
    </w:p>
    <w:p w14:paraId="63E049DE" w14:textId="77777777" w:rsidR="0019507E" w:rsidRDefault="0019507E">
      <w:pPr>
        <w:spacing w:before="600"/>
      </w:pPr>
    </w:p>
    <w:tbl>
      <w:tblPr>
        <w:tblpPr w:leftFromText="141" w:rightFromText="141" w:vertAnchor="text" w:horzAnchor="page" w:tblpX="1851" w:tblpY="4706"/>
        <w:tblW w:w="6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36"/>
      </w:tblGrid>
      <w:tr w:rsidR="00C64D45" w14:paraId="16492C6D" w14:textId="77777777" w:rsidTr="00C64D45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1A7B9" w14:textId="77777777" w:rsidR="00C64D45" w:rsidRDefault="00C64D45" w:rsidP="00C64D45">
            <w:r>
              <w:rPr>
                <w:b/>
                <w:bCs/>
                <w:color w:val="1F4E79"/>
                <w:sz w:val="20"/>
                <w:szCs w:val="20"/>
              </w:rPr>
              <w:t>Versión del documento:</w:t>
            </w:r>
          </w:p>
        </w:tc>
        <w:tc>
          <w:tcPr>
            <w:tcW w:w="373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C5E45" w14:textId="77777777" w:rsidR="00C64D45" w:rsidRDefault="00C64D45" w:rsidP="00C64D45">
            <w:r>
              <w:rPr>
                <w:color w:val="000000"/>
                <w:sz w:val="20"/>
                <w:szCs w:val="20"/>
              </w:rPr>
              <w:t>1.1</w:t>
            </w:r>
          </w:p>
        </w:tc>
      </w:tr>
      <w:tr w:rsidR="00C64D45" w14:paraId="44B38B2A" w14:textId="77777777" w:rsidTr="00C64D45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9FD49" w14:textId="77777777" w:rsidR="00C64D45" w:rsidRDefault="00C64D45" w:rsidP="00C64D45">
            <w:r>
              <w:rPr>
                <w:b/>
                <w:bCs/>
                <w:color w:val="1F4E79"/>
                <w:sz w:val="20"/>
                <w:szCs w:val="20"/>
              </w:rPr>
              <w:t>Fecha:</w:t>
            </w:r>
          </w:p>
        </w:tc>
        <w:tc>
          <w:tcPr>
            <w:tcW w:w="373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68907" w14:textId="77777777" w:rsidR="00C64D45" w:rsidRDefault="00C64D45" w:rsidP="00C64D45">
            <w:r>
              <w:rPr>
                <w:color w:val="000000"/>
                <w:sz w:val="20"/>
                <w:szCs w:val="20"/>
              </w:rPr>
              <w:t>19 de mayo de 2026</w:t>
            </w:r>
          </w:p>
        </w:tc>
      </w:tr>
      <w:tr w:rsidR="00C64D45" w14:paraId="5B2B6D53" w14:textId="77777777" w:rsidTr="00C64D45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E97E2" w14:textId="77777777" w:rsidR="00C64D45" w:rsidRDefault="00C64D45" w:rsidP="00C64D45">
            <w:r>
              <w:rPr>
                <w:b/>
                <w:bCs/>
                <w:color w:val="1F4E79"/>
                <w:sz w:val="20"/>
                <w:szCs w:val="20"/>
              </w:rPr>
              <w:t>Elaborado por:</w:t>
            </w:r>
          </w:p>
        </w:tc>
        <w:tc>
          <w:tcPr>
            <w:tcW w:w="373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599D5" w14:textId="77777777" w:rsidR="00C64D45" w:rsidRDefault="00C64D45" w:rsidP="00C64D45">
            <w:r>
              <w:rPr>
                <w:color w:val="000000"/>
                <w:sz w:val="20"/>
                <w:szCs w:val="20"/>
              </w:rPr>
              <w:t>Sergio González Chacón</w:t>
            </w:r>
          </w:p>
        </w:tc>
      </w:tr>
      <w:tr w:rsidR="00C64D45" w14:paraId="1E3A762F" w14:textId="77777777" w:rsidTr="00C64D45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DE730" w14:textId="77777777" w:rsidR="00C64D45" w:rsidRDefault="00C64D45" w:rsidP="00C64D45">
            <w:r>
              <w:rPr>
                <w:b/>
                <w:bCs/>
                <w:color w:val="1F4E79"/>
                <w:sz w:val="20"/>
                <w:szCs w:val="20"/>
              </w:rPr>
              <w:t>Clasificación:</w:t>
            </w:r>
          </w:p>
        </w:tc>
        <w:tc>
          <w:tcPr>
            <w:tcW w:w="373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AF4B4" w14:textId="77777777" w:rsidR="00C64D45" w:rsidRDefault="00C64D45" w:rsidP="00C64D45">
            <w:r>
              <w:rPr>
                <w:color w:val="000000"/>
                <w:sz w:val="20"/>
                <w:szCs w:val="20"/>
              </w:rPr>
              <w:t>Uso interno</w:t>
            </w:r>
          </w:p>
        </w:tc>
      </w:tr>
    </w:tbl>
    <w:p w14:paraId="049FA30F" w14:textId="77777777" w:rsidR="0019507E" w:rsidRDefault="002F353D">
      <w:r>
        <w:br w:type="page"/>
      </w:r>
    </w:p>
    <w:p w14:paraId="7B3F1877" w14:textId="77777777" w:rsidR="0019507E" w:rsidRDefault="0019507E">
      <w:pPr>
        <w:sectPr w:rsidR="0019507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E9A78E7" w14:textId="77777777" w:rsidR="0019507E" w:rsidRDefault="002F353D">
      <w:pPr>
        <w:pStyle w:val="Ttulo1"/>
      </w:pPr>
      <w:r>
        <w:lastRenderedPageBreak/>
        <w:t>Control de Versiones</w:t>
      </w:r>
    </w:p>
    <w:tbl>
      <w:tblPr>
        <w:tblpPr w:leftFromText="141" w:rightFromText="141" w:vertAnchor="page" w:horzAnchor="margin" w:tblpY="2681"/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5588"/>
      </w:tblGrid>
      <w:tr w:rsidR="00C64D45" w14:paraId="44A2D225" w14:textId="77777777" w:rsidTr="00C64D45">
        <w:tc>
          <w:tcPr>
            <w:tcW w:w="12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5673C" w14:textId="77777777" w:rsidR="00C64D45" w:rsidRDefault="00C64D45" w:rsidP="00C64D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65DC3" w14:textId="77777777" w:rsidR="00C64D45" w:rsidRDefault="00C64D45" w:rsidP="00C64D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5588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7CA26" w14:textId="77777777" w:rsidR="00C64D45" w:rsidRDefault="00C64D45" w:rsidP="00C64D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64D45" w14:paraId="3580F50F" w14:textId="77777777" w:rsidTr="00C64D45"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4B414" w14:textId="77777777" w:rsidR="00C64D45" w:rsidRDefault="00C64D45" w:rsidP="00C64D4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D268C" w14:textId="77777777" w:rsidR="00C64D45" w:rsidRDefault="00C64D45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19/05/2026</w:t>
            </w:r>
          </w:p>
        </w:tc>
        <w:tc>
          <w:tcPr>
            <w:tcW w:w="558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CCD68" w14:textId="77777777" w:rsidR="00C64D45" w:rsidRDefault="00C64D45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Versión inicial del documento</w:t>
            </w:r>
          </w:p>
        </w:tc>
      </w:tr>
      <w:tr w:rsidR="00C64D45" w14:paraId="43D5D8C3" w14:textId="77777777" w:rsidTr="00C64D45"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617F8" w14:textId="77777777" w:rsidR="00C64D45" w:rsidRDefault="00C64D45" w:rsidP="00C64D4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1.1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23E91" w14:textId="1E5ECB0E" w:rsidR="00C64D45" w:rsidRDefault="00934A44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22</w:t>
            </w:r>
            <w:r w:rsidR="00C64D45">
              <w:rPr>
                <w:color w:val="000000"/>
                <w:sz w:val="20"/>
                <w:szCs w:val="20"/>
              </w:rPr>
              <w:t>/05/2026</w:t>
            </w:r>
          </w:p>
        </w:tc>
        <w:tc>
          <w:tcPr>
            <w:tcW w:w="558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7005D" w14:textId="77777777" w:rsidR="00C64D45" w:rsidRDefault="00C64D45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Incorporación de datos reales de los CSV exportados de </w:t>
            </w:r>
            <w:proofErr w:type="spellStart"/>
            <w:r>
              <w:rPr>
                <w:color w:val="000000"/>
                <w:sz w:val="20"/>
                <w:szCs w:val="20"/>
              </w:rPr>
              <w:t>CMDBuild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(77 Aplicaciones, 99 Servicios TI). Corrección de fases y componentes.</w:t>
            </w:r>
          </w:p>
        </w:tc>
      </w:tr>
    </w:tbl>
    <w:p w14:paraId="63CB77F8" w14:textId="77777777" w:rsidR="0019507E" w:rsidRDefault="002F353D" w:rsidP="00C64D45">
      <w:pPr>
        <w:jc w:val="both"/>
      </w:pPr>
      <w:r>
        <w:br w:type="page"/>
      </w:r>
    </w:p>
    <w:p w14:paraId="0FC63EA3" w14:textId="77777777" w:rsidR="0019507E" w:rsidRDefault="002F353D" w:rsidP="00C64D45">
      <w:pPr>
        <w:pStyle w:val="Ttulo1"/>
        <w:jc w:val="both"/>
      </w:pPr>
      <w:r>
        <w:lastRenderedPageBreak/>
        <w:t>1. Resumen Ejecutivo</w:t>
      </w:r>
    </w:p>
    <w:p w14:paraId="435DA903" w14:textId="77777777" w:rsidR="0019507E" w:rsidRDefault="002F353D" w:rsidP="00C64D45">
      <w:pPr>
        <w:spacing w:before="80" w:after="80"/>
        <w:jc w:val="both"/>
      </w:pPr>
      <w:r>
        <w:rPr>
          <w:color w:val="000000"/>
        </w:rPr>
        <w:t xml:space="preserve">Este documento recoge la propuesta técnica para la migración del inventario de activos TI actualmente gestionado en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hacia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, plataforma open </w:t>
      </w:r>
      <w:proofErr w:type="spellStart"/>
      <w:r>
        <w:rPr>
          <w:color w:val="000000"/>
        </w:rPr>
        <w:t>source</w:t>
      </w:r>
      <w:proofErr w:type="spellEnd"/>
      <w:r>
        <w:rPr>
          <w:color w:val="000000"/>
        </w:rPr>
        <w:t xml:space="preserve"> de gestión de infraestructura de red e inventario. La migración afecta a dos clases del entorno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 xml:space="preserve"> (Junta de Andalucía):</w:t>
      </w:r>
    </w:p>
    <w:p w14:paraId="7B29C1F6" w14:textId="77777777" w:rsidR="0019507E" w:rsidRDefault="0019507E" w:rsidP="00C64D45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3426"/>
      </w:tblGrid>
      <w:tr w:rsidR="0019507E" w14:paraId="03295CF9" w14:textId="77777777">
        <w:tc>
          <w:tcPr>
            <w:tcW w:w="36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2ED76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CMDBuild</w:t>
            </w:r>
            <w:proofErr w:type="spellEnd"/>
          </w:p>
        </w:tc>
        <w:tc>
          <w:tcPr>
            <w:tcW w:w="2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C7B57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  <w:tc>
          <w:tcPr>
            <w:tcW w:w="34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4B0A4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Equivalente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NetBox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(propuesto)</w:t>
            </w:r>
          </w:p>
        </w:tc>
      </w:tr>
      <w:tr w:rsidR="0019507E" w14:paraId="203D0C23" w14:textId="77777777"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06451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Aplicaciones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5698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EDC7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Virtual Machines +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Fields</w:t>
            </w:r>
            <w:proofErr w:type="spellEnd"/>
          </w:p>
        </w:tc>
      </w:tr>
      <w:tr w:rsidR="0019507E" w14:paraId="0188A649" w14:textId="77777777"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7700E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Servicios TI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2C50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D14ED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Virtual Machines con tag 'servicio-ti'</w:t>
            </w:r>
          </w:p>
        </w:tc>
      </w:tr>
      <w:tr w:rsidR="0019507E" w14:paraId="12366AFF" w14:textId="77777777"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FFE5B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DDFF8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176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61CA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4CB365D1" w14:textId="77777777" w:rsidR="0019507E" w:rsidRDefault="0019507E" w:rsidP="00C64D45">
      <w:pPr>
        <w:spacing w:before="80"/>
        <w:jc w:val="both"/>
      </w:pPr>
    </w:p>
    <w:p w14:paraId="1955F113" w14:textId="77777777" w:rsidR="0019507E" w:rsidRDefault="002F353D" w:rsidP="00C64D45">
      <w:pPr>
        <w:spacing w:before="80" w:after="80"/>
        <w:jc w:val="both"/>
      </w:pPr>
      <w:r>
        <w:rPr>
          <w:color w:val="000000"/>
        </w:rPr>
        <w:t xml:space="preserve">El proceso se articula en seis fases: preparación del entorno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mediante Docker, análisis y exportación de datos desde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, desarrollo del script de transformación, ejecución en entorno de pruebas, validación funcional y migración a producción. El enfoque elegido minimiza la interrupción operativa al no requerir acceso directo a la base de datos de origen, operando exclusivamente a través de exportaciones CSV y la API REST de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.</w:t>
      </w:r>
    </w:p>
    <w:p w14:paraId="110E19D5" w14:textId="77777777" w:rsidR="0019507E" w:rsidRDefault="0019507E" w:rsidP="00C64D45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9507E" w14:paraId="0CA89262" w14:textId="77777777">
        <w:tc>
          <w:tcPr>
            <w:tcW w:w="902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01AF22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Alcance: </w:t>
            </w:r>
            <w:r>
              <w:rPr>
                <w:color w:val="595959"/>
                <w:sz w:val="20"/>
                <w:szCs w:val="20"/>
              </w:rPr>
              <w:t xml:space="preserve">Clases Aplicaciones (77 registros) y Servicios TI (99 registros) — 176 elementos en total. Las clases Instancias BBDD, Gate </w:t>
            </w:r>
            <w:proofErr w:type="spellStart"/>
            <w:r>
              <w:rPr>
                <w:color w:val="595959"/>
                <w:sz w:val="20"/>
                <w:szCs w:val="20"/>
              </w:rPr>
              <w:t>Sandetel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y Procesos quedan fuera del alcance de esta fase.</w:t>
            </w:r>
          </w:p>
        </w:tc>
      </w:tr>
    </w:tbl>
    <w:p w14:paraId="3A0463B6" w14:textId="77777777" w:rsidR="0019507E" w:rsidRDefault="0019507E" w:rsidP="00C64D45">
      <w:pPr>
        <w:spacing w:before="80"/>
        <w:jc w:val="both"/>
      </w:pPr>
    </w:p>
    <w:p w14:paraId="55721A1A" w14:textId="77777777" w:rsidR="0019507E" w:rsidRDefault="002F353D" w:rsidP="00C64D45">
      <w:pPr>
        <w:pStyle w:val="Ttulo1"/>
        <w:jc w:val="both"/>
      </w:pPr>
      <w:r>
        <w:t>2. Contexto y Objetivos</w:t>
      </w:r>
    </w:p>
    <w:p w14:paraId="1560413F" w14:textId="77777777" w:rsidR="0019507E" w:rsidRDefault="002F353D" w:rsidP="00C64D45">
      <w:pPr>
        <w:pStyle w:val="Ttulo2"/>
        <w:jc w:val="both"/>
      </w:pPr>
      <w:r>
        <w:t>2.1. Situación actual</w:t>
      </w:r>
    </w:p>
    <w:p w14:paraId="28B3D3A6" w14:textId="77777777" w:rsidR="0019507E" w:rsidRDefault="002F353D" w:rsidP="00C64D45">
      <w:pPr>
        <w:spacing w:before="80" w:after="80"/>
        <w:jc w:val="both"/>
      </w:pP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es una plataforma de gestión de configuración (CMDB) de código abierto desarrollada por </w:t>
      </w:r>
      <w:proofErr w:type="spellStart"/>
      <w:r>
        <w:rPr>
          <w:color w:val="000000"/>
        </w:rPr>
        <w:t>Tecnoteca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 xml:space="preserve"> la utiliza para centralizar el inventario de activos TI, incluyendo servicios, aplicaciones, instancias de bases de datos y equipamiento de red.</w:t>
      </w:r>
    </w:p>
    <w:p w14:paraId="15CB3EE8" w14:textId="77777777" w:rsidR="0019507E" w:rsidRDefault="0019507E" w:rsidP="00C64D45">
      <w:pPr>
        <w:spacing w:before="80"/>
        <w:jc w:val="both"/>
      </w:pPr>
    </w:p>
    <w:p w14:paraId="3138F537" w14:textId="77777777" w:rsidR="0019507E" w:rsidRDefault="002F353D" w:rsidP="00C64D45">
      <w:pPr>
        <w:spacing w:before="80" w:after="80"/>
        <w:jc w:val="both"/>
      </w:pPr>
      <w:r>
        <w:rPr>
          <w:color w:val="000000"/>
        </w:rPr>
        <w:t xml:space="preserve">Los datos exportados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confirman la siguiente estructura por clase:</w:t>
      </w:r>
    </w:p>
    <w:p w14:paraId="71241BE4" w14:textId="77777777" w:rsidR="0019507E" w:rsidRDefault="0019507E" w:rsidP="00C64D45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226"/>
      </w:tblGrid>
      <w:tr w:rsidR="0019507E" w14:paraId="3611F82A" w14:textId="77777777">
        <w:tc>
          <w:tcPr>
            <w:tcW w:w="22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EDCA9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16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4095A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Columnas</w:t>
            </w:r>
          </w:p>
        </w:tc>
        <w:tc>
          <w:tcPr>
            <w:tcW w:w="52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77FE4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Campos principales identificados</w:t>
            </w:r>
          </w:p>
        </w:tc>
      </w:tr>
      <w:tr w:rsidR="0019507E" w14:paraId="7BA71E5B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A2EC9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Aplicaciones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1B275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7F963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Dispositivo BDI, Entorno, APP-SERVICE, Servicio, Aplicación Software, Estado, Docker, Versión, URL, IP, BBDD, Observación</w:t>
            </w:r>
          </w:p>
        </w:tc>
      </w:tr>
      <w:tr w:rsidR="0019507E" w14:paraId="6A4FE324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48FA1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Servicios TI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6F605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8F23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Dispositivo (BDI), </w:t>
            </w:r>
            <w:proofErr w:type="spellStart"/>
            <w:r>
              <w:rPr>
                <w:color w:val="000000"/>
                <w:sz w:val="20"/>
                <w:szCs w:val="20"/>
              </w:rPr>
              <w:t>IPs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(Gestión/ETH0/ETH1), Encargo, CPU, RAM, Disco, Entorno, Estado, Horario, Tipo Dispositivo, S.O., Tipo Alojamiento, Fechas Alta/Baja, Contactos</w:t>
            </w:r>
          </w:p>
        </w:tc>
      </w:tr>
    </w:tbl>
    <w:p w14:paraId="15C9D5C4" w14:textId="77777777" w:rsidR="0019507E" w:rsidRDefault="0019507E" w:rsidP="00C64D45">
      <w:pPr>
        <w:spacing w:before="80"/>
        <w:jc w:val="both"/>
      </w:pPr>
    </w:p>
    <w:p w14:paraId="7B1A7313" w14:textId="77777777" w:rsidR="0019507E" w:rsidRDefault="002F353D" w:rsidP="00C64D45">
      <w:pPr>
        <w:pStyle w:val="Ttulo2"/>
        <w:jc w:val="both"/>
      </w:pPr>
      <w:r>
        <w:t>2.2. Objetivos de la migración</w:t>
      </w:r>
    </w:p>
    <w:p w14:paraId="40BDACEB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 xml:space="preserve">Centralizar el inventario de Aplicaciones (77) y Servicios TI (99) en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, plataforma con mayor interoperabilidad y ecosistema de integraciones activo.</w:t>
      </w:r>
    </w:p>
    <w:p w14:paraId="479F8784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 xml:space="preserve">Preservar la integridad y completitud de todos los atributos de los 176 registros existentes, incluyendo los campos sin equivalente nativo en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mediante </w:t>
      </w:r>
      <w:proofErr w:type="spellStart"/>
      <w:r>
        <w:rPr>
          <w:color w:val="000000"/>
        </w:rPr>
        <w:t>Custom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Fields</w:t>
      </w:r>
      <w:proofErr w:type="spellEnd"/>
      <w:r>
        <w:rPr>
          <w:color w:val="000000"/>
        </w:rPr>
        <w:t>.</w:t>
      </w:r>
    </w:p>
    <w:p w14:paraId="4E1EAC1E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lastRenderedPageBreak/>
        <w:t xml:space="preserve">Establecer un proceso reproducible y documentado que sirva de base para futuras migraciones de clases adicionales (Instancias BBDD, Gate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>).</w:t>
      </w:r>
    </w:p>
    <w:p w14:paraId="09BDDA96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 xml:space="preserve">Implementar el entorno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con Docker para facilitar portabilidad, mantenimiento y escalabilidad.</w:t>
      </w:r>
    </w:p>
    <w:p w14:paraId="53775E3E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Garantizar trazabilidad completa mediante logs de ejecución con estado por registro y acta de validación firmada.</w:t>
      </w:r>
    </w:p>
    <w:p w14:paraId="256761BE" w14:textId="77777777" w:rsidR="0019507E" w:rsidRDefault="0019507E" w:rsidP="00C64D45">
      <w:pPr>
        <w:spacing w:before="80"/>
        <w:jc w:val="both"/>
      </w:pPr>
    </w:p>
    <w:p w14:paraId="0A1D7B1C" w14:textId="77777777" w:rsidR="0019507E" w:rsidRDefault="002F353D" w:rsidP="00C64D45">
      <w:pPr>
        <w:pStyle w:val="Ttulo1"/>
        <w:jc w:val="both"/>
      </w:pPr>
      <w:r>
        <w:t>3. Arquitectura de la Solución</w:t>
      </w:r>
    </w:p>
    <w:p w14:paraId="2808A6C8" w14:textId="77777777" w:rsidR="0019507E" w:rsidRDefault="002F353D" w:rsidP="00C64D45">
      <w:pPr>
        <w:pStyle w:val="Ttulo2"/>
        <w:jc w:val="both"/>
      </w:pPr>
      <w:r>
        <w:t>3.1. Componentes del sistema</w:t>
      </w:r>
    </w:p>
    <w:p w14:paraId="6EF316AD" w14:textId="77777777" w:rsidR="0019507E" w:rsidRDefault="002F353D" w:rsidP="00C64D45">
      <w:pPr>
        <w:spacing w:before="80" w:after="80"/>
        <w:jc w:val="both"/>
      </w:pPr>
      <w:r>
        <w:rPr>
          <w:color w:val="000000"/>
        </w:rPr>
        <w:t xml:space="preserve">La solución se compone de cuatro elementos. Los tres primeros forman el </w:t>
      </w: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 xml:space="preserve"> Docker y el cuarto es el script de migración que se ejecuta externamente contra la API de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:</w:t>
      </w:r>
    </w:p>
    <w:p w14:paraId="7EB9EABF" w14:textId="77777777" w:rsidR="0019507E" w:rsidRDefault="0019507E" w:rsidP="00C64D45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2938"/>
        <w:gridCol w:w="1167"/>
        <w:gridCol w:w="2993"/>
      </w:tblGrid>
      <w:tr w:rsidR="0019507E" w14:paraId="3047F7BA" w14:textId="77777777">
        <w:tc>
          <w:tcPr>
            <w:tcW w:w="2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FA3FD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6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2EB76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2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003CE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ECC14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19507E" w14:paraId="414ED8BA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779F4" w14:textId="77777777" w:rsidR="0019507E" w:rsidRDefault="002F353D" w:rsidP="00C64D45">
            <w:pPr>
              <w:jc w:val="both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NetBox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App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E683F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netboxcommunity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netbox:v</w:t>
            </w:r>
            <w:proofErr w:type="gramEnd"/>
            <w:r>
              <w:rPr>
                <w:color w:val="000000"/>
                <w:sz w:val="20"/>
                <w:szCs w:val="20"/>
              </w:rPr>
              <w:t>4.1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2143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Docker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EB8A8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Aplicación principal. Expone API REST en puerto 8000.</w:t>
            </w:r>
          </w:p>
        </w:tc>
      </w:tr>
      <w:tr w:rsidR="0019507E" w14:paraId="28DC9F21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D2D4B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Base de datos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F41E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PostgreSQL 15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11D5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Docker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EFF8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Almacenamiento persistente de todos los objetos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9507E" w14:paraId="327FDECD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16F5C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Caché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9E302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Redis 7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67B4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Docker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3109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Caché de sesión y colas de tareas asíncronas.</w:t>
            </w:r>
          </w:p>
        </w:tc>
      </w:tr>
      <w:tr w:rsidR="0019507E" w14:paraId="7B05E468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31A90" w14:textId="77777777" w:rsidR="0019507E" w:rsidRDefault="002F353D" w:rsidP="00C64D45">
            <w:r>
              <w:rPr>
                <w:b/>
                <w:bCs/>
                <w:color w:val="1F4E79"/>
                <w:sz w:val="20"/>
                <w:szCs w:val="20"/>
              </w:rPr>
              <w:t>Script de migración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EFA1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Python 3.10+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C9D2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Externo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6548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Lee los CSV, transforma los datos e importa vía API REST de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2C18656A" w14:textId="77777777" w:rsidR="0019507E" w:rsidRDefault="0019507E" w:rsidP="00C64D45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9507E" w14:paraId="33815425" w14:textId="77777777">
        <w:tc>
          <w:tcPr>
            <w:tcW w:w="902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F76242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Nota de versiones: </w:t>
            </w:r>
            <w:r>
              <w:rPr>
                <w:color w:val="595959"/>
                <w:sz w:val="20"/>
                <w:szCs w:val="20"/>
              </w:rPr>
              <w:t xml:space="preserve">Se fija la imagen Docker a la versión v4.1 de </w:t>
            </w:r>
            <w:proofErr w:type="spellStart"/>
            <w:r>
              <w:rPr>
                <w:color w:val="595959"/>
                <w:sz w:val="20"/>
                <w:szCs w:val="20"/>
              </w:rPr>
              <w:t>NetBox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(en lugar de </w:t>
            </w:r>
            <w:proofErr w:type="gramStart"/>
            <w:r>
              <w:rPr>
                <w:color w:val="595959"/>
                <w:sz w:val="20"/>
                <w:szCs w:val="20"/>
              </w:rPr>
              <w:t>':</w:t>
            </w:r>
            <w:proofErr w:type="spellStart"/>
            <w:r>
              <w:rPr>
                <w:color w:val="595959"/>
                <w:sz w:val="20"/>
                <w:szCs w:val="20"/>
              </w:rPr>
              <w:t>latest</w:t>
            </w:r>
            <w:proofErr w:type="spellEnd"/>
            <w:proofErr w:type="gramEnd"/>
            <w:r>
              <w:rPr>
                <w:color w:val="595959"/>
                <w:sz w:val="20"/>
                <w:szCs w:val="20"/>
              </w:rPr>
              <w:t>') para garantizar reproducibilidad y evitar cambios de API no controlados entre ejecuciones.</w:t>
            </w:r>
          </w:p>
        </w:tc>
      </w:tr>
    </w:tbl>
    <w:p w14:paraId="0385E4F0" w14:textId="77777777" w:rsidR="0019507E" w:rsidRDefault="0019507E" w:rsidP="00C64D45">
      <w:pPr>
        <w:spacing w:before="80"/>
        <w:jc w:val="both"/>
      </w:pPr>
    </w:p>
    <w:p w14:paraId="42AC8854" w14:textId="77777777" w:rsidR="0019507E" w:rsidRDefault="002F353D" w:rsidP="00C64D45">
      <w:pPr>
        <w:pStyle w:val="Ttulo2"/>
        <w:jc w:val="both"/>
      </w:pPr>
      <w:r>
        <w:t>3.2. Mapeo de modelos de datos</w:t>
      </w:r>
    </w:p>
    <w:p w14:paraId="6FF6E0BE" w14:textId="77777777" w:rsidR="0019507E" w:rsidRDefault="002F353D" w:rsidP="00C64D45">
      <w:pPr>
        <w:spacing w:before="80" w:after="80"/>
        <w:jc w:val="both"/>
      </w:pPr>
      <w:r>
        <w:rPr>
          <w:color w:val="000000"/>
        </w:rPr>
        <w:t xml:space="preserve">El modelo de datos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difieren en su concepción.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es genérico y permite definir cualquier clase;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está especializado en infraestructura TI con entidades predefinidas. El mapeo definitivo, basado en el análisis de los CSV exportados, es el siguiente:</w:t>
      </w:r>
    </w:p>
    <w:p w14:paraId="6D18DE3E" w14:textId="77777777" w:rsidR="0019507E" w:rsidRDefault="0019507E" w:rsidP="00C64D45">
      <w:pPr>
        <w:spacing w:before="80"/>
        <w:jc w:val="both"/>
      </w:pPr>
    </w:p>
    <w:p w14:paraId="6E12EF3A" w14:textId="77777777" w:rsidR="0019507E" w:rsidRDefault="002F353D" w:rsidP="00C64D45">
      <w:pPr>
        <w:pStyle w:val="Ttulo3"/>
        <w:jc w:val="both"/>
      </w:pPr>
      <w:r>
        <w:t>Clase Aplicaciones (77 registros, 14 campos)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19507E" w14:paraId="6DE79343" w14:textId="77777777"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063E7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CMDBuild</w:t>
            </w:r>
            <w:proofErr w:type="spellEnd"/>
          </w:p>
        </w:tc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57B0B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NetBox</w:t>
            </w:r>
            <w:proofErr w:type="spellEnd"/>
          </w:p>
        </w:tc>
        <w:tc>
          <w:tcPr>
            <w:tcW w:w="30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E44F1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19507E" w14:paraId="389D9286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956A4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Dispositivo BDI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DC198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(Virtual Machine)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8D343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Identificador principal del registro.</w:t>
            </w:r>
          </w:p>
        </w:tc>
      </w:tr>
      <w:tr w:rsidR="0019507E" w14:paraId="1244E36B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AE8B6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ENTORNO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E5348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site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D975F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Valores: PRODUCCION, DESARROLLO, PREPRODUCCION.</w:t>
            </w:r>
          </w:p>
        </w:tc>
      </w:tr>
      <w:tr w:rsidR="0019507E" w14:paraId="3F1EF46A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5336B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APP-SERVICE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28EE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Tag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FFCB8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Valor constante 'APLICACIÓN' en este CSV.</w:t>
            </w:r>
          </w:p>
        </w:tc>
      </w:tr>
      <w:tr w:rsidR="0019507E" w14:paraId="7A3BCA88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34A9F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SERVICIO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26D83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cf_servicio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FF37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Descripción larga del servicio.</w:t>
            </w:r>
          </w:p>
        </w:tc>
      </w:tr>
      <w:tr w:rsidR="0019507E" w14:paraId="69C711E5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5CD59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APLICACION SOFTWARE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3B89B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cf_aplicacion_software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DF40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Nombre del software (</w:t>
            </w:r>
            <w:proofErr w:type="spellStart"/>
            <w:r>
              <w:rPr>
                <w:color w:val="000000"/>
                <w:sz w:val="20"/>
                <w:szCs w:val="20"/>
              </w:rPr>
              <w:t>Nextcloud</w:t>
            </w:r>
            <w:proofErr w:type="spellEnd"/>
            <w:r>
              <w:rPr>
                <w:color w:val="000000"/>
                <w:sz w:val="20"/>
                <w:szCs w:val="20"/>
              </w:rPr>
              <w:t>, Moodle, etc.).</w:t>
            </w:r>
          </w:p>
        </w:tc>
      </w:tr>
      <w:tr w:rsidR="0019507E" w14:paraId="4FE0ED5C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6733B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ESTADO APLICACIÓN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F6DA2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DB977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ALTA → active; BAJA → </w:t>
            </w:r>
            <w:proofErr w:type="spellStart"/>
            <w:r>
              <w:rPr>
                <w:color w:val="000000"/>
                <w:sz w:val="20"/>
                <w:szCs w:val="20"/>
              </w:rPr>
              <w:t>decommissioning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DESARROLLO → </w:t>
            </w:r>
            <w:proofErr w:type="spellStart"/>
            <w:r>
              <w:rPr>
                <w:color w:val="000000"/>
                <w:sz w:val="20"/>
                <w:szCs w:val="20"/>
              </w:rPr>
              <w:t>staged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9507E" w14:paraId="43DA2826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EC82E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DOCKER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23374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cf_docker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C991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Booleano true/false.</w:t>
            </w:r>
          </w:p>
        </w:tc>
      </w:tr>
      <w:tr w:rsidR="0019507E" w14:paraId="42641D2B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30460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B96F0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cf_version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A5AA5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Versión del software instalado.</w:t>
            </w:r>
          </w:p>
        </w:tc>
      </w:tr>
      <w:tr w:rsidR="0019507E" w14:paraId="00BCC523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FE16D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7CE2A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cf_url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D0A9B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URL de acceso a la aplicación.</w:t>
            </w:r>
          </w:p>
        </w:tc>
      </w:tr>
      <w:tr w:rsidR="0019507E" w14:paraId="3ECE5BBC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3879C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IP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658D9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primary_ip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(si existe)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B2E5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Se intentará asignar como IP primaria de la VM.</w:t>
            </w:r>
          </w:p>
        </w:tc>
      </w:tr>
      <w:tr w:rsidR="0019507E" w14:paraId="5950E693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20CBF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BBDD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FBFE0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cf_bbdd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0A899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Referencia a la base de datos asociada.</w:t>
            </w:r>
          </w:p>
        </w:tc>
      </w:tr>
      <w:tr w:rsidR="0019507E" w14:paraId="52660EE3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A6BF3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USO INTERNO/EXTERNO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BF4E3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cf_uso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E775D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Valores: INTERNO, EXTERNO.</w:t>
            </w:r>
          </w:p>
        </w:tc>
      </w:tr>
      <w:tr w:rsidR="0019507E" w14:paraId="618DB6F3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60E15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OBSERVACION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6F984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comments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F3E81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Campo libre de texto. Se mapea al campo </w:t>
            </w:r>
            <w:proofErr w:type="spellStart"/>
            <w:r>
              <w:rPr>
                <w:color w:val="000000"/>
                <w:sz w:val="20"/>
                <w:szCs w:val="20"/>
              </w:rPr>
              <w:t>comments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nativo.</w:t>
            </w:r>
          </w:p>
        </w:tc>
      </w:tr>
      <w:tr w:rsidR="0019507E" w14:paraId="60127EB8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06B30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Ruta Documentación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CBAEC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cf_ruta_documentacion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BC933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Ruta o enlace a documentación técnica.</w:t>
            </w:r>
          </w:p>
        </w:tc>
      </w:tr>
    </w:tbl>
    <w:p w14:paraId="409446D7" w14:textId="77777777" w:rsidR="0019507E" w:rsidRDefault="0019507E" w:rsidP="00C64D45">
      <w:pPr>
        <w:spacing w:before="120"/>
        <w:jc w:val="both"/>
      </w:pPr>
    </w:p>
    <w:p w14:paraId="136E7276" w14:textId="77777777" w:rsidR="0019507E" w:rsidRDefault="002F353D" w:rsidP="00C64D45">
      <w:pPr>
        <w:pStyle w:val="Ttulo3"/>
        <w:jc w:val="both"/>
      </w:pPr>
      <w:r>
        <w:t>Clase Servicios TI (99 registros, 26 campos)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19507E" w14:paraId="712DB2D9" w14:textId="77777777"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9CFDE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CMDBuild</w:t>
            </w:r>
            <w:proofErr w:type="spellEnd"/>
          </w:p>
        </w:tc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83790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NetBox</w:t>
            </w:r>
            <w:proofErr w:type="spellEnd"/>
          </w:p>
        </w:tc>
        <w:tc>
          <w:tcPr>
            <w:tcW w:w="30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866D5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19507E" w14:paraId="66DAB74B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314E3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DISPOSITIVO (BDI)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50B3A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(Virtual Machine)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C83D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Identificador principal. Se añade tag 'servicio-ti'.</w:t>
            </w:r>
          </w:p>
        </w:tc>
      </w:tr>
      <w:tr w:rsidR="0019507E" w14:paraId="14552DBD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694EE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IP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Gestion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/ IP-ETH0 / IP-ETH1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C62C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Interfaces + IP </w:t>
            </w:r>
            <w:proofErr w:type="spellStart"/>
            <w:r>
              <w:rPr>
                <w:color w:val="000000"/>
                <w:sz w:val="20"/>
                <w:szCs w:val="20"/>
              </w:rPr>
              <w:t>Addresses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535FF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Se crean las interfaces necesarias y se asignan las </w:t>
            </w:r>
            <w:proofErr w:type="spellStart"/>
            <w:r>
              <w:rPr>
                <w:color w:val="000000"/>
                <w:sz w:val="20"/>
                <w:szCs w:val="20"/>
              </w:rPr>
              <w:t>IPs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9507E" w14:paraId="10529E5E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864AF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ENCARGO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B49D0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tenant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BB24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Propietario o encargado del dispositivo (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SDT_ALM).</w:t>
            </w:r>
          </w:p>
        </w:tc>
      </w:tr>
      <w:tr w:rsidR="0019507E" w14:paraId="6F649BF4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23073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SERVICIO GNIV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97D60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cf_servicio_gniv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B9E4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Código de servicio GNIV.</w:t>
            </w:r>
          </w:p>
        </w:tc>
      </w:tr>
      <w:tr w:rsidR="0019507E" w14:paraId="44D9CE78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FD163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PROYECTO_SERVICIO_CS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06C40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cf_proyecto_cs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5B04F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Código de proyecto/servicio CS.</w:t>
            </w:r>
          </w:p>
        </w:tc>
      </w:tr>
      <w:tr w:rsidR="0019507E" w14:paraId="0B015A4D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B086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CPU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B0A34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vcpus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33ABD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Campo nativo de VM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9507E" w14:paraId="4795F318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1F631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RAM (GB)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E94CF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memory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(MB)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FAF53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Se convierte GB → MB multiplicando por 1024.</w:t>
            </w:r>
          </w:p>
        </w:tc>
      </w:tr>
      <w:tr w:rsidR="0019507E" w14:paraId="6FB019EB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BC7CB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DISK (GB)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C9C0D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disk (GB)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B6861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Campo nativo de VM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9507E" w14:paraId="7D62486A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F2D8D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TAMAÑO U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36AB0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cf_tamano_u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0D46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Unidades de rack ocupadas.</w:t>
            </w:r>
          </w:p>
        </w:tc>
      </w:tr>
      <w:tr w:rsidR="0019507E" w14:paraId="42AAC063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0FD26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ESPACIO ALM/BCK (GB)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C7158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cf_espacio_alm_bck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5354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Espacio de almacenamiento/</w:t>
            </w:r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GB.</w:t>
            </w:r>
          </w:p>
        </w:tc>
      </w:tr>
      <w:tr w:rsidR="0019507E" w14:paraId="3F2A244D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361A5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ENTORNO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5BBF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site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83E48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PRODUCCION, DESARROLLO, PREPRODUCCION.</w:t>
            </w:r>
          </w:p>
        </w:tc>
      </w:tr>
      <w:tr w:rsidR="0019507E" w14:paraId="584640D6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F7723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A5967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4762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OPERATIVO → active; APAGADO → offline; BAJA → </w:t>
            </w:r>
            <w:proofErr w:type="spellStart"/>
            <w:r>
              <w:rPr>
                <w:color w:val="000000"/>
                <w:sz w:val="20"/>
                <w:szCs w:val="20"/>
              </w:rPr>
              <w:t>decommissioning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9507E" w14:paraId="7A111D28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23D31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APAGADO/BAJA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2466A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cf_apagado_baja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3FA2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Motivo o fecha de apagado/baja.</w:t>
            </w:r>
          </w:p>
        </w:tc>
      </w:tr>
      <w:tr w:rsidR="0019507E" w14:paraId="66F42C35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88A0E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HORARIO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5251C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cf_horario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D7DE9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Horario de servicio (24x7, 12x5, etc.).</w:t>
            </w:r>
          </w:p>
        </w:tc>
      </w:tr>
      <w:tr w:rsidR="0019507E" w14:paraId="08CC07BD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0E1EB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TIPO DISPOSITIVO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7C717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cf_tipo_dispositivo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DAB9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Almacenamiento, Servidor Virtual, etc.</w:t>
            </w:r>
          </w:p>
        </w:tc>
      </w:tr>
      <w:tr w:rsidR="0019507E" w14:paraId="708D9436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18F44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TIPO EQUIPO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1E09E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cf_tipo_equipo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3011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Rol funcional del equipo.</w:t>
            </w:r>
          </w:p>
        </w:tc>
      </w:tr>
      <w:tr w:rsidR="0019507E" w14:paraId="0EEFE9FD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BD90D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DETALLE SERVICIO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27DE5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comments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4A08B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Descripción larga del servicio prestado.</w:t>
            </w:r>
          </w:p>
        </w:tc>
      </w:tr>
      <w:tr w:rsidR="0019507E" w14:paraId="61B6CC11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03B32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CONTACTOS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BAE0E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cf_contactos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10E1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Persona(s) de contacto del servicio.</w:t>
            </w:r>
          </w:p>
        </w:tc>
      </w:tr>
      <w:tr w:rsidR="0019507E" w14:paraId="6CC153E8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F9319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ADMINISTRACIÓN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B07A4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cf_administracion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0E51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Responsable de administración (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100% EXPLOTACIÓN - N2).</w:t>
            </w:r>
          </w:p>
        </w:tc>
      </w:tr>
      <w:tr w:rsidR="0019507E" w14:paraId="5D018017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CE018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FECHA ALTA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DD974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cf_fecha_alta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BFDB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Fecha de alta del dispositivo.</w:t>
            </w:r>
          </w:p>
        </w:tc>
      </w:tr>
      <w:tr w:rsidR="0019507E" w14:paraId="34E0D66C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BE30D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FECHA BAJA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22465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cf_fecha_baja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AF2C9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Fecha de baja del dispositivo.</w:t>
            </w:r>
          </w:p>
        </w:tc>
      </w:tr>
      <w:tr w:rsidR="0019507E" w14:paraId="5DA48822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EC773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SISTEMA OPERATIVO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654ED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platform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4F33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Campo nativo de VM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(plataforma/SO).</w:t>
            </w:r>
          </w:p>
        </w:tc>
      </w:tr>
      <w:tr w:rsidR="0019507E" w14:paraId="0171BE86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76EE0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TIPO ALOJAMIENTO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537C8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Field: </w:t>
            </w:r>
            <w:proofErr w:type="spellStart"/>
            <w:r>
              <w:rPr>
                <w:color w:val="000000"/>
                <w:sz w:val="20"/>
                <w:szCs w:val="20"/>
              </w:rPr>
              <w:t>cf_tipo_alojamiento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9B42B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Hosting Virtual, CPD propio, etc.</w:t>
            </w:r>
          </w:p>
        </w:tc>
      </w:tr>
      <w:tr w:rsidR="0019507E" w14:paraId="7B7F2F57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6D98C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COMENTARIOS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4928C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comments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(añadido)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6DD28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Se concatena con DETALLE SERVICIO en el campo </w:t>
            </w:r>
            <w:proofErr w:type="spellStart"/>
            <w:r>
              <w:rPr>
                <w:color w:val="000000"/>
                <w:sz w:val="20"/>
                <w:szCs w:val="20"/>
              </w:rPr>
              <w:t>comments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948231A" w14:textId="77777777" w:rsidR="0019507E" w:rsidRDefault="0019507E" w:rsidP="00C64D45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9507E" w14:paraId="65469D16" w14:textId="77777777">
        <w:tc>
          <w:tcPr>
            <w:tcW w:w="902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777815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Nota técnica: </w:t>
            </w:r>
            <w:r>
              <w:rPr>
                <w:color w:val="595959"/>
                <w:sz w:val="20"/>
                <w:szCs w:val="20"/>
              </w:rPr>
              <w:t xml:space="preserve">El mapeo definitivo ha sido elaborado a partir del análisis de los CSV exportados de </w:t>
            </w:r>
            <w:proofErr w:type="spellStart"/>
            <w:r>
              <w:rPr>
                <w:color w:val="595959"/>
                <w:sz w:val="20"/>
                <w:szCs w:val="20"/>
              </w:rPr>
              <w:t>CMDBuild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. Los campos sin equivalente nativo en </w:t>
            </w:r>
            <w:proofErr w:type="spellStart"/>
            <w:r>
              <w:rPr>
                <w:color w:val="595959"/>
                <w:sz w:val="20"/>
                <w:szCs w:val="20"/>
              </w:rPr>
              <w:t>NetBox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se crean como </w:t>
            </w:r>
            <w:proofErr w:type="spellStart"/>
            <w:r>
              <w:rPr>
                <w:color w:val="595959"/>
                <w:sz w:val="20"/>
                <w:szCs w:val="20"/>
              </w:rPr>
              <w:t>Custom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Fields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 tipo texto o booleano antes de la importación. El mapeo de status requiere una tabla de conversión de valores que se incluye en el script.</w:t>
            </w:r>
          </w:p>
        </w:tc>
      </w:tr>
    </w:tbl>
    <w:p w14:paraId="213E17E5" w14:textId="77777777" w:rsidR="0019507E" w:rsidRDefault="002F353D" w:rsidP="00C64D45">
      <w:pPr>
        <w:pStyle w:val="Ttulo1"/>
        <w:jc w:val="both"/>
      </w:pPr>
      <w:r>
        <w:t>4. Plan de Trabajo</w:t>
      </w:r>
    </w:p>
    <w:p w14:paraId="12065858" w14:textId="3ED607D6" w:rsidR="0019507E" w:rsidRDefault="002F353D" w:rsidP="008815A3">
      <w:pPr>
        <w:pStyle w:val="Ttulo2"/>
        <w:jc w:val="both"/>
      </w:pPr>
      <w:r>
        <w:t>4.1. Fases del proyecto</w:t>
      </w:r>
    </w:p>
    <w:tbl>
      <w:tblPr>
        <w:tblW w:w="8504" w:type="dxa"/>
        <w:tblInd w:w="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426"/>
        <w:gridCol w:w="4078"/>
      </w:tblGrid>
      <w:tr w:rsidR="008815A3" w14:paraId="611271EC" w14:textId="77777777" w:rsidTr="008815A3">
        <w:tc>
          <w:tcPr>
            <w:tcW w:w="1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7E916" w14:textId="77777777" w:rsidR="008815A3" w:rsidRDefault="008815A3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4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59E8C" w14:textId="77777777" w:rsidR="008815A3" w:rsidRDefault="008815A3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078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04B7B" w14:textId="671F2C30" w:rsidR="008815A3" w:rsidRDefault="008815A3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Duración estimada</w:t>
            </w:r>
          </w:p>
        </w:tc>
      </w:tr>
      <w:tr w:rsidR="008815A3" w14:paraId="231DB81E" w14:textId="77777777" w:rsidTr="008815A3"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96685" w14:textId="77777777" w:rsidR="008815A3" w:rsidRDefault="008815A3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EC97E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Preparación del entorno Docker</w:t>
            </w:r>
          </w:p>
        </w:tc>
        <w:tc>
          <w:tcPr>
            <w:tcW w:w="407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4C40F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1-2 días</w:t>
            </w:r>
          </w:p>
        </w:tc>
      </w:tr>
      <w:tr w:rsidR="008815A3" w14:paraId="77657FBF" w14:textId="77777777" w:rsidTr="008815A3"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D0FFE" w14:textId="77777777" w:rsidR="008815A3" w:rsidRDefault="008815A3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B6CD9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Análisis y exportación de datos </w:t>
            </w:r>
            <w:proofErr w:type="spellStart"/>
            <w:r>
              <w:rPr>
                <w:color w:val="000000"/>
                <w:sz w:val="20"/>
                <w:szCs w:val="20"/>
              </w:rPr>
              <w:t>CMDBuild</w:t>
            </w:r>
            <w:proofErr w:type="spellEnd"/>
          </w:p>
        </w:tc>
        <w:tc>
          <w:tcPr>
            <w:tcW w:w="407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B980D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1 día</w:t>
            </w:r>
          </w:p>
        </w:tc>
      </w:tr>
      <w:tr w:rsidR="008815A3" w14:paraId="4F169D69" w14:textId="77777777" w:rsidTr="008815A3"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2A9DE" w14:textId="77777777" w:rsidR="008815A3" w:rsidRDefault="008815A3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B5748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Desarrollo del script de transformación</w:t>
            </w:r>
          </w:p>
        </w:tc>
        <w:tc>
          <w:tcPr>
            <w:tcW w:w="407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03063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2-3 días</w:t>
            </w:r>
          </w:p>
        </w:tc>
      </w:tr>
      <w:tr w:rsidR="008815A3" w14:paraId="6B255151" w14:textId="77777777" w:rsidTr="008815A3"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1970B" w14:textId="77777777" w:rsidR="008815A3" w:rsidRDefault="008815A3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C48EE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Ejecución en entorno de pruebas</w:t>
            </w:r>
          </w:p>
        </w:tc>
        <w:tc>
          <w:tcPr>
            <w:tcW w:w="407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69454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1 día</w:t>
            </w:r>
          </w:p>
        </w:tc>
      </w:tr>
      <w:tr w:rsidR="008815A3" w14:paraId="70573692" w14:textId="77777777" w:rsidTr="008815A3"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D8BB9" w14:textId="77777777" w:rsidR="008815A3" w:rsidRDefault="008815A3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5FAAB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Validación y revisión funcional</w:t>
            </w:r>
          </w:p>
        </w:tc>
        <w:tc>
          <w:tcPr>
            <w:tcW w:w="407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E5062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1-2 días</w:t>
            </w:r>
          </w:p>
        </w:tc>
      </w:tr>
      <w:tr w:rsidR="008815A3" w14:paraId="092688B8" w14:textId="77777777" w:rsidTr="008815A3"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5635E" w14:textId="77777777" w:rsidR="008815A3" w:rsidRDefault="008815A3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1EF62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Migración a producción y cierre</w:t>
            </w:r>
          </w:p>
        </w:tc>
        <w:tc>
          <w:tcPr>
            <w:tcW w:w="407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93B19" w14:textId="77777777" w:rsidR="008815A3" w:rsidRDefault="008815A3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1 día</w:t>
            </w:r>
          </w:p>
        </w:tc>
      </w:tr>
    </w:tbl>
    <w:p w14:paraId="0D992806" w14:textId="77777777" w:rsidR="0019507E" w:rsidRDefault="002F353D" w:rsidP="00C64D45">
      <w:pPr>
        <w:spacing w:before="80" w:after="80"/>
        <w:jc w:val="both"/>
      </w:pPr>
      <w:r>
        <w:rPr>
          <w:color w:val="000000"/>
        </w:rPr>
        <w:lastRenderedPageBreak/>
        <w:t>Duración total estimada: 7-10 días laborables desde la aprobación de esta propuesta.</w:t>
      </w:r>
    </w:p>
    <w:p w14:paraId="47A12746" w14:textId="77777777" w:rsidR="0019507E" w:rsidRDefault="0019507E" w:rsidP="00C64D45">
      <w:pPr>
        <w:spacing w:before="80"/>
        <w:jc w:val="both"/>
      </w:pPr>
    </w:p>
    <w:p w14:paraId="0C6C9202" w14:textId="77777777" w:rsidR="0019507E" w:rsidRDefault="002F353D" w:rsidP="00C64D45">
      <w:pPr>
        <w:pStyle w:val="Ttulo2"/>
        <w:jc w:val="both"/>
      </w:pPr>
      <w:r>
        <w:t>4.2. Detalle por fase</w:t>
      </w:r>
    </w:p>
    <w:p w14:paraId="3C2A0795" w14:textId="77777777" w:rsidR="0019507E" w:rsidRDefault="002F353D" w:rsidP="00C64D45">
      <w:pPr>
        <w:pStyle w:val="Ttulo3"/>
        <w:jc w:val="both"/>
      </w:pPr>
      <w:r>
        <w:t>Fase 1 — Preparación del entorno Docker</w:t>
      </w:r>
    </w:p>
    <w:p w14:paraId="3371A317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Instalación de Docker Desktop en el equipo designado.</w:t>
      </w:r>
    </w:p>
    <w:p w14:paraId="298A7988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Clonado del repositorio oficial </w:t>
      </w:r>
      <w:proofErr w:type="spellStart"/>
      <w:r>
        <w:rPr>
          <w:color w:val="000000"/>
        </w:rPr>
        <w:t>netbox-community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netbox-docker</w:t>
      </w:r>
      <w:proofErr w:type="spellEnd"/>
      <w:r>
        <w:rPr>
          <w:color w:val="000000"/>
        </w:rPr>
        <w:t>.</w:t>
      </w:r>
    </w:p>
    <w:p w14:paraId="40651785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Fijación de la versión de la imagen a </w:t>
      </w:r>
      <w:proofErr w:type="spellStart"/>
      <w:r>
        <w:rPr>
          <w:color w:val="000000"/>
        </w:rPr>
        <w:t>netboxcommunity</w:t>
      </w:r>
      <w:proofErr w:type="spellEnd"/>
      <w:r>
        <w:rPr>
          <w:color w:val="000000"/>
        </w:rPr>
        <w:t>/</w:t>
      </w:r>
      <w:proofErr w:type="gramStart"/>
      <w:r>
        <w:rPr>
          <w:color w:val="000000"/>
        </w:rPr>
        <w:t>netbox:v</w:t>
      </w:r>
      <w:proofErr w:type="gramEnd"/>
      <w:r>
        <w:rPr>
          <w:color w:val="000000"/>
        </w:rPr>
        <w:t xml:space="preserve">4.1 en el </w:t>
      </w:r>
      <w:proofErr w:type="spellStart"/>
      <w:r>
        <w:rPr>
          <w:color w:val="000000"/>
        </w:rPr>
        <w:t>docker-compose.yml</w:t>
      </w:r>
      <w:proofErr w:type="spellEnd"/>
      <w:r>
        <w:rPr>
          <w:color w:val="000000"/>
        </w:rPr>
        <w:t>.</w:t>
      </w:r>
    </w:p>
    <w:p w14:paraId="01441D3E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Configuración de variables de entorno (puerto, credenciales, zona horaria </w:t>
      </w:r>
      <w:proofErr w:type="spellStart"/>
      <w:r>
        <w:rPr>
          <w:color w:val="000000"/>
        </w:rPr>
        <w:t>Europe</w:t>
      </w:r>
      <w:proofErr w:type="spellEnd"/>
      <w:r>
        <w:rPr>
          <w:color w:val="000000"/>
        </w:rPr>
        <w:t>/Madrid).</w:t>
      </w:r>
    </w:p>
    <w:p w14:paraId="2D22716C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Arranque del </w:t>
      </w: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compose</w:t>
      </w:r>
      <w:proofErr w:type="spellEnd"/>
      <w:r>
        <w:rPr>
          <w:color w:val="000000"/>
        </w:rPr>
        <w:t xml:space="preserve"> up -d y verificación de salud de los servicios.</w:t>
      </w:r>
    </w:p>
    <w:p w14:paraId="1D6601EC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Creación del </w:t>
      </w:r>
      <w:proofErr w:type="spellStart"/>
      <w:r>
        <w:rPr>
          <w:color w:val="000000"/>
        </w:rPr>
        <w:t>superusuario</w:t>
      </w:r>
      <w:proofErr w:type="spellEnd"/>
      <w:r>
        <w:rPr>
          <w:color w:val="000000"/>
        </w:rPr>
        <w:t xml:space="preserve"> y generación del token de API con permisos de escritura.</w:t>
      </w:r>
    </w:p>
    <w:p w14:paraId="6D6476DD" w14:textId="77777777" w:rsidR="0019507E" w:rsidRDefault="0019507E" w:rsidP="00C64D45">
      <w:pPr>
        <w:spacing w:before="80"/>
        <w:jc w:val="both"/>
      </w:pPr>
    </w:p>
    <w:p w14:paraId="4230E05A" w14:textId="77777777" w:rsidR="0019507E" w:rsidRDefault="002F353D" w:rsidP="00C64D45">
      <w:pPr>
        <w:pStyle w:val="Ttulo3"/>
        <w:jc w:val="both"/>
      </w:pPr>
      <w:r>
        <w:t>Fase 2 — Análisis y exportación de datos</w:t>
      </w:r>
    </w:p>
    <w:p w14:paraId="681BB9AE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Exportación de las clases Servicios TI y Aplicaciones en formato CSV desde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(ya disponibles: 99 y 77 registros respectivamente).</w:t>
      </w:r>
    </w:p>
    <w:p w14:paraId="0AAF3203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Validación de codificación UTF-8 y separador de campos (;) en los CSV exportados.</w:t>
      </w:r>
    </w:p>
    <w:p w14:paraId="7E1E62D8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Revisión de valores nulos, campos vacíos y anomalías en los datos (especialmente en campos de </w:t>
      </w:r>
      <w:proofErr w:type="spellStart"/>
      <w:r>
        <w:rPr>
          <w:color w:val="000000"/>
        </w:rPr>
        <w:t>IPs</w:t>
      </w:r>
      <w:proofErr w:type="spellEnd"/>
      <w:r>
        <w:rPr>
          <w:color w:val="000000"/>
        </w:rPr>
        <w:t>, fechas y estado).</w:t>
      </w:r>
    </w:p>
    <w:p w14:paraId="6EC2FCCA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Confirmación del mapeo de valores de estado: ALTA/OPERATIVO → active, DESARROLLO → </w:t>
      </w:r>
      <w:proofErr w:type="spellStart"/>
      <w:r>
        <w:rPr>
          <w:color w:val="000000"/>
        </w:rPr>
        <w:t>staged</w:t>
      </w:r>
      <w:proofErr w:type="spellEnd"/>
      <w:r>
        <w:rPr>
          <w:color w:val="000000"/>
        </w:rPr>
        <w:t xml:space="preserve">, BAJA → </w:t>
      </w:r>
      <w:proofErr w:type="spellStart"/>
      <w:r>
        <w:rPr>
          <w:color w:val="000000"/>
        </w:rPr>
        <w:t>decommissioning</w:t>
      </w:r>
      <w:proofErr w:type="spellEnd"/>
      <w:r>
        <w:rPr>
          <w:color w:val="000000"/>
        </w:rPr>
        <w:t>.</w:t>
      </w:r>
    </w:p>
    <w:p w14:paraId="4968C931" w14:textId="77777777" w:rsidR="0019507E" w:rsidRDefault="0019507E" w:rsidP="00C64D45">
      <w:pPr>
        <w:spacing w:before="80"/>
        <w:jc w:val="both"/>
      </w:pPr>
    </w:p>
    <w:p w14:paraId="53FB47B9" w14:textId="77777777" w:rsidR="0019507E" w:rsidRDefault="002F353D" w:rsidP="00C64D45">
      <w:pPr>
        <w:pStyle w:val="Ttulo3"/>
        <w:jc w:val="both"/>
      </w:pPr>
      <w:r>
        <w:t>Fase 3 — Desarrollo del script de migración</w:t>
      </w:r>
    </w:p>
    <w:p w14:paraId="69FB65C3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Creación del script Python con las bibliotecas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, pandas y </w:t>
      </w:r>
      <w:proofErr w:type="spellStart"/>
      <w:r>
        <w:rPr>
          <w:color w:val="000000"/>
        </w:rPr>
        <w:t>tqdm</w:t>
      </w:r>
      <w:proofErr w:type="spellEnd"/>
      <w:r>
        <w:rPr>
          <w:color w:val="000000"/>
        </w:rPr>
        <w:t>.</w:t>
      </w:r>
    </w:p>
    <w:p w14:paraId="6C7BD6B5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Implementación de la creación previa de objetos dependientes en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:</w:t>
      </w:r>
    </w:p>
    <w:p w14:paraId="65E8DB08" w14:textId="77777777" w:rsidR="0019507E" w:rsidRDefault="002F353D" w:rsidP="00C64D45">
      <w:pPr>
        <w:pStyle w:val="Prrafodelista"/>
        <w:numPr>
          <w:ilvl w:val="1"/>
          <w:numId w:val="2"/>
        </w:numPr>
        <w:spacing w:before="60" w:after="60"/>
        <w:jc w:val="both"/>
      </w:pPr>
      <w:r>
        <w:rPr>
          <w:color w:val="000000"/>
        </w:rPr>
        <w:t>Sites para cada valor de ENTORNO (PRODUCCION, DESARROLLO, PREPRODUCCION).</w:t>
      </w:r>
    </w:p>
    <w:p w14:paraId="3127B6B8" w14:textId="77777777" w:rsidR="0019507E" w:rsidRDefault="002F353D" w:rsidP="00C64D45">
      <w:pPr>
        <w:pStyle w:val="Prrafodelista"/>
        <w:numPr>
          <w:ilvl w:val="1"/>
          <w:numId w:val="2"/>
        </w:numPr>
        <w:spacing w:before="60" w:after="60"/>
        <w:jc w:val="both"/>
      </w:pPr>
      <w:proofErr w:type="spellStart"/>
      <w:r>
        <w:rPr>
          <w:color w:val="000000"/>
        </w:rPr>
        <w:t>Tenants</w:t>
      </w:r>
      <w:proofErr w:type="spellEnd"/>
      <w:r>
        <w:rPr>
          <w:color w:val="000000"/>
        </w:rPr>
        <w:t xml:space="preserve"> para cada valor de ENCARGO (SDT_ALM, etc.).</w:t>
      </w:r>
    </w:p>
    <w:p w14:paraId="5B999180" w14:textId="77777777" w:rsidR="0019507E" w:rsidRDefault="002F353D" w:rsidP="00C64D45">
      <w:pPr>
        <w:pStyle w:val="Prrafodelista"/>
        <w:numPr>
          <w:ilvl w:val="1"/>
          <w:numId w:val="2"/>
        </w:numPr>
        <w:spacing w:before="60" w:after="60"/>
        <w:jc w:val="both"/>
      </w:pPr>
      <w:proofErr w:type="spellStart"/>
      <w:r>
        <w:rPr>
          <w:color w:val="000000"/>
        </w:rPr>
        <w:t>Custom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Fields</w:t>
      </w:r>
      <w:proofErr w:type="spellEnd"/>
      <w:r>
        <w:rPr>
          <w:color w:val="000000"/>
        </w:rPr>
        <w:t xml:space="preserve"> para todos los campos sin equivalente nativo (ver sección 3.2).</w:t>
      </w:r>
    </w:p>
    <w:p w14:paraId="2D6FC17B" w14:textId="77777777" w:rsidR="0019507E" w:rsidRDefault="002F353D" w:rsidP="00C64D45">
      <w:pPr>
        <w:pStyle w:val="Prrafodelista"/>
        <w:numPr>
          <w:ilvl w:val="1"/>
          <w:numId w:val="2"/>
        </w:numPr>
        <w:spacing w:before="60" w:after="60"/>
        <w:jc w:val="both"/>
      </w:pPr>
      <w:r>
        <w:rPr>
          <w:color w:val="000000"/>
        </w:rPr>
        <w:t>Tags: '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>' y 'servicio-ti' para diferenciar el origen de cada registro.</w:t>
      </w:r>
    </w:p>
    <w:p w14:paraId="335E4754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Importación de registros con control de duplicados por nombre + site.</w:t>
      </w:r>
    </w:p>
    <w:p w14:paraId="42E32B78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Gestión de </w:t>
      </w:r>
      <w:proofErr w:type="spellStart"/>
      <w:r>
        <w:rPr>
          <w:color w:val="000000"/>
        </w:rPr>
        <w:t>IPs</w:t>
      </w:r>
      <w:proofErr w:type="spellEnd"/>
      <w:r>
        <w:rPr>
          <w:color w:val="000000"/>
        </w:rPr>
        <w:t>: creación de interfaces y asignación de direcciones IP para los Servicios TI.</w:t>
      </w:r>
    </w:p>
    <w:p w14:paraId="20077F26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Registro detallado de cada operación en fichero de log con estado (éxito/omitido/error).</w:t>
      </w:r>
    </w:p>
    <w:p w14:paraId="5AA5A580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Pruebas con subconjunto de 10 registros de cada clase antes de la ejecución completa.</w:t>
      </w:r>
    </w:p>
    <w:p w14:paraId="1FCB1165" w14:textId="77777777" w:rsidR="0019507E" w:rsidRDefault="0019507E" w:rsidP="00C64D45">
      <w:pPr>
        <w:spacing w:before="80"/>
        <w:jc w:val="both"/>
      </w:pPr>
    </w:p>
    <w:p w14:paraId="4C6706C3" w14:textId="77777777" w:rsidR="0019507E" w:rsidRDefault="002F353D" w:rsidP="00C64D45">
      <w:pPr>
        <w:pStyle w:val="Ttulo3"/>
        <w:jc w:val="both"/>
      </w:pPr>
      <w:r>
        <w:t>Fase 4 — Ejecución en entorno de pruebas</w:t>
      </w:r>
    </w:p>
    <w:p w14:paraId="277B5416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Importación completa de los 176 registros en el entorno Docker local.</w:t>
      </w:r>
    </w:p>
    <w:p w14:paraId="4155A363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Verificación del log de ejecución: cero errores esperados, registros omitidos justificados.</w:t>
      </w:r>
    </w:p>
    <w:p w14:paraId="0D69ED2D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Corrección de incidencias y nueva ejecución si fuera necesario.</w:t>
      </w:r>
    </w:p>
    <w:p w14:paraId="33BC9384" w14:textId="77777777" w:rsidR="0019507E" w:rsidRDefault="0019507E" w:rsidP="00C64D45">
      <w:pPr>
        <w:spacing w:before="80"/>
        <w:jc w:val="both"/>
      </w:pPr>
    </w:p>
    <w:p w14:paraId="64740352" w14:textId="77777777" w:rsidR="0019507E" w:rsidRDefault="002F353D" w:rsidP="00C64D45">
      <w:pPr>
        <w:pStyle w:val="Ttulo3"/>
        <w:jc w:val="both"/>
      </w:pPr>
      <w:r>
        <w:t>Fase 5 — Validación</w:t>
      </w:r>
    </w:p>
    <w:p w14:paraId="51B04EDC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Verificación de que los 176 registros (77 Aplicaciones + 99 Servicios TI) están presentes en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.</w:t>
      </w:r>
    </w:p>
    <w:p w14:paraId="73CE213D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Revisión por muestreo de al menos el 10% de los registros de cada clase (mínimo 8 Aplicaciones y 10 Servicios TI).</w:t>
      </w:r>
    </w:p>
    <w:p w14:paraId="45DE20C3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lastRenderedPageBreak/>
        <w:t>Confirmación por el responsable funcional de que los datos son correctos y completos.</w:t>
      </w:r>
    </w:p>
    <w:p w14:paraId="759BBF90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Aprobación formal para proceder a producción.</w:t>
      </w:r>
    </w:p>
    <w:p w14:paraId="7310F8A3" w14:textId="77777777" w:rsidR="0019507E" w:rsidRDefault="0019507E" w:rsidP="00C64D45">
      <w:pPr>
        <w:spacing w:before="80"/>
        <w:jc w:val="both"/>
      </w:pPr>
    </w:p>
    <w:p w14:paraId="6D1F72D5" w14:textId="77777777" w:rsidR="0019507E" w:rsidRDefault="002F353D" w:rsidP="00C64D45">
      <w:pPr>
        <w:pStyle w:val="Ttulo3"/>
        <w:jc w:val="both"/>
      </w:pPr>
      <w:r>
        <w:t>Fase 6 — Migración a producción y cierre</w:t>
      </w:r>
    </w:p>
    <w:p w14:paraId="6A854BB0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Si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se despliega en servidor corporativo: repetición del proceso en el entorno productivo.</w:t>
      </w:r>
    </w:p>
    <w:p w14:paraId="16B597F3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Si se mantiene en Docker local: exportación del volumen PostgreSQL y traslado al servidor destino.</w:t>
      </w:r>
    </w:p>
    <w:p w14:paraId="4F93062A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Periodo de coexistencia: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permanecerá operativo y en modo lectura durante 30 días tras la migración, como garantía de </w:t>
      </w:r>
      <w:proofErr w:type="spellStart"/>
      <w:r>
        <w:rPr>
          <w:color w:val="000000"/>
        </w:rPr>
        <w:t>rollback</w:t>
      </w:r>
      <w:proofErr w:type="spellEnd"/>
      <w:r>
        <w:rPr>
          <w:color w:val="000000"/>
        </w:rPr>
        <w:t>.</w:t>
      </w:r>
    </w:p>
    <w:p w14:paraId="56605EA2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 xml:space="preserve">Desactivación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(o restricción de acceso) una vez superado el periodo de coexistencia y validada la correcta operación de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.</w:t>
      </w:r>
    </w:p>
    <w:p w14:paraId="4A1B63D6" w14:textId="77777777" w:rsidR="0019507E" w:rsidRDefault="002F353D" w:rsidP="00C64D45">
      <w:pPr>
        <w:pStyle w:val="Prrafodelista"/>
        <w:numPr>
          <w:ilvl w:val="0"/>
          <w:numId w:val="3"/>
        </w:numPr>
        <w:spacing w:before="60" w:after="60"/>
        <w:jc w:val="both"/>
      </w:pPr>
      <w:r>
        <w:rPr>
          <w:color w:val="000000"/>
        </w:rPr>
        <w:t>Entrega de la documentación técnica final y cierre del proyecto.</w:t>
      </w:r>
    </w:p>
    <w:p w14:paraId="17D1F3AB" w14:textId="77777777" w:rsidR="0019507E" w:rsidRDefault="0019507E" w:rsidP="00C64D45">
      <w:pPr>
        <w:spacing w:before="80"/>
        <w:jc w:val="both"/>
      </w:pPr>
    </w:p>
    <w:p w14:paraId="6C7DA250" w14:textId="77777777" w:rsidR="0019507E" w:rsidRDefault="002F353D" w:rsidP="00C64D45">
      <w:pPr>
        <w:pStyle w:val="Ttulo1"/>
        <w:jc w:val="both"/>
      </w:pPr>
      <w:r>
        <w:t>5. Requisitos Técnicos</w:t>
      </w:r>
    </w:p>
    <w:p w14:paraId="2AC8C3EF" w14:textId="77777777" w:rsidR="0019507E" w:rsidRDefault="002F353D" w:rsidP="00C64D45">
      <w:pPr>
        <w:pStyle w:val="Ttulo2"/>
        <w:jc w:val="both"/>
      </w:pPr>
      <w:r>
        <w:t>5.1. Requisitos de hardware y software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19507E" w14:paraId="1C9BAC38" w14:textId="77777777"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17ED0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AED59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30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02581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19507E" w14:paraId="14AB8A4D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AA3EF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CPU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FB528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2 núcleos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5954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4 núcleos</w:t>
            </w:r>
          </w:p>
        </w:tc>
      </w:tr>
      <w:tr w:rsidR="0019507E" w14:paraId="4D365619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55B7B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Memoria RAM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3374D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4 GB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D78F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8 GB</w:t>
            </w:r>
          </w:p>
        </w:tc>
      </w:tr>
      <w:tr w:rsidR="0019507E" w14:paraId="61C3021E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1EA1A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Almacenamiento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ECC4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20 GB libres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06C2F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50 GB libres</w:t>
            </w:r>
          </w:p>
        </w:tc>
      </w:tr>
      <w:tr w:rsidR="0019507E" w14:paraId="50E68F14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517D6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Sistema operativo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0258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Windows 10 / macOS 12 / Linux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CECD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Linux Ubuntu 22.04+</w:t>
            </w:r>
          </w:p>
        </w:tc>
      </w:tr>
      <w:tr w:rsidR="0019507E" w14:paraId="37BCF8AE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BDB17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Docker Desktop /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0DF9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v24+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F773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Última versión estable</w:t>
            </w:r>
          </w:p>
        </w:tc>
      </w:tr>
      <w:tr w:rsidR="0019507E" w14:paraId="5A1455AC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D0F8A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Docker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A1A4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v2.20+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F7E11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Última versión estable</w:t>
            </w:r>
          </w:p>
        </w:tc>
      </w:tr>
      <w:tr w:rsidR="0019507E" w14:paraId="13A1EB55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79F4B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Python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6EB18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3.9+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5D24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3.11+</w:t>
            </w:r>
          </w:p>
        </w:tc>
      </w:tr>
    </w:tbl>
    <w:p w14:paraId="45CDCC0F" w14:textId="77777777" w:rsidR="0019507E" w:rsidRDefault="0019507E" w:rsidP="00C64D45">
      <w:pPr>
        <w:spacing w:before="80"/>
        <w:jc w:val="both"/>
      </w:pPr>
    </w:p>
    <w:p w14:paraId="031A2D6D" w14:textId="77777777" w:rsidR="0019507E" w:rsidRDefault="002F353D" w:rsidP="00C64D45">
      <w:pPr>
        <w:pStyle w:val="Ttulo2"/>
        <w:jc w:val="both"/>
      </w:pPr>
      <w:r>
        <w:t>5.2. Dependencias del script de migración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19507E" w14:paraId="3DE4B8AA" w14:textId="77777777">
        <w:tc>
          <w:tcPr>
            <w:tcW w:w="25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D5723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Biblioteca Python</w:t>
            </w:r>
          </w:p>
        </w:tc>
        <w:tc>
          <w:tcPr>
            <w:tcW w:w="2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49776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Versión mínima</w:t>
            </w:r>
          </w:p>
        </w:tc>
        <w:tc>
          <w:tcPr>
            <w:tcW w:w="45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347C1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19507E" w14:paraId="4FBEB378" w14:textId="77777777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D2DC6" w14:textId="77777777" w:rsidR="0019507E" w:rsidRDefault="002F353D" w:rsidP="00C64D45">
            <w:pPr>
              <w:jc w:val="both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1BA8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2.28+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CBBD5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Llamadas a la API REST de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9507E" w14:paraId="163F8EE1" w14:textId="77777777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7DB4F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pandas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541EF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1.5+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F5EA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Lectura, limpieza y transformación de los CSV.</w:t>
            </w:r>
          </w:p>
        </w:tc>
      </w:tr>
      <w:tr w:rsidR="0019507E" w14:paraId="096E609C" w14:textId="77777777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90F9A" w14:textId="77777777" w:rsidR="0019507E" w:rsidRDefault="002F353D" w:rsidP="00C64D45">
            <w:pPr>
              <w:jc w:val="both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tqdm</w:t>
            </w:r>
            <w:proofErr w:type="spellEnd"/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853D3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4.0+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4871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Barra de progreso durante la importación.</w:t>
            </w:r>
          </w:p>
        </w:tc>
      </w:tr>
      <w:tr w:rsidR="0019507E" w14:paraId="19DEF128" w14:textId="77777777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CF472" w14:textId="77777777" w:rsidR="0019507E" w:rsidRDefault="002F353D" w:rsidP="00C64D45">
            <w:pPr>
              <w:jc w:val="both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AA6F5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3F44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Registro de eventos y errores en fichero de log.</w:t>
            </w:r>
          </w:p>
        </w:tc>
      </w:tr>
    </w:tbl>
    <w:p w14:paraId="18D64933" w14:textId="77777777" w:rsidR="0019507E" w:rsidRDefault="0019507E" w:rsidP="00C64D45">
      <w:pPr>
        <w:spacing w:before="80"/>
        <w:jc w:val="both"/>
      </w:pPr>
    </w:p>
    <w:p w14:paraId="6FC2EFCF" w14:textId="77777777" w:rsidR="0019507E" w:rsidRDefault="002F353D" w:rsidP="00C64D45">
      <w:pPr>
        <w:pStyle w:val="Ttulo2"/>
        <w:jc w:val="both"/>
      </w:pPr>
      <w:r>
        <w:t>5.3. Accesos necesarios</w:t>
      </w:r>
    </w:p>
    <w:p w14:paraId="2476C094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rPr>
          <w:b/>
          <w:bCs/>
          <w:color w:val="000000"/>
        </w:rPr>
        <w:t>CMDBuild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Acceso a la interfaz web con permisos de exportación CSV sobre las clases Servicios TI y Aplicaciones (ya obtenidos — CSV disponibles).</w:t>
      </w:r>
    </w:p>
    <w:p w14:paraId="7AC6A249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rPr>
          <w:b/>
          <w:bCs/>
          <w:color w:val="000000"/>
        </w:rPr>
        <w:t>NetBox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Token de API con permisos de escritura (creación de </w:t>
      </w:r>
      <w:proofErr w:type="spellStart"/>
      <w:r>
        <w:rPr>
          <w:color w:val="000000"/>
        </w:rPr>
        <w:t>VMs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Custom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Fields</w:t>
      </w:r>
      <w:proofErr w:type="spellEnd"/>
      <w:r>
        <w:rPr>
          <w:color w:val="000000"/>
        </w:rPr>
        <w:t xml:space="preserve">, Tags, Sites, </w:t>
      </w:r>
      <w:proofErr w:type="spellStart"/>
      <w:r>
        <w:rPr>
          <w:color w:val="000000"/>
        </w:rPr>
        <w:t>Tenants</w:t>
      </w:r>
      <w:proofErr w:type="spellEnd"/>
      <w:r>
        <w:rPr>
          <w:color w:val="000000"/>
        </w:rPr>
        <w:t xml:space="preserve"> e IP </w:t>
      </w:r>
      <w:proofErr w:type="spellStart"/>
      <w:r>
        <w:rPr>
          <w:color w:val="000000"/>
        </w:rPr>
        <w:t>Addresses</w:t>
      </w:r>
      <w:proofErr w:type="spellEnd"/>
      <w:r>
        <w:rPr>
          <w:color w:val="000000"/>
        </w:rPr>
        <w:t>).</w:t>
      </w:r>
    </w:p>
    <w:p w14:paraId="6BEFB705" w14:textId="695F4146" w:rsidR="0019507E" w:rsidRDefault="002F353D" w:rsidP="008815A3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b/>
          <w:bCs/>
          <w:color w:val="000000"/>
        </w:rPr>
        <w:lastRenderedPageBreak/>
        <w:t xml:space="preserve">Red: </w:t>
      </w:r>
      <w:r>
        <w:rPr>
          <w:color w:val="000000"/>
        </w:rPr>
        <w:t xml:space="preserve">Conectividad desde el equipo donde se ejecute el script hacia el puerto 8000 de la instancia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Docker.</w:t>
      </w:r>
    </w:p>
    <w:p w14:paraId="664D34A6" w14:textId="77777777" w:rsidR="0019507E" w:rsidRDefault="002F353D" w:rsidP="00C64D45">
      <w:pPr>
        <w:pStyle w:val="Ttulo1"/>
        <w:jc w:val="both"/>
      </w:pPr>
      <w:r>
        <w:t>6. Análisis de Riesgos</w:t>
      </w:r>
    </w:p>
    <w:p w14:paraId="3AE9ABA2" w14:textId="77777777" w:rsidR="0019507E" w:rsidRDefault="0019507E" w:rsidP="00C64D45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0"/>
        <w:gridCol w:w="1492"/>
        <w:gridCol w:w="1095"/>
        <w:gridCol w:w="3599"/>
      </w:tblGrid>
      <w:tr w:rsidR="0019507E" w14:paraId="41D3946B" w14:textId="77777777"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A2BD6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1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07D3E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11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19ED2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8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6BC53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19507E" w14:paraId="30A4DC1E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1A5A9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IPs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formato no estándar en Servicios TI (rangos, múltiples </w:t>
            </w:r>
            <w:proofErr w:type="spellStart"/>
            <w:r>
              <w:rPr>
                <w:color w:val="000000"/>
                <w:sz w:val="20"/>
                <w:szCs w:val="20"/>
              </w:rPr>
              <w:t>IPs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 campo).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D279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5054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Medio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94A52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El script normalizará y dividirá los campos de IP antes de crearlas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9507E" w14:paraId="11E9CB24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D4ACF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Pérdida de relaciones entre objetos al migrar a un modelo plano.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BC4DD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C07B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0982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Uso de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relacionales (</w:t>
            </w:r>
            <w:proofErr w:type="spellStart"/>
            <w:r>
              <w:rPr>
                <w:color w:val="000000"/>
                <w:sz w:val="20"/>
                <w:szCs w:val="20"/>
              </w:rPr>
              <w:t>cf_bbdd</w:t>
            </w:r>
            <w:proofErr w:type="spellEnd"/>
            <w:r>
              <w:rPr>
                <w:color w:val="000000"/>
                <w:sz w:val="20"/>
                <w:szCs w:val="20"/>
              </w:rPr>
              <w:t>) y tags cruzados para preservar vínculos.</w:t>
            </w:r>
          </w:p>
        </w:tc>
      </w:tr>
      <w:tr w:rsidR="0019507E" w14:paraId="458B6367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2D5A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Registros duplicados si la migración se ejecuta más de una vez.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C577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54A1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Medio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88C4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El script incluye </w:t>
            </w:r>
            <w:proofErr w:type="spellStart"/>
            <w:r>
              <w:rPr>
                <w:color w:val="000000"/>
                <w:sz w:val="20"/>
                <w:szCs w:val="20"/>
              </w:rPr>
              <w:t>deduplicación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 nombre + site antes de crear cada objeto.</w:t>
            </w:r>
          </w:p>
        </w:tc>
      </w:tr>
      <w:tr w:rsidR="0019507E" w14:paraId="0740ED48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142CF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Campos de ESPACIO ALM/BCK y DISCO con unidades no homogéneas (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'5000.000 ' con espacios).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CB141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8CAF9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Bajo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FB3C9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Normalización y limpieza de espacios y unidades en la fase de transformación del script.</w:t>
            </w:r>
          </w:p>
        </w:tc>
      </w:tr>
      <w:tr w:rsidR="0019507E" w14:paraId="70E592E0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B8CA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API de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v4.1 con cambios en </w:t>
            </w:r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respecto a versiones anteriores.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047B9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C689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Medio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611C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Versión Docker fijada a v4.1. Se validarán </w:t>
            </w:r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Fase 3 contra /api/</w:t>
            </w:r>
            <w:proofErr w:type="spellStart"/>
            <w:r>
              <w:rPr>
                <w:color w:val="000000"/>
                <w:sz w:val="20"/>
                <w:szCs w:val="20"/>
              </w:rPr>
              <w:t>docs</w:t>
            </w:r>
            <w:proofErr w:type="spellEnd"/>
            <w:r>
              <w:rPr>
                <w:color w:val="000000"/>
                <w:sz w:val="20"/>
                <w:szCs w:val="20"/>
              </w:rPr>
              <w:t>/ de la instancia.</w:t>
            </w:r>
          </w:p>
        </w:tc>
      </w:tr>
      <w:tr w:rsidR="0019507E" w14:paraId="415826C0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09E6D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Necesidad de </w:t>
            </w:r>
            <w:proofErr w:type="spellStart"/>
            <w:r>
              <w:rPr>
                <w:color w:val="000000"/>
                <w:sz w:val="20"/>
                <w:szCs w:val="20"/>
              </w:rPr>
              <w:t>rollback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es operativo tras la migración.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A8998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1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D8FCB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23716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CMDBuild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permanece operativo en modo lectura durante 30 días. No se desactiva hasta validación completa.</w:t>
            </w:r>
          </w:p>
        </w:tc>
      </w:tr>
    </w:tbl>
    <w:p w14:paraId="63E94279" w14:textId="77777777" w:rsidR="0019507E" w:rsidRDefault="002F353D" w:rsidP="00C64D45">
      <w:pPr>
        <w:pStyle w:val="Ttulo1"/>
        <w:jc w:val="both"/>
      </w:pPr>
      <w:r>
        <w:t>7. Criterios de Aceptación</w:t>
      </w:r>
    </w:p>
    <w:p w14:paraId="06A807C8" w14:textId="77777777" w:rsidR="0019507E" w:rsidRDefault="002F353D" w:rsidP="00C64D45">
      <w:pPr>
        <w:spacing w:before="80" w:after="80"/>
        <w:jc w:val="both"/>
      </w:pPr>
      <w:r>
        <w:rPr>
          <w:color w:val="000000"/>
        </w:rPr>
        <w:t>La migración se considerará exitosa cuando se cumplan todos los criterios siguientes:</w:t>
      </w:r>
    </w:p>
    <w:p w14:paraId="773F45BD" w14:textId="77777777" w:rsidR="0019507E" w:rsidRDefault="0019507E" w:rsidP="00C64D45">
      <w:pPr>
        <w:spacing w:before="80"/>
        <w:jc w:val="both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1"/>
        <w:gridCol w:w="4629"/>
        <w:gridCol w:w="3322"/>
      </w:tblGrid>
      <w:tr w:rsidR="0019507E" w14:paraId="0A29764E" w14:textId="77777777" w:rsidTr="008815A3">
        <w:tc>
          <w:tcPr>
            <w:tcW w:w="1971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36BCE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29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B9952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322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5D6AD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</w:tr>
      <w:tr w:rsidR="0019507E" w14:paraId="15FDCB69" w14:textId="77777777" w:rsidTr="008815A3">
        <w:tc>
          <w:tcPr>
            <w:tcW w:w="197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C3E70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Completitud</w:t>
            </w:r>
          </w:p>
        </w:tc>
        <w:tc>
          <w:tcPr>
            <w:tcW w:w="462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4400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176 registros presentes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(77 Aplicaciones + 99 Servicios TI).</w:t>
            </w:r>
          </w:p>
        </w:tc>
        <w:tc>
          <w:tcPr>
            <w:tcW w:w="332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A2C2F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Conteo vía API: GET /api/</w:t>
            </w:r>
            <w:proofErr w:type="spellStart"/>
            <w:r>
              <w:rPr>
                <w:color w:val="000000"/>
                <w:sz w:val="20"/>
                <w:szCs w:val="20"/>
              </w:rPr>
              <w:t>virtualization</w:t>
            </w:r>
            <w:proofErr w:type="spellEnd"/>
            <w:r>
              <w:rPr>
                <w:color w:val="000000"/>
                <w:sz w:val="20"/>
                <w:szCs w:val="20"/>
              </w:rPr>
              <w:t>/virtual-machines/?</w:t>
            </w:r>
            <w:proofErr w:type="spellStart"/>
            <w:r>
              <w:rPr>
                <w:color w:val="000000"/>
                <w:sz w:val="20"/>
                <w:szCs w:val="20"/>
              </w:rPr>
              <w:t>limit</w:t>
            </w:r>
            <w:proofErr w:type="spellEnd"/>
            <w:r>
              <w:rPr>
                <w:color w:val="000000"/>
                <w:sz w:val="20"/>
                <w:szCs w:val="20"/>
              </w:rPr>
              <w:t>=0</w:t>
            </w:r>
          </w:p>
        </w:tc>
      </w:tr>
      <w:tr w:rsidR="0019507E" w14:paraId="4E05A0D6" w14:textId="77777777" w:rsidTr="008815A3">
        <w:tc>
          <w:tcPr>
            <w:tcW w:w="197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147CC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Integridad</w:t>
            </w:r>
          </w:p>
        </w:tc>
        <w:tc>
          <w:tcPr>
            <w:tcW w:w="462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C2FFB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Muestreo del 10% (≥8 Aplicaciones y ≥10 Servicios TI) sin discrepancias en campos mapeados.</w:t>
            </w:r>
          </w:p>
        </w:tc>
        <w:tc>
          <w:tcPr>
            <w:tcW w:w="332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985F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Revisión manual + comparación con CSV origen</w:t>
            </w:r>
          </w:p>
        </w:tc>
      </w:tr>
      <w:tr w:rsidR="0019507E" w14:paraId="2FAF07B0" w14:textId="77777777" w:rsidTr="008815A3">
        <w:tc>
          <w:tcPr>
            <w:tcW w:w="197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8037D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Trazabilidad</w:t>
            </w:r>
          </w:p>
        </w:tc>
        <w:tc>
          <w:tcPr>
            <w:tcW w:w="462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AB2C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Fichero de log con estado (éxito/omitido/error) por cada uno de los 176 registros.</w:t>
            </w:r>
          </w:p>
        </w:tc>
        <w:tc>
          <w:tcPr>
            <w:tcW w:w="332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8F9AC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Revisión del fichero migration.log</w:t>
            </w:r>
          </w:p>
        </w:tc>
      </w:tr>
      <w:tr w:rsidR="0019507E" w14:paraId="655FFF4D" w14:textId="77777777" w:rsidTr="008815A3">
        <w:tc>
          <w:tcPr>
            <w:tcW w:w="197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6BA5C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Operatividad</w:t>
            </w:r>
          </w:p>
        </w:tc>
        <w:tc>
          <w:tcPr>
            <w:tcW w:w="462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849F1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accesible por los usuarios designados con los datos importados y navegables.</w:t>
            </w:r>
          </w:p>
        </w:tc>
        <w:tc>
          <w:tcPr>
            <w:tcW w:w="332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97952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Acceso a http://[IP]:8000 por los responsables funcionales</w:t>
            </w:r>
          </w:p>
        </w:tc>
      </w:tr>
      <w:tr w:rsidR="0019507E" w14:paraId="49F4D66B" w14:textId="77777777" w:rsidTr="008815A3">
        <w:tc>
          <w:tcPr>
            <w:tcW w:w="197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215E0" w14:textId="77777777" w:rsidR="0019507E" w:rsidRDefault="002F353D" w:rsidP="00C64D45">
            <w:pPr>
              <w:jc w:val="both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Custom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462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DF13D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Todos los campos sin equivalente nativo visibles y con datos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32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C9A35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Revisión de la sección </w:t>
            </w:r>
            <w:proofErr w:type="spellStart"/>
            <w:r>
              <w:rPr>
                <w:color w:val="000000"/>
                <w:sz w:val="20"/>
                <w:szCs w:val="20"/>
              </w:rPr>
              <w:t>Customization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</w:p>
        </w:tc>
      </w:tr>
      <w:tr w:rsidR="0019507E" w14:paraId="2893B204" w14:textId="77777777" w:rsidTr="008815A3">
        <w:tc>
          <w:tcPr>
            <w:tcW w:w="197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2A7AE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Documentación</w:t>
            </w:r>
          </w:p>
        </w:tc>
        <w:tc>
          <w:tcPr>
            <w:tcW w:w="462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78BC3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Entrega del script comentado, mapeo definitivo, log de ejecución y acta de validación firmada.</w:t>
            </w:r>
          </w:p>
        </w:tc>
        <w:tc>
          <w:tcPr>
            <w:tcW w:w="332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9919A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Checklist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entregables (sección 8)</w:t>
            </w:r>
          </w:p>
        </w:tc>
      </w:tr>
    </w:tbl>
    <w:p w14:paraId="4520FA9A" w14:textId="77777777" w:rsidR="0019507E" w:rsidRDefault="0019507E" w:rsidP="00C64D45">
      <w:pPr>
        <w:spacing w:before="80"/>
        <w:jc w:val="both"/>
      </w:pPr>
    </w:p>
    <w:p w14:paraId="1D3AB3CC" w14:textId="77777777" w:rsidR="0019507E" w:rsidRDefault="002F353D" w:rsidP="00C64D45">
      <w:pPr>
        <w:pStyle w:val="Ttulo1"/>
        <w:jc w:val="both"/>
      </w:pPr>
      <w:r>
        <w:t>8. Entregables</w:t>
      </w:r>
    </w:p>
    <w:p w14:paraId="70106862" w14:textId="77777777" w:rsidR="0019507E" w:rsidRDefault="0019507E" w:rsidP="00C64D45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"/>
        <w:gridCol w:w="4985"/>
        <w:gridCol w:w="1994"/>
        <w:gridCol w:w="1493"/>
      </w:tblGrid>
      <w:tr w:rsidR="0019507E" w14:paraId="28244A5E" w14:textId="77777777" w:rsidTr="0029437C">
        <w:tc>
          <w:tcPr>
            <w:tcW w:w="554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1582F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4985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0E229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1994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105A1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493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1B6F3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19507E" w14:paraId="66DED94E" w14:textId="77777777" w:rsidTr="0029437C">
        <w:tc>
          <w:tcPr>
            <w:tcW w:w="55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5B392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4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69D1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Esta propuesta técnica de migración (v1.1)</w:t>
            </w:r>
          </w:p>
        </w:tc>
        <w:tc>
          <w:tcPr>
            <w:tcW w:w="199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545E9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Documento Word (.docx)</w:t>
            </w:r>
          </w:p>
        </w:tc>
        <w:tc>
          <w:tcPr>
            <w:tcW w:w="14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7CB4A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Previa</w:t>
            </w:r>
          </w:p>
        </w:tc>
      </w:tr>
      <w:tr w:rsidR="0019507E" w14:paraId="0E433B17" w14:textId="77777777" w:rsidTr="0029437C">
        <w:tc>
          <w:tcPr>
            <w:tcW w:w="55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37642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4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C6B3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Mapeo de campos definitivo </w:t>
            </w:r>
            <w:proofErr w:type="spellStart"/>
            <w:r>
              <w:rPr>
                <w:color w:val="000000"/>
                <w:sz w:val="20"/>
                <w:szCs w:val="20"/>
              </w:rPr>
              <w:t>CMDBuild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</w:p>
        </w:tc>
        <w:tc>
          <w:tcPr>
            <w:tcW w:w="199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8E687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Hoja de cálculo (.xlsx)</w:t>
            </w:r>
          </w:p>
        </w:tc>
        <w:tc>
          <w:tcPr>
            <w:tcW w:w="14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0BDEE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Fase 2</w:t>
            </w:r>
          </w:p>
        </w:tc>
      </w:tr>
      <w:tr w:rsidR="0019507E" w14:paraId="47A78813" w14:textId="77777777" w:rsidTr="0029437C">
        <w:tc>
          <w:tcPr>
            <w:tcW w:w="55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E9CD9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4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41337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Script de migración Python con comentarios</w:t>
            </w:r>
          </w:p>
        </w:tc>
        <w:tc>
          <w:tcPr>
            <w:tcW w:w="199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1EB69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Fichero .</w:t>
            </w:r>
            <w:proofErr w:type="spellStart"/>
            <w:r>
              <w:rPr>
                <w:color w:val="000000"/>
                <w:sz w:val="20"/>
                <w:szCs w:val="20"/>
              </w:rPr>
              <w:t>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README.md</w:t>
            </w:r>
          </w:p>
        </w:tc>
        <w:tc>
          <w:tcPr>
            <w:tcW w:w="14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11176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Fase 3</w:t>
            </w:r>
          </w:p>
        </w:tc>
      </w:tr>
      <w:tr w:rsidR="0019507E" w14:paraId="198A2BB3" w14:textId="77777777" w:rsidTr="0029437C">
        <w:tc>
          <w:tcPr>
            <w:tcW w:w="55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C2130" w14:textId="77777777" w:rsidR="0019507E" w:rsidRDefault="002F353D" w:rsidP="00C64D45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4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1F193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Log de ejecución de la migración</w:t>
            </w:r>
          </w:p>
        </w:tc>
        <w:tc>
          <w:tcPr>
            <w:tcW w:w="199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D64A7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Fichero .log</w:t>
            </w:r>
          </w:p>
        </w:tc>
        <w:tc>
          <w:tcPr>
            <w:tcW w:w="14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B2E40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Fase 4</w:t>
            </w:r>
          </w:p>
        </w:tc>
      </w:tr>
      <w:tr w:rsidR="0019507E" w14:paraId="6A159F1F" w14:textId="77777777" w:rsidTr="0029437C">
        <w:tc>
          <w:tcPr>
            <w:tcW w:w="55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5D498" w14:textId="079CC77A" w:rsidR="0019507E" w:rsidRDefault="0029437C" w:rsidP="00C64D45">
            <w:pPr>
              <w:jc w:val="both"/>
            </w:pPr>
            <w:r>
              <w:t>5</w:t>
            </w:r>
          </w:p>
        </w:tc>
        <w:tc>
          <w:tcPr>
            <w:tcW w:w="4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9A5E2" w14:textId="77777777" w:rsidR="0019507E" w:rsidRDefault="002F353D" w:rsidP="00C64D45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docker-compose.yml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configurado para producción</w:t>
            </w:r>
          </w:p>
        </w:tc>
        <w:tc>
          <w:tcPr>
            <w:tcW w:w="199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DA0B4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Fichero YAML</w:t>
            </w:r>
          </w:p>
        </w:tc>
        <w:tc>
          <w:tcPr>
            <w:tcW w:w="14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AC573" w14:textId="77777777" w:rsidR="0019507E" w:rsidRDefault="002F353D" w:rsidP="00C64D45">
            <w:pPr>
              <w:jc w:val="both"/>
            </w:pPr>
            <w:r>
              <w:rPr>
                <w:color w:val="000000"/>
                <w:sz w:val="20"/>
                <w:szCs w:val="20"/>
              </w:rPr>
              <w:t>Fase 6</w:t>
            </w:r>
          </w:p>
        </w:tc>
      </w:tr>
    </w:tbl>
    <w:p w14:paraId="5A865A00" w14:textId="77777777" w:rsidR="0019507E" w:rsidRDefault="0019507E" w:rsidP="00C64D45">
      <w:pPr>
        <w:spacing w:before="80"/>
        <w:jc w:val="both"/>
      </w:pPr>
    </w:p>
    <w:p w14:paraId="6F37A7DC" w14:textId="77777777" w:rsidR="0019507E" w:rsidRDefault="002F353D" w:rsidP="00C64D45">
      <w:pPr>
        <w:pStyle w:val="Ttulo1"/>
        <w:jc w:val="both"/>
      </w:pPr>
      <w:r>
        <w:t>9. Supuestos y Exclusiones</w:t>
      </w:r>
    </w:p>
    <w:p w14:paraId="452F9869" w14:textId="77777777" w:rsidR="0019507E" w:rsidRDefault="002F353D" w:rsidP="00C64D45">
      <w:pPr>
        <w:pStyle w:val="Ttulo2"/>
        <w:jc w:val="both"/>
      </w:pPr>
      <w:r>
        <w:t>9.1. Supuestos</w:t>
      </w:r>
    </w:p>
    <w:p w14:paraId="4DF6C6CA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 xml:space="preserve">Se dispone de los CSV exportados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(disponibles: 77 registros de Aplicaciones y 99 de Servicios TI).</w:t>
      </w:r>
    </w:p>
    <w:p w14:paraId="0F351AA3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El equipo de ejecución tiene permisos de administrador local para instalar Docker Desktop y Python.</w:t>
      </w:r>
    </w:p>
    <w:p w14:paraId="034B9E3C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 xml:space="preserve">Los datos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reflejan el estado actual y correcto del inventario en el momento de la exportación.</w:t>
      </w:r>
    </w:p>
    <w:p w14:paraId="07020E0F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No se requiere migración de histórico de cambios, solo el estado actual de los registros.</w:t>
      </w:r>
    </w:p>
    <w:p w14:paraId="74E21A02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se desplegará inicialmente en entorno local (Docker) para las pruebas, y en servidor corporativo para producción.</w:t>
      </w:r>
    </w:p>
    <w:p w14:paraId="210CB747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permanecerá operativo en modo lectura durante 30 días tras la migración como garantía de </w:t>
      </w:r>
      <w:proofErr w:type="spellStart"/>
      <w:r>
        <w:rPr>
          <w:color w:val="000000"/>
        </w:rPr>
        <w:t>rollback</w:t>
      </w:r>
      <w:proofErr w:type="spellEnd"/>
      <w:r>
        <w:rPr>
          <w:color w:val="000000"/>
        </w:rPr>
        <w:t>.</w:t>
      </w:r>
    </w:p>
    <w:p w14:paraId="7FDFF362" w14:textId="77777777" w:rsidR="0019507E" w:rsidRDefault="002F353D" w:rsidP="00C64D45">
      <w:pPr>
        <w:pStyle w:val="Ttulo2"/>
        <w:jc w:val="both"/>
      </w:pPr>
      <w:r>
        <w:t>9.2. Exclusiones</w:t>
      </w:r>
    </w:p>
    <w:p w14:paraId="4D88F993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 xml:space="preserve">Las clases Instancias BBDD, Gate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 xml:space="preserve"> y Procesos quedan fuera del alcance de esta fase.</w:t>
      </w:r>
    </w:p>
    <w:p w14:paraId="1ADB69BA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No se incluye la migración de adjuntos, documentos o imágenes asociados a los registros.</w:t>
      </w:r>
    </w:p>
    <w:p w14:paraId="6E73B891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 xml:space="preserve">No se contempla integración automática bidireccional entre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.</w:t>
      </w:r>
    </w:p>
    <w:p w14:paraId="687C9520" w14:textId="77777777" w:rsidR="0019507E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El despliegue en infraestructura corporativa en alta disponibilidad requerirá una propuesta técnica adicional.</w:t>
      </w:r>
    </w:p>
    <w:p w14:paraId="0E71CF9C" w14:textId="065804FB" w:rsidR="0019507E" w:rsidRPr="008815A3" w:rsidRDefault="002F353D" w:rsidP="00C64D4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 xml:space="preserve">La limpieza o corrección de datos erróneos en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es responsabilidad del administrador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>, no del equipo de migración.</w:t>
      </w:r>
    </w:p>
    <w:p w14:paraId="79C3CFE5" w14:textId="15B023EC" w:rsidR="008815A3" w:rsidRDefault="008815A3" w:rsidP="008815A3">
      <w:pPr>
        <w:spacing w:before="60" w:after="60"/>
        <w:jc w:val="both"/>
      </w:pPr>
    </w:p>
    <w:p w14:paraId="215EC8BD" w14:textId="77777777" w:rsidR="008815A3" w:rsidRDefault="008815A3" w:rsidP="008815A3">
      <w:pPr>
        <w:spacing w:before="60" w:after="60"/>
        <w:jc w:val="both"/>
      </w:pPr>
    </w:p>
    <w:p w14:paraId="3F364520" w14:textId="77777777" w:rsidR="0019507E" w:rsidRDefault="0019507E" w:rsidP="00C64D45">
      <w:pPr>
        <w:spacing w:before="80"/>
        <w:jc w:val="both"/>
      </w:pPr>
    </w:p>
    <w:p w14:paraId="39668884" w14:textId="77777777" w:rsidR="002F353D" w:rsidRDefault="002F353D" w:rsidP="00C64D45">
      <w:pPr>
        <w:jc w:val="both"/>
      </w:pPr>
    </w:p>
    <w:sectPr w:rsidR="002F353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17A59" w14:textId="77777777" w:rsidR="00206B9D" w:rsidRDefault="00206B9D">
      <w:r>
        <w:separator/>
      </w:r>
    </w:p>
  </w:endnote>
  <w:endnote w:type="continuationSeparator" w:id="0">
    <w:p w14:paraId="593EF39F" w14:textId="77777777" w:rsidR="00206B9D" w:rsidRDefault="0020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D4180" w14:textId="03AED987" w:rsidR="0019507E" w:rsidRDefault="002F353D">
    <w:pPr>
      <w:pBdr>
        <w:top w:val="single" w:sz="4" w:space="1" w:color="2E75B6"/>
      </w:pBdr>
      <w:spacing w:before="120"/>
      <w:jc w:val="center"/>
    </w:pPr>
    <w:r>
      <w:rPr>
        <w:color w:val="595959"/>
        <w:sz w:val="16"/>
        <w:szCs w:val="16"/>
      </w:rPr>
      <w:t xml:space="preserve">Junta de Andalucía — </w:t>
    </w:r>
    <w:proofErr w:type="spellStart"/>
    <w:r w:rsidR="00C64D45">
      <w:rPr>
        <w:color w:val="595959"/>
        <w:sz w:val="16"/>
        <w:szCs w:val="16"/>
      </w:rPr>
      <w:t>Sandetel</w:t>
    </w:r>
    <w:proofErr w:type="spellEnd"/>
    <w:r w:rsidR="00C64D45">
      <w:rPr>
        <w:color w:val="595959"/>
        <w:sz w:val="16"/>
        <w:szCs w:val="16"/>
      </w:rPr>
      <w:t xml:space="preserve"> | Uso</w:t>
    </w:r>
    <w:r>
      <w:rPr>
        <w:color w:val="595959"/>
        <w:sz w:val="16"/>
        <w:szCs w:val="16"/>
      </w:rPr>
      <w:t xml:space="preserve">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0FC9A" w14:textId="77777777" w:rsidR="00206B9D" w:rsidRDefault="00206B9D">
      <w:r>
        <w:separator/>
      </w:r>
    </w:p>
  </w:footnote>
  <w:footnote w:type="continuationSeparator" w:id="0">
    <w:p w14:paraId="42820097" w14:textId="77777777" w:rsidR="00206B9D" w:rsidRDefault="00206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C6734" w14:textId="347DE142" w:rsidR="0019507E" w:rsidRDefault="002F353D">
    <w:pPr>
      <w:pBdr>
        <w:bottom w:val="single" w:sz="4" w:space="1" w:color="2E75B6"/>
      </w:pBdr>
      <w:spacing w:after="160"/>
      <w:jc w:val="right"/>
    </w:pPr>
    <w:r>
      <w:rPr>
        <w:color w:val="595959"/>
        <w:sz w:val="18"/>
        <w:szCs w:val="18"/>
      </w:rPr>
      <w:t xml:space="preserve">Propuesta Técnica de </w:t>
    </w:r>
    <w:r w:rsidR="00C64D45">
      <w:rPr>
        <w:color w:val="595959"/>
        <w:sz w:val="18"/>
        <w:szCs w:val="18"/>
      </w:rPr>
      <w:t xml:space="preserve">Migración | </w:t>
    </w:r>
    <w:proofErr w:type="spellStart"/>
    <w:r w:rsidR="00C64D45">
      <w:rPr>
        <w:color w:val="595959"/>
        <w:sz w:val="18"/>
        <w:szCs w:val="18"/>
      </w:rPr>
      <w:t>CMDBuild</w:t>
    </w:r>
    <w:proofErr w:type="spellEnd"/>
    <w:r>
      <w:rPr>
        <w:color w:val="595959"/>
        <w:sz w:val="18"/>
        <w:szCs w:val="18"/>
      </w:rPr>
      <w:t xml:space="preserve"> → </w:t>
    </w:r>
    <w:proofErr w:type="spellStart"/>
    <w:r w:rsidR="00C64D45">
      <w:rPr>
        <w:color w:val="595959"/>
        <w:sz w:val="18"/>
        <w:szCs w:val="18"/>
      </w:rPr>
      <w:t>NetBox</w:t>
    </w:r>
    <w:proofErr w:type="spellEnd"/>
    <w:r w:rsidR="00C64D45">
      <w:rPr>
        <w:color w:val="595959"/>
        <w:sz w:val="18"/>
        <w:szCs w:val="18"/>
      </w:rPr>
      <w:t xml:space="preserve"> |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B0692"/>
    <w:multiLevelType w:val="hybridMultilevel"/>
    <w:tmpl w:val="694604FC"/>
    <w:lvl w:ilvl="0" w:tplc="A176CE0C">
      <w:start w:val="1"/>
      <w:numFmt w:val="bullet"/>
      <w:lvlText w:val="•"/>
      <w:lvlJc w:val="left"/>
      <w:pPr>
        <w:ind w:left="720" w:hanging="360"/>
      </w:pPr>
    </w:lvl>
    <w:lvl w:ilvl="1" w:tplc="4260BB52">
      <w:start w:val="1"/>
      <w:numFmt w:val="bullet"/>
      <w:lvlText w:val="○"/>
      <w:lvlJc w:val="left"/>
      <w:pPr>
        <w:ind w:left="1080" w:hanging="360"/>
      </w:pPr>
    </w:lvl>
    <w:lvl w:ilvl="2" w:tplc="A9546BCC">
      <w:numFmt w:val="decimal"/>
      <w:lvlText w:val=""/>
      <w:lvlJc w:val="left"/>
    </w:lvl>
    <w:lvl w:ilvl="3" w:tplc="F2B24D76">
      <w:numFmt w:val="decimal"/>
      <w:lvlText w:val=""/>
      <w:lvlJc w:val="left"/>
    </w:lvl>
    <w:lvl w:ilvl="4" w:tplc="2CAE6D54">
      <w:numFmt w:val="decimal"/>
      <w:lvlText w:val=""/>
      <w:lvlJc w:val="left"/>
    </w:lvl>
    <w:lvl w:ilvl="5" w:tplc="A3BE22E8">
      <w:numFmt w:val="decimal"/>
      <w:lvlText w:val=""/>
      <w:lvlJc w:val="left"/>
    </w:lvl>
    <w:lvl w:ilvl="6" w:tplc="7198375C">
      <w:numFmt w:val="decimal"/>
      <w:lvlText w:val=""/>
      <w:lvlJc w:val="left"/>
    </w:lvl>
    <w:lvl w:ilvl="7" w:tplc="4F26E566">
      <w:numFmt w:val="decimal"/>
      <w:lvlText w:val=""/>
      <w:lvlJc w:val="left"/>
    </w:lvl>
    <w:lvl w:ilvl="8" w:tplc="33048A9E">
      <w:numFmt w:val="decimal"/>
      <w:lvlText w:val=""/>
      <w:lvlJc w:val="left"/>
    </w:lvl>
  </w:abstractNum>
  <w:abstractNum w:abstractNumId="1" w15:restartNumberingAfterBreak="0">
    <w:nsid w:val="3D1174E8"/>
    <w:multiLevelType w:val="hybridMultilevel"/>
    <w:tmpl w:val="62FCEEEE"/>
    <w:lvl w:ilvl="0" w:tplc="E44E2574">
      <w:start w:val="1"/>
      <w:numFmt w:val="decimal"/>
      <w:lvlText w:val="%1."/>
      <w:lvlJc w:val="left"/>
      <w:pPr>
        <w:ind w:left="720" w:hanging="360"/>
      </w:pPr>
    </w:lvl>
    <w:lvl w:ilvl="1" w:tplc="371EF4D4">
      <w:numFmt w:val="decimal"/>
      <w:lvlText w:val=""/>
      <w:lvlJc w:val="left"/>
    </w:lvl>
    <w:lvl w:ilvl="2" w:tplc="13BA0408">
      <w:numFmt w:val="decimal"/>
      <w:lvlText w:val=""/>
      <w:lvlJc w:val="left"/>
    </w:lvl>
    <w:lvl w:ilvl="3" w:tplc="02B66652">
      <w:numFmt w:val="decimal"/>
      <w:lvlText w:val=""/>
      <w:lvlJc w:val="left"/>
    </w:lvl>
    <w:lvl w:ilvl="4" w:tplc="EDF67FF6">
      <w:numFmt w:val="decimal"/>
      <w:lvlText w:val=""/>
      <w:lvlJc w:val="left"/>
    </w:lvl>
    <w:lvl w:ilvl="5" w:tplc="6BD40182">
      <w:numFmt w:val="decimal"/>
      <w:lvlText w:val=""/>
      <w:lvlJc w:val="left"/>
    </w:lvl>
    <w:lvl w:ilvl="6" w:tplc="426480AE">
      <w:numFmt w:val="decimal"/>
      <w:lvlText w:val=""/>
      <w:lvlJc w:val="left"/>
    </w:lvl>
    <w:lvl w:ilvl="7" w:tplc="11068596">
      <w:numFmt w:val="decimal"/>
      <w:lvlText w:val=""/>
      <w:lvlJc w:val="left"/>
    </w:lvl>
    <w:lvl w:ilvl="8" w:tplc="3410B15E">
      <w:numFmt w:val="decimal"/>
      <w:lvlText w:val=""/>
      <w:lvlJc w:val="left"/>
    </w:lvl>
  </w:abstractNum>
  <w:abstractNum w:abstractNumId="2" w15:restartNumberingAfterBreak="0">
    <w:nsid w:val="673A7971"/>
    <w:multiLevelType w:val="hybridMultilevel"/>
    <w:tmpl w:val="917E0002"/>
    <w:lvl w:ilvl="0" w:tplc="A6B87698">
      <w:start w:val="1"/>
      <w:numFmt w:val="bullet"/>
      <w:lvlText w:val="●"/>
      <w:lvlJc w:val="left"/>
      <w:pPr>
        <w:ind w:left="720" w:hanging="360"/>
      </w:pPr>
    </w:lvl>
    <w:lvl w:ilvl="1" w:tplc="43EE93DA">
      <w:start w:val="1"/>
      <w:numFmt w:val="bullet"/>
      <w:lvlText w:val="○"/>
      <w:lvlJc w:val="left"/>
      <w:pPr>
        <w:ind w:left="1440" w:hanging="360"/>
      </w:pPr>
    </w:lvl>
    <w:lvl w:ilvl="2" w:tplc="A5145D72">
      <w:start w:val="1"/>
      <w:numFmt w:val="bullet"/>
      <w:lvlText w:val="■"/>
      <w:lvlJc w:val="left"/>
      <w:pPr>
        <w:ind w:left="2160" w:hanging="360"/>
      </w:pPr>
    </w:lvl>
    <w:lvl w:ilvl="3" w:tplc="5DA86B76">
      <w:start w:val="1"/>
      <w:numFmt w:val="bullet"/>
      <w:lvlText w:val="●"/>
      <w:lvlJc w:val="left"/>
      <w:pPr>
        <w:ind w:left="2880" w:hanging="360"/>
      </w:pPr>
    </w:lvl>
    <w:lvl w:ilvl="4" w:tplc="F75E73B0">
      <w:start w:val="1"/>
      <w:numFmt w:val="bullet"/>
      <w:lvlText w:val="○"/>
      <w:lvlJc w:val="left"/>
      <w:pPr>
        <w:ind w:left="3600" w:hanging="360"/>
      </w:pPr>
    </w:lvl>
    <w:lvl w:ilvl="5" w:tplc="9E441628">
      <w:start w:val="1"/>
      <w:numFmt w:val="bullet"/>
      <w:lvlText w:val="■"/>
      <w:lvlJc w:val="left"/>
      <w:pPr>
        <w:ind w:left="4320" w:hanging="360"/>
      </w:pPr>
    </w:lvl>
    <w:lvl w:ilvl="6" w:tplc="3C7022CC">
      <w:start w:val="1"/>
      <w:numFmt w:val="bullet"/>
      <w:lvlText w:val="●"/>
      <w:lvlJc w:val="left"/>
      <w:pPr>
        <w:ind w:left="5040" w:hanging="360"/>
      </w:pPr>
    </w:lvl>
    <w:lvl w:ilvl="7" w:tplc="5C6E5E92">
      <w:start w:val="1"/>
      <w:numFmt w:val="bullet"/>
      <w:lvlText w:val="●"/>
      <w:lvlJc w:val="left"/>
      <w:pPr>
        <w:ind w:left="5760" w:hanging="360"/>
      </w:pPr>
    </w:lvl>
    <w:lvl w:ilvl="8" w:tplc="8D4630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07E"/>
    <w:rsid w:val="0019507E"/>
    <w:rsid w:val="00206B9D"/>
    <w:rsid w:val="0029437C"/>
    <w:rsid w:val="002F353D"/>
    <w:rsid w:val="004E1D17"/>
    <w:rsid w:val="00687629"/>
    <w:rsid w:val="008815A3"/>
    <w:rsid w:val="00934A44"/>
    <w:rsid w:val="00C6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0E704"/>
  <w15:docId w15:val="{0CE6D346-E88D-437B-9336-1052B5E5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4E7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64D4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4D45"/>
  </w:style>
  <w:style w:type="paragraph" w:styleId="Piedepgina">
    <w:name w:val="footer"/>
    <w:basedOn w:val="Normal"/>
    <w:link w:val="PiedepginaCar"/>
    <w:uiPriority w:val="99"/>
    <w:unhideWhenUsed/>
    <w:rsid w:val="00C64D4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2455</Words>
  <Characters>13507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González Chacón</cp:lastModifiedBy>
  <cp:revision>5</cp:revision>
  <dcterms:created xsi:type="dcterms:W3CDTF">2026-05-19T12:14:00Z</dcterms:created>
  <dcterms:modified xsi:type="dcterms:W3CDTF">2026-05-28T10:23:00Z</dcterms:modified>
</cp:coreProperties>
</file>