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F95" w:rsidRDefault="00A70F59" w:rsidP="00905CFC">
      <w:pPr>
        <w:rPr>
          <w:lang w:val="en-GB"/>
        </w:rPr>
      </w:pPr>
      <w:r w:rsidRPr="0089153E">
        <w:rPr>
          <w:b/>
          <w:lang w:val="en-GB"/>
        </w:rPr>
        <w:t>Table 1.</w:t>
      </w:r>
      <w:r w:rsidR="0089153E">
        <w:rPr>
          <w:lang w:val="en-GB"/>
        </w:rPr>
        <w:t xml:space="preserve"> |</w:t>
      </w:r>
      <w:r>
        <w:rPr>
          <w:lang w:val="en-GB"/>
        </w:rPr>
        <w:t xml:space="preserve"> </w:t>
      </w:r>
      <w:r w:rsidRPr="00A70F59">
        <w:rPr>
          <w:lang w:val="en-GB"/>
        </w:rPr>
        <w:t>Clinical characteristics of the 119 patients studied, strat</w:t>
      </w:r>
      <w:r w:rsidR="00D73F95">
        <w:rPr>
          <w:lang w:val="en-GB"/>
        </w:rPr>
        <w:t>ified according to HCV exposure.</w:t>
      </w:r>
      <w:r w:rsidR="00794BA7" w:rsidRPr="00794BA7">
        <w:rPr>
          <w:lang w:val="en-GB"/>
        </w:rPr>
        <w:t xml:space="preserve"> </w:t>
      </w:r>
      <w:r w:rsidR="00794BA7">
        <w:rPr>
          <w:lang w:val="en-GB"/>
        </w:rPr>
        <w:t>P</w:t>
      </w:r>
      <w:r w:rsidR="00794BA7" w:rsidRPr="0089153E">
        <w:rPr>
          <w:lang w:val="en-GB"/>
        </w:rPr>
        <w:t xml:space="preserve">values A) Comparison of the 3 study groups. B) HIV+ </w:t>
      </w:r>
      <w:r w:rsidR="00794BA7">
        <w:rPr>
          <w:lang w:val="en-GB"/>
        </w:rPr>
        <w:t>vs.</w:t>
      </w:r>
      <w:r w:rsidR="00794BA7" w:rsidRPr="0089153E">
        <w:rPr>
          <w:lang w:val="en-GB"/>
        </w:rPr>
        <w:t xml:space="preserve"> HIV+HCV-. C) HIV+ </w:t>
      </w:r>
      <w:r w:rsidR="00794BA7">
        <w:rPr>
          <w:lang w:val="en-GB"/>
        </w:rPr>
        <w:t>vs.</w:t>
      </w:r>
      <w:r w:rsidR="00794BA7" w:rsidRPr="0089153E">
        <w:rPr>
          <w:lang w:val="en-GB"/>
        </w:rPr>
        <w:t xml:space="preserve"> HIV+HCV+. D) HIV+/HCV- </w:t>
      </w:r>
      <w:r w:rsidR="00794BA7">
        <w:rPr>
          <w:lang w:val="en-GB"/>
        </w:rPr>
        <w:t>vs.</w:t>
      </w:r>
      <w:r w:rsidR="00794BA7" w:rsidRPr="0089153E">
        <w:rPr>
          <w:lang w:val="en-GB"/>
        </w:rPr>
        <w:t xml:space="preserve"> HIV+HCV.</w:t>
      </w:r>
    </w:p>
    <w:tbl>
      <w:tblPr>
        <w:tblStyle w:val="Tablaconcuadrcula"/>
        <w:tblpPr w:leftFromText="141" w:rightFromText="141" w:vertAnchor="page" w:horzAnchor="margin" w:tblpY="1696"/>
        <w:tblW w:w="12914" w:type="dxa"/>
        <w:tblLook w:val="04A0" w:firstRow="1" w:lastRow="0" w:firstColumn="1" w:lastColumn="0" w:noHBand="0" w:noVBand="1"/>
      </w:tblPr>
      <w:tblGrid>
        <w:gridCol w:w="2344"/>
        <w:gridCol w:w="200"/>
        <w:gridCol w:w="37"/>
        <w:gridCol w:w="2217"/>
        <w:gridCol w:w="2290"/>
        <w:gridCol w:w="2268"/>
        <w:gridCol w:w="968"/>
        <w:gridCol w:w="918"/>
        <w:gridCol w:w="900"/>
        <w:gridCol w:w="772"/>
      </w:tblGrid>
      <w:tr w:rsidR="0089153E" w:rsidRPr="0045660B" w:rsidTr="00B27A70">
        <w:trPr>
          <w:trHeight w:val="132"/>
        </w:trPr>
        <w:tc>
          <w:tcPr>
            <w:tcW w:w="23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D73F95" w:rsidRDefault="0089153E" w:rsidP="00B27A70">
            <w:pPr>
              <w:rPr>
                <w:rFonts w:ascii="Calibri" w:hAnsi="Calibri" w:cs="Calibri"/>
                <w:color w:val="000000"/>
                <w:sz w:val="18"/>
                <w:lang w:val="en-GB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D73F95" w:rsidRDefault="0089153E" w:rsidP="00B27A70">
            <w:pPr>
              <w:rPr>
                <w:rFonts w:ascii="Calibri" w:hAnsi="Calibri" w:cs="Calibri"/>
                <w:color w:val="000000"/>
                <w:sz w:val="18"/>
                <w:lang w:val="en-GB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45660B" w:rsidRDefault="0089153E" w:rsidP="00B27A70">
            <w:pPr>
              <w:rPr>
                <w:rFonts w:ascii="URWPalladioL-Roma" w:hAnsi="URWPalladioL-Roma" w:cs="URWPalladioL-Roma"/>
                <w:b/>
                <w:sz w:val="18"/>
                <w:szCs w:val="16"/>
              </w:rPr>
            </w:pPr>
            <w:r w:rsidRPr="0045660B">
              <w:rPr>
                <w:rFonts w:ascii="URWPalladioL-Roma" w:hAnsi="URWPalladioL-Roma" w:cs="URWPalladioL-Roma"/>
                <w:b/>
                <w:sz w:val="18"/>
                <w:szCs w:val="16"/>
              </w:rPr>
              <w:t>+</w:t>
            </w:r>
            <w:r>
              <w:rPr>
                <w:rFonts w:ascii="URWPalladioL-Roma" w:hAnsi="URWPalladioL-Roma" w:cs="URWPalladioL-Roma"/>
                <w:b/>
                <w:sz w:val="18"/>
                <w:szCs w:val="16"/>
              </w:rPr>
              <w:t>HIV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45660B" w:rsidRDefault="0089153E" w:rsidP="00B27A70">
            <w:pPr>
              <w:rPr>
                <w:rFonts w:ascii="URWPalladioL-Roma" w:hAnsi="URWPalladioL-Roma" w:cs="URWPalladioL-Roma"/>
                <w:b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b/>
                <w:sz w:val="18"/>
                <w:szCs w:val="16"/>
              </w:rPr>
              <w:t>HIV+HCV</w:t>
            </w:r>
            <w:r w:rsidRPr="0045660B">
              <w:rPr>
                <w:rFonts w:ascii="URWPalladioL-Roma" w:hAnsi="URWPalladioL-Roma" w:cs="URWPalladioL-Roma"/>
                <w:b/>
                <w:sz w:val="18"/>
                <w:szCs w:val="16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45660B" w:rsidRDefault="0089153E" w:rsidP="00B27A70">
            <w:pPr>
              <w:rPr>
                <w:rFonts w:ascii="URWPalladioL-Roma" w:hAnsi="URWPalladioL-Roma" w:cs="URWPalladioL-Roma"/>
                <w:b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b/>
                <w:sz w:val="18"/>
                <w:szCs w:val="16"/>
              </w:rPr>
              <w:t>HIV</w:t>
            </w:r>
            <w:r w:rsidRPr="0045660B">
              <w:rPr>
                <w:rFonts w:ascii="URWPalladioL-Roma" w:hAnsi="URWPalladioL-Roma" w:cs="URWPalladioL-Roma"/>
                <w:b/>
                <w:sz w:val="18"/>
                <w:szCs w:val="16"/>
              </w:rPr>
              <w:t>+</w:t>
            </w:r>
            <w:r>
              <w:rPr>
                <w:rFonts w:ascii="URWPalladioL-Roma" w:hAnsi="URWPalladioL-Roma" w:cs="URWPalladioL-Roma"/>
                <w:b/>
                <w:sz w:val="18"/>
                <w:szCs w:val="16"/>
              </w:rPr>
              <w:t>HCV</w:t>
            </w:r>
            <w:r w:rsidRPr="0045660B">
              <w:rPr>
                <w:rFonts w:ascii="URWPalladioL-Roma" w:hAnsi="URWPalladioL-Roma" w:cs="URWPalladioL-Roma"/>
                <w:b/>
                <w:sz w:val="18"/>
                <w:szCs w:val="16"/>
              </w:rPr>
              <w:t>+</w:t>
            </w:r>
          </w:p>
        </w:tc>
        <w:tc>
          <w:tcPr>
            <w:tcW w:w="35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9153E" w:rsidRPr="0045660B" w:rsidRDefault="0089153E" w:rsidP="00B27A70">
            <w:pPr>
              <w:jc w:val="center"/>
              <w:rPr>
                <w:rFonts w:ascii="URWPalladioL-Roma" w:hAnsi="URWPalladioL-Roma" w:cs="URWPalladioL-Roma"/>
                <w:b/>
                <w:sz w:val="18"/>
                <w:szCs w:val="16"/>
              </w:rPr>
            </w:pPr>
            <w:r w:rsidRPr="0045660B">
              <w:rPr>
                <w:rFonts w:ascii="URWPalladioL-Roma" w:hAnsi="URWPalladioL-Roma" w:cs="URWPalladioL-Roma"/>
                <w:b/>
                <w:sz w:val="18"/>
                <w:szCs w:val="16"/>
              </w:rPr>
              <w:t>p</w:t>
            </w:r>
            <w:r>
              <w:rPr>
                <w:rFonts w:ascii="URWPalladioL-Roma" w:hAnsi="URWPalladioL-Roma" w:cs="URWPalladioL-Roma"/>
                <w:b/>
                <w:sz w:val="18"/>
                <w:szCs w:val="16"/>
              </w:rPr>
              <w:t>value</w:t>
            </w:r>
          </w:p>
        </w:tc>
      </w:tr>
      <w:tr w:rsidR="0089153E" w:rsidTr="00B27A70">
        <w:trPr>
          <w:trHeight w:val="132"/>
        </w:trPr>
        <w:tc>
          <w:tcPr>
            <w:tcW w:w="23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Calibri" w:hAnsi="Calibri" w:cs="Calibri"/>
                <w:color w:val="000000"/>
                <w:sz w:val="18"/>
              </w:rPr>
            </w:pP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A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9153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B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9153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C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9153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D</w:t>
            </w:r>
          </w:p>
        </w:tc>
      </w:tr>
      <w:tr w:rsidR="0089153E" w:rsidTr="00B27A70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n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36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47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rPr>
          <w:trHeight w:val="60"/>
        </w:trPr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Sex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0.696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0.504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0.823</w:t>
            </w:r>
          </w:p>
        </w:tc>
      </w:tr>
      <w:tr w:rsidR="0089153E" w:rsidTr="00B27A70">
        <w:trPr>
          <w:trHeight w:val="208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Male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18/36 (50.00%)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20/36 (55.56%)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28/47 (59.57%)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Risk (%)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0.769</w:t>
            </w:r>
          </w:p>
        </w:tc>
      </w:tr>
      <w:tr w:rsidR="0089153E" w:rsidTr="00B27A70">
        <w:tc>
          <w:tcPr>
            <w:tcW w:w="25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IDU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IDU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+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Sexual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Sexual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Vertical 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0/30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21/32 (65.62%)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26/44 (59.09%)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0/30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1/32 ( 3.12%)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1/44 ( 2.27%)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30/30 (100.00%)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10/32 (31.25%)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15/44 (34.09%)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0/30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0/32 (0.00%)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2/44 ( 4.55%)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HIV clinical transmission 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0.158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0.142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0.723</w:t>
            </w:r>
          </w:p>
        </w:tc>
      </w:tr>
      <w:tr w:rsidR="0089153E" w:rsidTr="00B27A70">
        <w:tc>
          <w:tcPr>
            <w:tcW w:w="25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ind w:left="746" w:hanging="142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A</w:t>
            </w:r>
          </w:p>
          <w:p w:rsidR="0089153E" w:rsidRPr="004E7737" w:rsidRDefault="0089153E" w:rsidP="00B27A70">
            <w:pPr>
              <w:ind w:left="746" w:hanging="142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B</w:t>
            </w:r>
          </w:p>
          <w:p w:rsidR="0089153E" w:rsidRPr="004E7737" w:rsidRDefault="0089153E" w:rsidP="00B27A70">
            <w:pPr>
              <w:ind w:left="746" w:hanging="142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C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23/33 (69.70%)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13/32 (40.62%)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22/45 (48.89%)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5/33 (15.15%)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8/32 (25.00%)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8/45 (17.78%)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5/33 (15.15%)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11/32 (34.38%)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15/45 (33.33%)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HCV Genotype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0.443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0.443</w:t>
            </w:r>
          </w:p>
        </w:tc>
      </w:tr>
      <w:tr w:rsidR="0089153E" w:rsidTr="00B27A70">
        <w:tc>
          <w:tcPr>
            <w:tcW w:w="25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1a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1b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2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3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4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0/2 (0.00%)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17/42 (40.48%)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1/2 (50.00%)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9/42 (21.43%)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0/2 (0.00%)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2/42 ( 4.76%)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0/2 (0.00%)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2/42 ( 4.76%)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0/0 (0.00%)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1/2 (50.00%)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12/42 (28.57%)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IL28b</w:t>
            </w: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0.001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0.082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C6DDE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</w:tr>
      <w:tr w:rsidR="0089153E" w:rsidTr="00B27A70">
        <w:tc>
          <w:tcPr>
            <w:tcW w:w="2544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CC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CT</w:t>
            </w:r>
          </w:p>
          <w:p w:rsidR="0089153E" w:rsidRPr="004E7737" w:rsidRDefault="0089153E" w:rsidP="00B27A70">
            <w:pPr>
              <w:ind w:left="604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TT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19/36 (52.78%)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27/36 (75.00%)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14/45 (31.11%)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16/36 (44.44%)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6/36 (16.67%)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25/45 (55.56%)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vMerge/>
            <w:tcBorders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1/36 ( 2.78%)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3/36 ( 8.33%)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6/45 (13.33%)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4E7737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3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4E773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9153E" w:rsidRPr="0015460C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5460C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5460C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153E" w:rsidRPr="0015460C" w:rsidRDefault="0089153E" w:rsidP="00B27A70">
            <w:pPr>
              <w:jc w:val="center"/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  <w:tr w:rsidR="0089153E" w:rsidTr="00B27A70"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EC3F8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EC3F87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CD4</w:t>
            </w: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+ T cells</w:t>
            </w:r>
            <w:r w:rsidRPr="00EC3F87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 xml:space="preserve"> (cél/mm3) 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833.00 [697.42, 1062.00]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732.70 [560.70, 916.65]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703.80 [529.00, 1033.80]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0.042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0.029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0.945</w:t>
            </w:r>
          </w:p>
        </w:tc>
      </w:tr>
      <w:tr w:rsidR="0089153E" w:rsidTr="00B27A70"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5460C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CD4 </w:t>
            </w: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 xml:space="preserve">+ T cells 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(%)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38.28 [31.50, 44.75]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35.00 [31.00, 40.00]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33.00 [27.00, 41.38]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0.275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0.165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0.756</w:t>
            </w:r>
          </w:p>
        </w:tc>
      </w:tr>
      <w:tr w:rsidR="0089153E" w:rsidTr="00B27A70">
        <w:trPr>
          <w:trHeight w:val="81"/>
        </w:trPr>
        <w:tc>
          <w:tcPr>
            <w:tcW w:w="2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EC3F87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 xml:space="preserve">CD8+ T cells </w:t>
            </w:r>
            <w:r w:rsidRPr="00EC3F87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(cél/mm3)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905.50 [795.42, 1244.50]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870.50 [636.50, 1104.75]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790.00 [634.00, 1048.00]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0.527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0.269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0.806</w:t>
            </w:r>
          </w:p>
        </w:tc>
      </w:tr>
      <w:tr w:rsidR="0089153E" w:rsidTr="00B27A70">
        <w:tc>
          <w:tcPr>
            <w:tcW w:w="25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5460C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CD8+ T cells (%)</w:t>
            </w:r>
          </w:p>
        </w:tc>
        <w:tc>
          <w:tcPr>
            <w:tcW w:w="22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37.92 [33.64, 44.08]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36.05 [31.62, 43.14]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42.00 [36.00, 45.00]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0.159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0.215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53E" w:rsidRPr="001C6DDE" w:rsidRDefault="0089153E" w:rsidP="00B27A70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0.083</w:t>
            </w:r>
          </w:p>
        </w:tc>
      </w:tr>
    </w:tbl>
    <w:p w:rsidR="00D73F95" w:rsidRDefault="00D73F95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905CFC">
      <w:pPr>
        <w:rPr>
          <w:lang w:val="en-GB"/>
        </w:rPr>
      </w:pPr>
    </w:p>
    <w:p w:rsidR="0089153E" w:rsidRDefault="0089153E" w:rsidP="0089153E">
      <w:pPr>
        <w:rPr>
          <w:lang w:val="en-GB"/>
        </w:rPr>
      </w:pPr>
    </w:p>
    <w:p w:rsidR="0089153E" w:rsidRPr="0089153E" w:rsidRDefault="0089153E" w:rsidP="0089153E">
      <w:pPr>
        <w:rPr>
          <w:lang w:val="en-GB"/>
        </w:rPr>
      </w:pPr>
      <w:r w:rsidRPr="0089153E">
        <w:rPr>
          <w:b/>
          <w:lang w:val="en-GB"/>
        </w:rPr>
        <w:t>Statistics</w:t>
      </w:r>
      <w:r w:rsidRPr="0089153E">
        <w:rPr>
          <w:lang w:val="en-GB"/>
        </w:rPr>
        <w:t xml:space="preserve">: Categorical variables were expressed as absolute numbers (%) while continuous variables were expressed as medians and interquartile range. Statistical inference was performed with Fisher's exact test for categorical variables and with the Kruskal-Wallis test for continuous variables. </w:t>
      </w:r>
      <w:r w:rsidRPr="0089153E">
        <w:rPr>
          <w:b/>
          <w:lang w:val="en-GB"/>
        </w:rPr>
        <w:t>Abbreviations</w:t>
      </w:r>
      <w:r w:rsidRPr="0089153E">
        <w:rPr>
          <w:lang w:val="en-GB"/>
        </w:rPr>
        <w:t xml:space="preserve">: HIV - Human immunodeficiency virus, HCV - Hepatitis C virus, </w:t>
      </w:r>
      <w:r>
        <w:rPr>
          <w:lang w:val="en-GB"/>
        </w:rPr>
        <w:t>IDU</w:t>
      </w:r>
      <w:r w:rsidRPr="0089153E">
        <w:rPr>
          <w:lang w:val="en-GB"/>
        </w:rPr>
        <w:t xml:space="preserve"> - Injecting drug users. </w:t>
      </w:r>
    </w:p>
    <w:p w:rsidR="00905CFC" w:rsidRDefault="00905CFC" w:rsidP="00905CFC">
      <w:pPr>
        <w:rPr>
          <w:lang w:val="en-GB"/>
        </w:rPr>
      </w:pPr>
      <w:r w:rsidRPr="00A70F59">
        <w:rPr>
          <w:lang w:val="en-GB"/>
        </w:rPr>
        <w:br w:type="page"/>
      </w:r>
    </w:p>
    <w:p w:rsidR="00794BA7" w:rsidRPr="00A70F59" w:rsidRDefault="00794BA7" w:rsidP="00794BA7">
      <w:pPr>
        <w:rPr>
          <w:lang w:val="en-GB"/>
        </w:rPr>
      </w:pPr>
      <w:r w:rsidRPr="00794BA7">
        <w:rPr>
          <w:b/>
          <w:lang w:val="en-GB"/>
        </w:rPr>
        <w:lastRenderedPageBreak/>
        <w:t>Table 2. |</w:t>
      </w:r>
      <w:r w:rsidRPr="0089153E">
        <w:rPr>
          <w:lang w:val="en-GB"/>
        </w:rPr>
        <w:t xml:space="preserve"> Biochemical and metabolic characteristics of the 119 patients, stratified acco</w:t>
      </w:r>
      <w:r>
        <w:rPr>
          <w:lang w:val="en-GB"/>
        </w:rPr>
        <w:t>rding to their HCV exposure. P</w:t>
      </w:r>
      <w:r w:rsidRPr="0089153E">
        <w:rPr>
          <w:lang w:val="en-GB"/>
        </w:rPr>
        <w:t xml:space="preserve">values A) Comparison of the 3 study groups. B) HIV+ </w:t>
      </w:r>
      <w:r>
        <w:rPr>
          <w:lang w:val="en-GB"/>
        </w:rPr>
        <w:t>vs.</w:t>
      </w:r>
      <w:r w:rsidRPr="0089153E">
        <w:rPr>
          <w:lang w:val="en-GB"/>
        </w:rPr>
        <w:t xml:space="preserve"> HIV+HCV-. C) HIV+ </w:t>
      </w:r>
      <w:r>
        <w:rPr>
          <w:lang w:val="en-GB"/>
        </w:rPr>
        <w:t>vs.</w:t>
      </w:r>
      <w:r w:rsidRPr="0089153E">
        <w:rPr>
          <w:lang w:val="en-GB"/>
        </w:rPr>
        <w:t xml:space="preserve"> HIV+HCV+. D) HIV+/HCV- </w:t>
      </w:r>
      <w:r>
        <w:rPr>
          <w:lang w:val="en-GB"/>
        </w:rPr>
        <w:t>vs.</w:t>
      </w:r>
      <w:r w:rsidRPr="0089153E">
        <w:rPr>
          <w:lang w:val="en-GB"/>
        </w:rPr>
        <w:t xml:space="preserve"> HIV+HCV.</w:t>
      </w:r>
    </w:p>
    <w:p w:rsidR="00794BA7" w:rsidRPr="00A70F59" w:rsidRDefault="00794BA7" w:rsidP="00905CFC">
      <w:pPr>
        <w:rPr>
          <w:lang w:val="en-GB"/>
        </w:rPr>
      </w:pPr>
    </w:p>
    <w:tbl>
      <w:tblPr>
        <w:tblStyle w:val="Tablaconcuadrcula"/>
        <w:tblpPr w:leftFromText="141" w:rightFromText="141" w:vertAnchor="page" w:horzAnchor="margin" w:tblpY="2230"/>
        <w:tblW w:w="12474" w:type="dxa"/>
        <w:tblLayout w:type="fixed"/>
        <w:tblLook w:val="04A0" w:firstRow="1" w:lastRow="0" w:firstColumn="1" w:lastColumn="0" w:noHBand="0" w:noVBand="1"/>
      </w:tblPr>
      <w:tblGrid>
        <w:gridCol w:w="2246"/>
        <w:gridCol w:w="2432"/>
        <w:gridCol w:w="2410"/>
        <w:gridCol w:w="2126"/>
        <w:gridCol w:w="851"/>
        <w:gridCol w:w="708"/>
        <w:gridCol w:w="851"/>
        <w:gridCol w:w="850"/>
      </w:tblGrid>
      <w:tr w:rsidR="00794BA7" w:rsidRPr="00A70F59" w:rsidTr="00794BA7">
        <w:trPr>
          <w:trHeight w:val="132"/>
        </w:trPr>
        <w:tc>
          <w:tcPr>
            <w:tcW w:w="22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br w:type="page"/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HIV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+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HIV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+</w:t>
            </w: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HCV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HIV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+</w:t>
            </w: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HCV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pvalue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</w:tr>
      <w:tr w:rsidR="00794BA7" w:rsidRPr="00A70F59" w:rsidTr="00794BA7">
        <w:tc>
          <w:tcPr>
            <w:tcW w:w="22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n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36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36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47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D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Age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 xml:space="preserve"> (</w:t>
            </w:r>
            <w: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years</w:t>
            </w: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 xml:space="preserve">)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49.00 [41.50, 55.50]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A70F59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51.50 [48.00, 55.00]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A70F59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49.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00 [43.50, 53.00]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0.256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0.596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0.086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89153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  <w:r w:rsidRPr="0089153E"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  <w:t>Time of HIV infection (months)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228.07 [89.89, 266.00]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275.70 [142.72, 335.41]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256.10 [110.69, 323.35]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0.140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0.459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Weight 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(kg)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67.00 [61.10, 79.00]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74.75 [62.62, 80.75]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63.00 [57.00, 73.30]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0.006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BMI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24.75 [22.44, 27.12]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24.72 [22.07, 27.89]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22.35 [20.83, 25.50]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0.024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0.026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Glucose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92.00 [86.00, 96.00]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93.00 [87.75, 101.25]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88.00 [85.50, 96.00]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0.537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0.277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    Glucose  &gt;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110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2/25 ( 8.00%)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2/20 (10.00%)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3/35 ( 8.57%)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Total cholesterol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184.00 [172.00, 205.00]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193.00 [186.00, 215.50]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185.00 [166.00, 203.00]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0.259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0.112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    cholesterol &gt;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200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10/25 (40.00%)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8/19 (42.11%)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9/33 (27.27%)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0.465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0.360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LDL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115.50 [100.50, 144.25]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114.50 [100.25, 128.75]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104.00 [92.00, 124.00]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0.338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0.249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   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LDL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&gt;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130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9/24 (37.50%)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4/18 (22.22%)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6/33 (18.18%)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0.333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0.727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HDL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46.00 [37.50, 54.50]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49.50 [41.25, 58.25]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50.00 [40.00, 61.00]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TG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116.00 [97.25, 178.75]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127.00 [109.75, 173.25]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120.00 [79.00, 180.00]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0.396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0.542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0.211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   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TG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high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5/24 (20.83%)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4/18 (22.22%)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4/33 (12.12%)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0.576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0.430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LDL/HDL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2.43 [2.12, 2.94]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2.32 [1.89, 2.99]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2.23 [1.68, 2.85]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0.449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0.500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AI 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(%)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3.95 [3.67, 5.07]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3.99 [3.29, 4.74]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3.71 [3.12, 4.41]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0.589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0.406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ind w:left="321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AI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low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17/24 (70.83%)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14/18 (77.78%)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27/33 (81.82%)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0.562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0.727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ind w:left="321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AI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moderate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7/24 (29.17%)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4/18 (22.22%)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6/33 (18.18%)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0.562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0.727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AIP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0.89 [0.69, 1.43]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0.95 [0.72, 1.47]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0.97 [0.31, 1.24]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0.544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0.427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0.323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ind w:left="321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AIP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high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23/24 (95.83%)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16/18 (88.89%)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28/33 (84.85%)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0.453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LCI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60.00 [35.84, 122.80]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66.02 [43.43, 95.39]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42.00 [23.77, 73.98]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0.206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0.970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0.127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GOT 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(AST)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24.00 [22.00, 27.00]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23.00 [19.50, 26.50]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36.00 [28.75, 46.25]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ind w:left="321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GOT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&gt;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40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2/25 ( 8.00%)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0/19 (0.00%)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12/36 (33.33%)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0.004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GPT 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(ALT)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28.00 [23.00, 33.00]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21.50 [17.50, 25.00]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45.50 [32.00, 62.50]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ind w:left="321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GPT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&gt;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40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4/25 (16.00%)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0/20 (0.00%)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22/36 (61.11%)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GGT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26.00 [21.00, 36.50]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30.50 [25.25, 38.00]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52.00 [33.00, 89.25]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0.002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4E7737" w:rsidRDefault="00794BA7" w:rsidP="00794BA7">
            <w:pPr>
              <w:ind w:left="321"/>
              <w:rPr>
                <w:rFonts w:ascii="URWPalladioL-Roma" w:hAnsi="URWPalladioL-Roma" w:cs="URWPalladioL-Roma"/>
                <w:sz w:val="18"/>
                <w:szCs w:val="16"/>
              </w:rPr>
            </w:pP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GGT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 &gt; </w:t>
            </w:r>
            <w:r w:rsidRPr="004E7737">
              <w:rPr>
                <w:rFonts w:ascii="URWPalladioL-Roma" w:hAnsi="URWPalladioL-Roma" w:cs="URWPalladioL-Roma"/>
                <w:sz w:val="18"/>
                <w:szCs w:val="16"/>
              </w:rPr>
              <w:t>50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3/23 (13.04%)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0/18 (0.00%)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17/32 (53.12%)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0.004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&lt;0.001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APRI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0.35 [0.30, 0.44]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0.62 [0.50, 0.67]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0.121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Default="00794BA7" w:rsidP="00794BA7"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Default="00794BA7" w:rsidP="00794BA7"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0.142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FIB-4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1.22 [1.18, 1.31]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1.56 [1.39, 1.73]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0.053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Default="00794BA7" w:rsidP="00794BA7"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Default="00794BA7" w:rsidP="00794BA7"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0.061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ALP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78.00 [66.00, 94.00]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93.50 [68.50, 103.75]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85.00 [64.00, 98.00]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0.374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0.362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Albumin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4.00 [4.00, 4.30]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4.50 [4.50, 4.50]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4.40 [4.10, 4.40]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0.107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 xml:space="preserve">Vitamin 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D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24.00 [21.75, 37.00]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12.00 [8.00, 13.00]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22.00 [14.00, 27.00]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0.014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0.032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Calcium (Ca</w:t>
            </w:r>
            <w:r w:rsidRPr="0089153E">
              <w:rPr>
                <w:rFonts w:ascii="URWPalladioL-Roma" w:hAnsi="URWPalladioL-Roma" w:cs="URWPalladioL-Roma"/>
                <w:sz w:val="18"/>
                <w:szCs w:val="16"/>
                <w:vertAlign w:val="superscript"/>
              </w:rPr>
              <w:t>2+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)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9.40 [9.10, 9.80]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9.50 [9.20, 9.70]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9.40 [9.00, 9.70]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0.672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0.401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Phosphorous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(P)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3.40 [3.20, 3.90]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3.40 [3.20, 3.90]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3.40 [2.95, 3.65]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0.528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0.761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0.297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0.453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Iron (Fe</w:t>
            </w:r>
            <w:r w:rsidRPr="0089153E">
              <w:rPr>
                <w:rFonts w:ascii="URWPalladioL-Roma" w:hAnsi="URWPalladioL-Roma" w:cs="URWPalladioL-Roma"/>
                <w:sz w:val="18"/>
                <w:szCs w:val="16"/>
                <w:vertAlign w:val="superscript"/>
              </w:rPr>
              <w:t>2+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)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72.00 [65.00, 88.50]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78.00 [78.00, 78.00]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94BA7" w:rsidRDefault="00794BA7" w:rsidP="00794BA7"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94BA7" w:rsidRDefault="00794BA7" w:rsidP="00794BA7"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1.000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Leukocytes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  <w:r w:rsidRPr="001E0C4A">
              <w:rPr>
                <w:rFonts w:ascii="URWPalladioL-Roma" w:hAnsi="URWPalladioL-Roma" w:cs="URWPalladioL-Roma"/>
                <w:sz w:val="18"/>
                <w:szCs w:val="16"/>
              </w:rPr>
              <w:t>(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x10</w:t>
            </w:r>
            <w:r w:rsidRPr="00F846C9">
              <w:rPr>
                <w:rFonts w:ascii="URWPalladioL-Roma" w:hAnsi="URWPalladioL-Roma" w:cs="URWPalladioL-Roma"/>
                <w:sz w:val="18"/>
                <w:szCs w:val="16"/>
                <w:vertAlign w:val="superscript"/>
              </w:rPr>
              <w:t>3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)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6.94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 xml:space="preserve"> [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5.61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, 8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98 [5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71, 7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97]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74 [5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74, 7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64]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0.851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0.600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0.697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Red blood cells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4.83 [4.80, 4.98]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4.70 [4.33, 5.11]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0.406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Hemoglobine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14.90 [13.80, 15.70]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15.15 [13.57, 15.60]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15.00 [14.47, 15.93]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0.419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0.991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0.488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lastRenderedPageBreak/>
              <w:t>Hematocrit (%)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47.00 [45.70, 50.05]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47.40 [43.33, 48.33]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0.379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E0C4A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Platelets</w:t>
            </w:r>
            <w:r w:rsidRPr="001E0C4A">
              <w:rPr>
                <w:rFonts w:ascii="URWPalladioL-Roma" w:hAnsi="URWPalladioL-Roma" w:cs="URWPalladioL-Roma"/>
                <w:sz w:val="18"/>
                <w:szCs w:val="16"/>
              </w:rPr>
              <w:t xml:space="preserve"> (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x10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3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)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235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.00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 xml:space="preserve"> [219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.00, 275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.00]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224.00 [194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.00, 290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25]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218.5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 [191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25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,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 xml:space="preserve"> 251</w:t>
            </w:r>
            <w:r>
              <w:rPr>
                <w:rFonts w:ascii="URWPalladioL-Roma" w:hAnsi="URWPalladioL-Roma" w:cs="URWPalladioL-Roma"/>
                <w:sz w:val="18"/>
                <w:szCs w:val="16"/>
              </w:rPr>
              <w:t>.</w:t>
            </w: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25]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0.162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0.444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0.065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0.317</w:t>
            </w:r>
          </w:p>
        </w:tc>
      </w:tr>
      <w:tr w:rsidR="00794BA7" w:rsidRPr="001C6DDE" w:rsidTr="00794BA7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LHD</w:t>
            </w:r>
            <w:r w:rsidRPr="0015460C">
              <w:rPr>
                <w:rFonts w:ascii="URWPalladioL-Roma" w:hAnsi="URWPalladioL-Roma" w:cs="URWPalladioL-Roma"/>
                <w:sz w:val="18"/>
                <w:szCs w:val="16"/>
              </w:rPr>
              <w:t xml:space="preserve"> </w:t>
            </w: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172.00 [162.50, 203.50]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178.00 [170.00, 197.75]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0.845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 w:rsidRPr="001C6DDE">
              <w:rPr>
                <w:rFonts w:ascii="URWPalladioL-Roma" w:hAnsi="URWPalladioL-Roma" w:cs="URWPalladioL-Roma"/>
                <w:sz w:val="18"/>
                <w:szCs w:val="16"/>
              </w:rPr>
              <w:t>0.887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4BA7" w:rsidRPr="001C6DDE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  <w:r>
              <w:rPr>
                <w:rFonts w:ascii="URWPalladioL-Roma" w:hAnsi="URWPalladioL-Roma" w:cs="URWPalladioL-Roma"/>
                <w:sz w:val="18"/>
                <w:szCs w:val="16"/>
              </w:rPr>
              <w:t>-</w:t>
            </w:r>
          </w:p>
        </w:tc>
      </w:tr>
      <w:tr w:rsidR="00794BA7" w:rsidRPr="001C6DDE" w:rsidTr="00794BA7">
        <w:tc>
          <w:tcPr>
            <w:tcW w:w="22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94BA7" w:rsidRPr="0015460C" w:rsidRDefault="00794BA7" w:rsidP="00794BA7">
            <w:pPr>
              <w:rPr>
                <w:rFonts w:ascii="URWPalladioL-Roma" w:hAnsi="URWPalladioL-Roma" w:cs="URWPalladioL-Roma"/>
                <w:sz w:val="18"/>
                <w:szCs w:val="16"/>
              </w:rPr>
            </w:pPr>
          </w:p>
        </w:tc>
      </w:tr>
    </w:tbl>
    <w:p w:rsidR="00794BA7" w:rsidRDefault="00794BA7" w:rsidP="00905CFC"/>
    <w:p w:rsidR="00794BA7" w:rsidRDefault="00794BA7" w:rsidP="00905CFC"/>
    <w:p w:rsidR="00905CFC" w:rsidRPr="00794BA7" w:rsidRDefault="00794BA7" w:rsidP="00905CFC">
      <w:pPr>
        <w:rPr>
          <w:lang w:val="en-GB"/>
        </w:rPr>
      </w:pPr>
      <w:r>
        <w:rPr>
          <w:lang w:val="en-GB"/>
        </w:rPr>
        <w:t xml:space="preserve">Statistics: </w:t>
      </w:r>
      <w:r w:rsidRPr="0089153E">
        <w:rPr>
          <w:lang w:val="en-GB"/>
        </w:rPr>
        <w:t>Categorical variables were expressed as absolute numbers (%) while continuous variables were expressed as medians and interquartile range. Statistical inference was performed with Fisher's exact test for categorical variables and with the Kruskal-Wallis</w:t>
      </w:r>
      <w:r>
        <w:rPr>
          <w:lang w:val="en-GB"/>
        </w:rPr>
        <w:t xml:space="preserve"> or Wilcoxon</w:t>
      </w:r>
      <w:r w:rsidRPr="0089153E">
        <w:rPr>
          <w:lang w:val="en-GB"/>
        </w:rPr>
        <w:t xml:space="preserve"> test for continuous variables</w:t>
      </w:r>
      <w:r w:rsidR="00914DC8">
        <w:rPr>
          <w:lang w:val="en-GB"/>
        </w:rPr>
        <w:t xml:space="preserve">. </w:t>
      </w:r>
      <w:r w:rsidR="00914DC8" w:rsidRPr="0089153E">
        <w:rPr>
          <w:b/>
          <w:lang w:val="en-GB"/>
        </w:rPr>
        <w:t>Abbreviations</w:t>
      </w:r>
      <w:r w:rsidR="00914DC8">
        <w:rPr>
          <w:b/>
          <w:lang w:val="en-GB"/>
        </w:rPr>
        <w:t>:</w:t>
      </w:r>
      <w:r w:rsidR="00914DC8" w:rsidRPr="00914DC8">
        <w:rPr>
          <w:lang w:val="en-GB"/>
        </w:rPr>
        <w:t xml:space="preserve"> HIV - Human Immunodeficiency Virus, HCV - Hepatitis C Virus, BMI - Body Mass Index, LDL - Low Density Lipoprotein, HDL - High Density Lipoprotein, TG - Triglycerides, AI - Atherogenic Index (Low risk cut-off values &lt;5% for men and &lt;4.5% for women, and moderate risk 5-9% for men and 4. 5-7% for women), AIP - Plasma Atherogenic Index (High risk cut-off values &gt; 0. 21), LCI - Lipoprotein Combined Index (Calculated with the ratio Cholesterol*TG*LDL), GOT - aspartate aminotransferase, GPT - alanine aminotransferase, GGT - gamma-glutamyl transferase, APRI - GOT/Platelet Index, FIB-4 - Fibrosis Index 4, ALT - alkaline phosphatase, LHD - lactate dehydrogenase.</w:t>
      </w:r>
    </w:p>
    <w:tbl>
      <w:tblPr>
        <w:tblStyle w:val="Tablaconcuadrcula"/>
        <w:tblW w:w="14175" w:type="dxa"/>
        <w:tblLayout w:type="fixed"/>
        <w:tblLook w:val="04A0" w:firstRow="1" w:lastRow="0" w:firstColumn="1" w:lastColumn="0" w:noHBand="0" w:noVBand="1"/>
      </w:tblPr>
      <w:tblGrid>
        <w:gridCol w:w="2246"/>
        <w:gridCol w:w="2149"/>
        <w:gridCol w:w="2253"/>
        <w:gridCol w:w="2141"/>
        <w:gridCol w:w="2126"/>
        <w:gridCol w:w="851"/>
        <w:gridCol w:w="850"/>
        <w:gridCol w:w="709"/>
        <w:gridCol w:w="850"/>
      </w:tblGrid>
      <w:tr w:rsidR="00905CFC" w:rsidRPr="00794BA7" w:rsidTr="00905CFC"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905CFC" w:rsidRPr="00794BA7" w:rsidRDefault="00905CFC" w:rsidP="00905CFC">
            <w:pPr>
              <w:rPr>
                <w:rFonts w:ascii="URWPalladioL-Roma" w:hAnsi="URWPalladioL-Roma" w:cs="URWPalladioL-Roma"/>
                <w:sz w:val="18"/>
                <w:szCs w:val="16"/>
                <w:lang w:val="en-GB"/>
              </w:rPr>
            </w:pPr>
          </w:p>
        </w:tc>
      </w:tr>
    </w:tbl>
    <w:p w:rsidR="00905CFC" w:rsidRPr="00794BA7" w:rsidRDefault="00905CFC" w:rsidP="00905CFC">
      <w:pPr>
        <w:rPr>
          <w:lang w:val="en-GB"/>
        </w:rPr>
      </w:pPr>
    </w:p>
    <w:p w:rsidR="00A52F84" w:rsidRPr="00794BA7" w:rsidRDefault="00A52F84">
      <w:pPr>
        <w:rPr>
          <w:lang w:val="en-GB"/>
        </w:rPr>
      </w:pPr>
      <w:bookmarkStart w:id="0" w:name="_GoBack"/>
      <w:bookmarkEnd w:id="0"/>
      <w:r w:rsidRPr="00794BA7">
        <w:rPr>
          <w:lang w:val="en-GB"/>
        </w:rPr>
        <w:br w:type="page"/>
      </w:r>
    </w:p>
    <w:p w:rsidR="00E12163" w:rsidRPr="00794BA7" w:rsidRDefault="00E12163">
      <w:pPr>
        <w:rPr>
          <w:lang w:val="en-GB"/>
        </w:rPr>
      </w:pPr>
    </w:p>
    <w:sectPr w:rsidR="00E12163" w:rsidRPr="00794BA7" w:rsidSect="00905CFC">
      <w:pgSz w:w="16838" w:h="11906" w:orient="landscape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AD"/>
    <w:rsid w:val="000C504C"/>
    <w:rsid w:val="00163555"/>
    <w:rsid w:val="001C6DDE"/>
    <w:rsid w:val="00214652"/>
    <w:rsid w:val="00317F21"/>
    <w:rsid w:val="003E1EEC"/>
    <w:rsid w:val="00424CC5"/>
    <w:rsid w:val="005A51C8"/>
    <w:rsid w:val="00605866"/>
    <w:rsid w:val="006703DF"/>
    <w:rsid w:val="00684962"/>
    <w:rsid w:val="00750D85"/>
    <w:rsid w:val="00794BA7"/>
    <w:rsid w:val="00880112"/>
    <w:rsid w:val="0089153E"/>
    <w:rsid w:val="008F67F4"/>
    <w:rsid w:val="00905CFC"/>
    <w:rsid w:val="00914DC8"/>
    <w:rsid w:val="00A52F84"/>
    <w:rsid w:val="00A70F59"/>
    <w:rsid w:val="00AD2A31"/>
    <w:rsid w:val="00BA367F"/>
    <w:rsid w:val="00D71D3C"/>
    <w:rsid w:val="00D73F95"/>
    <w:rsid w:val="00E03699"/>
    <w:rsid w:val="00E12163"/>
    <w:rsid w:val="00E241AD"/>
    <w:rsid w:val="00EB26A2"/>
    <w:rsid w:val="00EC3F87"/>
    <w:rsid w:val="00F8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F7E7B"/>
  <w15:chartTrackingRefBased/>
  <w15:docId w15:val="{9B54AC46-6426-4ED7-BD1B-8D4CAFB5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C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B2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6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Grande Garcia</dc:creator>
  <cp:keywords/>
  <dc:description/>
  <cp:lastModifiedBy>Sergio Grande Garcia</cp:lastModifiedBy>
  <cp:revision>14</cp:revision>
  <dcterms:created xsi:type="dcterms:W3CDTF">2022-04-29T07:55:00Z</dcterms:created>
  <dcterms:modified xsi:type="dcterms:W3CDTF">2022-06-27T11:19:00Z</dcterms:modified>
</cp:coreProperties>
</file>