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40"/>
        <w:jc w:val="center"/>
      </w:pPr>
      <w:r>
        <w:rPr>
          <w:b/>
          <w:bCs/>
          <w:sz w:val="64"/>
          <w:szCs w:val="64"/>
        </w:rPr>
        <w:t xml:space="preserve">Table SDK</w:t>
      </w:r>
    </w:p>
    <w:p>
      <w:pPr>
        <w:spacing w:after="120"/>
        <w:jc w:val="center"/>
      </w:pPr>
      <w:r>
        <w:rPr>
          <w:color w:val="555555"/>
          <w:sz w:val="32"/>
          <w:szCs w:val="32"/>
        </w:rPr>
        <w:t xml:space="preserve">Reference Manual</w:t>
      </w:r>
    </w:p>
    <w:p>
      <w:pPr>
        <w:jc w:val="center"/>
      </w:pPr>
      <w:r>
        <w:rPr>
          <w:i/>
          <w:iCs/>
          <w:color w:val="777777"/>
          <w:sz w:val="22"/>
          <w:szCs w:val="22"/>
        </w:rPr>
        <w:t xml:space="preserve">Generic tagged-slot containers for C/C++: dynamic array, fixed stack, linked list, and hash map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160" w:before="80"/>
        <w:ind w:left="360"/>
      </w:pPr>
      <w:r>
        <w:rPr>
          <w:i/>
          <w:iCs/>
          <w:sz w:val="20"/>
          <w:szCs w:val="20"/>
        </w:rPr>
        <w:t xml:space="preserve">(Right-click below and choose "Update Field", or press F9, to populate this table of contents in Word.)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60"/>
      </w:pPr>
      <w:r>
        <w:t xml:space="preserve">Table SDK is a generic container library for C and C++. Every container - the dynamic array (Table), the fixed-capacity stack (TableStack), the doubly linked list (TableList / StackTableList), and the hash map (TableMap) - stores values through the same underlying idea: each slot carries both a value (or a pointer to one) and a short type tag identifying what's stored there.</w:t>
      </w:r>
    </w:p>
    <w:p>
      <w:pPr>
        <w:spacing w:after="160"/>
      </w:pPr>
      <w:r>
        <w:t xml:space="preserve">This lets one container type hold ints, floats, doubles, chars, longs, shorts, pointers (single/double/triple indirection), structs, unions, function pointers, and FILE* handles, all without templates or void* soup at the call site - the library's macros and per-type functions handle the tagging and casting for you.</w:t>
      </w:r>
    </w:p>
    <w:p>
      <w:pPr>
        <w:pStyle w:val="Heading2"/>
      </w:pPr>
      <w:r>
        <w:t xml:space="preserve">1.1 Design at a glance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Table - heap-backed dynamic array with its own arena allocator; grows as needed.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TableStack - fixed-capacity array-backed stack; capacity is set once at initialization.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TableList - heap-backed doubly linked list; grows as needed, supports push/pop/insert/remove/find at both ends and by index.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StackTableList - the same linked-list semantics as TableList, but nodes come from a fixed-size pool instead of the heap (no malloc/free per node).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TableMap - fixed-pool hash table with chaining, keyed by an integer handle returned on insert.</w:t>
      </w:r>
    </w:p>
    <w:p>
      <w:pPr>
        <w:spacing w:after="160" w:before="80"/>
        <w:ind w:left="360"/>
      </w:pPr>
      <w:r>
        <w:rPr>
          <w:i/>
          <w:iCs/>
          <w:sz w:val="20"/>
          <w:szCs w:val="20"/>
        </w:rPr>
        <w:t xml:space="preserve">This manual documents the public API as declared in table.h. Section 10 ("Macro Cheat Sheet") lists every per-type macro; earlier sections show one representative example per pattern rather than repeating near-identical entries six times over.</w:t>
      </w:r>
    </w:p>
    <w:p>
      <w:pPr>
        <w:pStyle w:val="Heading1"/>
      </w:pPr>
      <w:r>
        <w:t xml:space="preserve">2. Installation</w:t>
      </w:r>
    </w:p>
    <w:p>
      <w:pPr>
        <w:pStyle w:val="Heading2"/>
      </w:pPr>
      <w:r>
        <w:t xml:space="preserve">2.1 Windows</w:t>
      </w:r>
    </w:p>
    <w:p>
      <w:pPr>
        <w:spacing w:after="160"/>
      </w:pPr>
      <w:r>
        <w:t xml:space="preserve">Download Table.exe and run it. It's a single, self-contained file - table.h and the prebuilt static libraries (table.lib for MSVC, libtable.a for MinGW-w64) are embedded directly inside it, so nothing else needs to travel with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Choose an install location (default: %LOCALAPPDATA%\TableSDK - no administrator rights required).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Leave the toolchain checkbox(es) checked for whichever compiler(s) you use - the installer greys out any toolchain it wasn't built with a library for.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Click Install. The progress bar walks through creating the directory, writing table.h, writing the chosen lib(s), and updating your user environment variables.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Restart any open terminal or IDE afterward - environment variable changes only apply to new processes.</w:t>
      </w:r>
    </w:p>
    <w:p>
      <w:pPr>
        <w:spacing w:after="160"/>
      </w:pPr>
      <w:r>
        <w:t xml:space="preserve">Under the hood, the installer updates these user environment variables (HKEY_CURRENT_USER\Environment, no system-wide/admin changes):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600"/>
      </w:tblGrid>
      <w:tr>
        <w:trPr>
          <w:cantSplit/>
          <w:tblHeader/>
        </w:trPr>
        <w:tc>
          <w:tcPr>
            <w:tcW w:type="dxa" w:w="3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Toolchain</w:t>
            </w:r>
          </w:p>
        </w:tc>
        <w:tc>
          <w:tcPr>
            <w:tcW w:type="dxa" w:w="3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 to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INCLUDE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MSVC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&lt;install&gt;\include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LIB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MSVC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&lt;install&gt;\lib\msvc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C_INCLUDE_PATH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MinGW / GCC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&lt;install&gt;\include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CPLUS_INCLUDE_PATH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MinGW / GCC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&lt;install&gt;\include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LIBRARY_PATH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MinGW / GCC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&lt;install&gt;\lib\mingw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2.2 Linux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./scripts/build_linux.sh          # builds dist/linux/libtable.a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./linux/install.sh            # installs to /usr/local by default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or: sudo ./linux/install.sh /opt/tablesdk</w:t>
      </w:r>
    </w:p>
    <w:p>
      <w:pPr>
        <w:spacing w:after="160"/>
      </w:pPr>
    </w:p>
    <w:p>
      <w:pPr>
        <w:pStyle w:val="Heading2"/>
      </w:pPr>
      <w:r>
        <w:t xml:space="preserve">2.3 Building from source</w:t>
      </w:r>
    </w:p>
    <w:p>
      <w:pPr>
        <w:spacing w:after="160"/>
      </w:pPr>
      <w:r>
        <w:t xml:space="preserve">Each toolchain produces its own static archive - static libraries aren't binary-compatible across MSVC, MinGW, and Linux, so you build once per target.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0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Toolchain</w:t>
            </w:r>
          </w:p>
        </w:tc>
        <w:tc>
          <w:tcPr>
            <w:tcW w:type="dxa" w:w="4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30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MSVC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scripts\build_msvc.bat (Developer Command Prompt)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dist\msvc\table.lib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MinGW-w64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scripts\build_mingw.bat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dist\mingw\libtable.a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Linux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scripts/build_linux.sh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dist/linux/libtable.a</w:t>
            </w:r>
          </w:p>
        </w:tc>
      </w:tr>
    </w:tbl>
    <w:p>
      <w:pPr>
        <w:pStyle w:val="Heading1"/>
      </w:pPr>
      <w:r>
        <w:t xml:space="preserve">3. Quick Start</w:t>
      </w:r>
    </w:p>
    <w:p>
      <w:pPr>
        <w:spacing w:after="160"/>
      </w:pPr>
      <w:r>
        <w:t xml:space="preserve">After installation, a consuming project needs nothing but a normal include and a normal compile command: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// hello_table.c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#include &lt;table.h&gt;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int main(void)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Table 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vGetTable(&amp;t, 8, 1024);        // 8 slots, 1KB arena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PUSH_INT(&amp;t, 42);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PUSH_FLOAT(&amp;t, 3.14f);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TableSlot_DA slot = sGetSlotAtTable(&amp;t, 0);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printf("first = %d\n", GET_STRUCT_MEMBER(&amp;slot, 0, int));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vDropTable(&amp;t);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return 0;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MSVC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cl hello_table.c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GCC / Clang (MinGW-w64 or Linux)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gcc hello_table.c -ltable -o hello_table</w:t>
      </w:r>
    </w:p>
    <w:p>
      <w:pPr>
        <w:spacing w:after="160" w:before="80"/>
        <w:ind w:left="360"/>
      </w:pPr>
      <w:r>
        <w:rPr>
          <w:i/>
          <w:iCs/>
          <w:sz w:val="20"/>
          <w:szCs w:val="20"/>
        </w:rPr>
        <w:t xml:space="preserve">No /I, /link, -I, or -L flags needed. table.h carries #pragma comment(lib,"table.lib") for MSVC auto-linking, and the LIB / LIBRARY_PATH environment variables set by the installer let each linker find the library by name alone.</w:t>
      </w:r>
    </w:p>
    <w:p>
      <w:pPr>
        <w:pStyle w:val="Heading1"/>
      </w:pPr>
      <w:r>
        <w:t xml:space="preserve">4. Core Concepts</w:t>
      </w:r>
    </w:p>
    <w:p>
      <w:pPr>
        <w:pStyle w:val="Heading2"/>
      </w:pPr>
      <w:r>
        <w:t xml:space="preserve">4.1 Type tags</w:t>
      </w:r>
    </w:p>
    <w:p>
      <w:pPr>
        <w:spacing w:after="160"/>
      </w:pPr>
      <w:r>
        <w:t xml:space="preserve">Every slot stores a short type tag alongside its value or pointer. Tags are grouped into five enums so ranges never collide: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600"/>
      </w:tblGrid>
      <w:tr>
        <w:trPr>
          <w:cantSplit/>
          <w:tblHeader/>
        </w:trPr>
        <w:tc>
          <w:tcPr>
            <w:tcW w:type="dxa" w:w="24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Enum</w:t>
            </w:r>
          </w:p>
        </w:tc>
        <w:tc>
          <w:tcPr>
            <w:tcW w:type="dxa" w:w="14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Starts at</w:t>
            </w:r>
          </w:p>
        </w:tc>
        <w:tc>
          <w:tcPr>
            <w:tcW w:type="dxa" w:w="5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Covers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DATA_TYPE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TYPE_INT, TYPE_FLOAT, TYPE_DOUBLE, TYPE_CHAR, TYPE_LONG, TYPE_SHORT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POINTERS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TYPE_VOID_STAR, TYPE_INT_STAR, TYPE_FLOAT_STAR, TYPE_CHAR_STAR, TYPE_DOUBLE_STAR, TYPE_LONG_STAR, TYPE_SHORT_STAR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DOUBLE_POINTERS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Same set as POINTERS, one level of indirection deeper (T**)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TRIPLE_POINTERS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Same set again, two levels deeper (T***)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USER_DEFINED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TYPE_STRUCT, TYPE_UNION, TYPE_STRUCT_PTR, TYPE_UNION_PTR, TYPE_FUNC_PTR, TYPE_FILE_PTR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4.2 Ownership</w:t>
      </w:r>
    </w:p>
    <w:p>
      <w:pPr>
        <w:spacing w:after="160"/>
      </w:pPr>
      <w:r>
        <w:t xml:space="preserve">Table and TableStack both track which type tags own heap memory that must be freed on drop, versus raw/user-managed pointers the library never touches. bIsOwnedTypeTable(type) exposes this rule directly if you need to reason about it without reading the source.</w:t>
      </w:r>
    </w:p>
    <w:p>
      <w:pPr>
        <w:pStyle w:val="Heading2"/>
      </w:pPr>
      <w:r>
        <w:t xml:space="preserve">4.3 Type-checked ("Try") access</w:t>
      </w:r>
    </w:p>
    <w:p>
      <w:pPr>
        <w:spacing w:after="160"/>
      </w:pPr>
      <w:r>
        <w:t xml:space="preserve">Alongside the raw GET_*/index accessors, each container exposes a type-checked variant that validates both the index and the stored type tag before handing back data, rather than trusting the caller: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Container</w:t>
            </w:r>
          </w:p>
        </w:tc>
        <w:tc>
          <w:tcPr>
            <w:tcW w:type="dxa" w:w="6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bTryGetSlotAtTable(obj, index, expected_type, out)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TableStack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bTryGetSlotAtStackTyped(obj, index, expected_type, out)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TableList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bTryGetIntAt / bTryGetFloatAt / bTryGetDoubleAt / bTryGetCharAt / bTryGetLongAt / bTryGetShortAt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TableMap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bTryMapGetTyped(map, payload, expected_type, out)</w:t>
            </w:r>
          </w:p>
        </w:tc>
      </w:tr>
    </w:tbl>
    <w:p>
      <w:pPr>
        <w:spacing w:after="120"/>
      </w:pPr>
    </w:p>
    <w:p>
      <w:pPr>
        <w:spacing w:after="160" w:before="80"/>
        <w:ind w:left="360"/>
      </w:pPr>
      <w:r>
        <w:rPr>
          <w:i/>
          <w:iCs/>
          <w:sz w:val="20"/>
          <w:szCs w:val="20"/>
        </w:rPr>
        <w:t xml:space="preserve">Contract for all of these: returns false and leaves *out untouched on an out-of-range index or a type-tag mismatch; returns true and copies the slot into *out on success.</w:t>
      </w:r>
    </w:p>
    <w:p>
      <w:pPr>
        <w:pStyle w:val="Heading1"/>
      </w:pPr>
      <w:r>
        <w:t xml:space="preserve">5. Table (Dynamic Array)</w:t>
      </w:r>
    </w:p>
    <w:p>
      <w:pPr>
        <w:spacing w:after="160"/>
      </w:pPr>
      <w:r>
        <w:t xml:space="preserve">A heap-backed, growable array of tagged slots (TableSlot_DA: { void* ptr; short type; }), backed by its own arena allocator for the pushed values themselves.</w:t>
      </w:r>
    </w:p>
    <w:p>
      <w:pPr>
        <w:pStyle w:val="Heading2"/>
      </w:pPr>
      <w:r>
        <w:t xml:space="preserve">5.1 Lifecycle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8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4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vGetTable(Table*, int total_slots, size_t arena_bytes)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Initializes the table with room for total_slots and an arena_bytes-sized value arena.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vDropTable(Table*)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Frees all owned values and the slot array.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vPrintTable(const Table*)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Debug-prints every slot's type and value.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 Pushing values</w:t>
      </w:r>
    </w:p>
    <w:p>
      <w:pPr>
        <w:spacing w:after="160"/>
      </w:pPr>
      <w:r>
        <w:t xml:space="preserve">One push function per primitive type, plus pointer/struct/union/func/file variants, each wrapped in a same-named PUSH_* macro: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200"/>
      </w:tblGrid>
      <w:tr>
        <w:trPr>
          <w:cantSplit/>
          <w:tblHeader/>
        </w:trPr>
        <w:tc>
          <w:tcPr>
            <w:tcW w:type="dxa" w:w="5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Macro</w:t>
            </w:r>
          </w:p>
        </w:tc>
        <w:tc>
          <w:tcPr>
            <w:tcW w:type="dxa" w:w="4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Underlying function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PUSH_INT(t, val)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bPushInt(Table*, int)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PUSH_FLOAT(t, val)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bPushFloat(Table*, float)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PUSH_DOUBLE(t, val)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bPushDouble(Table*, double)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PUSH_LONG(t, val)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bPushLong(Table*, long)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PUSH_SHORT(t, val)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bPushShort(Table*, short)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PUSH_CHAR(t, val)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bPushChar(Table*, char)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PUSH_INT_PTR(t, val) (+ FLOAT/CHAR/DOUBLE/LONG/SHORT/VOID)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bPushPtr(Table*, void*, short pointer_type)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PUSH_INT_DPTR / PUSH_INT_TPTR (+ same set)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bPushDPtr / bPushTPtr - one/two more levels of indirection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PUSH_STRUCT(t, ptr)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bPushStruct(Table*, void*, size_t) - size taken via sizeof(*ptr)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PUSH_UNION(t, ptr)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bPushUnion(Table*, void*, size_t)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PUSH_FUNC(t, fn)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bPushFunc(Table*, void*)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PUSH_FILE(t, fp)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bPushFile(Table*, FILE*)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bPushList(Table*, int count, ...) pushes count values of homogeneous type via varargs in one call.</w:t>
      </w:r>
    </w:p>
    <w:p>
      <w:pPr>
        <w:pStyle w:val="Heading2"/>
      </w:pPr>
      <w:r>
        <w:t xml:space="preserve">5.3 Reading values back</w:t>
      </w:r>
    </w:p>
    <w:p>
      <w:pPr>
        <w:spacing w:after="160"/>
      </w:pPr>
      <w:r>
        <w:t xml:space="preserve">sGetSlotAtTable(obj, index) returns the TableSlot_DA at that index; sGetTypeAtTable(obj, index) returns just its type tag. Read the value with GET_STRUCT_MEMBER(&amp;slot, offset, type) (offset 0 for a plain value) or GET_UNION_MEMBER(&amp;slot, type) for a union slot: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TableSlot_DA slot = sGetSlotAtTable(&amp;t, 0);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int value = GET_STRUCT_MEMBER(&amp;slot, 0, int);</w:t>
      </w:r>
    </w:p>
    <w:p>
      <w:pPr>
        <w:spacing w:after="160"/>
      </w:pPr>
    </w:p>
    <w:p>
      <w:pPr>
        <w:pStyle w:val="Heading2"/>
      </w:pPr>
      <w:r>
        <w:t xml:space="preserve">5.4 Other operations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8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4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bDupTopTable / bSwapTopTable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 or swap the top slot.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bInsertAtTable / bRemoveAtTable(obj, index, ...)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Insert or remove at an arbitrary index.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vReverseTable(obj)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Reverses slot order in place.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bCloneTable(dest, src)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Deep-copies one table into another.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iCountOfTypeTable / bContainsTypeTable / iFindTypeTable(obj, type)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Query slots by type tag.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iSumIntTable / dSumFloatTable / bMinIntTable / bMaxIntTable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Aggregate helpers over TYPE_INT / TYPE_FLOAT slots.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iPushIntArrayTable / iPushFloatArrayTable(obj, arr, n)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Bulk-push a C array; returns count actually pushed.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vShrinkToFitTable / vReserveTable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Manual capacity management.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vForEachSlotTable(obj, visitor)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Calls a TableVisitor callback for every slot.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sTypeNameTable(type)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Returns a human-readable name for a type tag - handy for logging.</w:t>
            </w:r>
          </w:p>
        </w:tc>
      </w:tr>
    </w:tbl>
    <w:p>
      <w:pPr>
        <w:pStyle w:val="Heading1"/>
      </w:pPr>
      <w:r>
        <w:t xml:space="preserve">6. TableStack (Fixed-Capacity Stack)</w:t>
      </w:r>
    </w:p>
    <w:p>
      <w:pPr>
        <w:spacing w:after="160"/>
      </w:pPr>
      <w:r>
        <w:t xml:space="preserve">An array-backed LIFO stack (TableSlot_SA) with a capacity fixed at initialization. Values that fit within a pointer's width (int/float/short/char, and on a 64-bit build, double/long too) are stored inline in the slot's pointer field rather than heap-allocated - hence the library's static_assert requiring sizeof(void*) &gt;= sizeof(double), i.e. a 64-bit build.</w:t>
      </w:r>
    </w:p>
    <w:p>
      <w:pPr>
        <w:pStyle w:val="Heading2"/>
      </w:pPr>
      <w:r>
        <w:t xml:space="preserve">6.1 Naming convention</w:t>
      </w:r>
    </w:p>
    <w:p>
      <w:pPr>
        <w:spacing w:after="160"/>
      </w:pPr>
      <w:r>
        <w:t xml:space="preserve">Every TableStack function/macro mirrors its Table counterpart with a Stack suffix, and every macro gains a _STACK suffix: PUSH_INT -&gt; PUSH_INT_STACK (-&gt; bPushIntStack), and so on for the full pointer/struct/union/func/file set from Section 5.2.</w:t>
      </w:r>
    </w:p>
    <w:p>
      <w:pPr>
        <w:pStyle w:val="Heading2"/>
      </w:pPr>
      <w:r>
        <w:t xml:space="preserve">6.2 Reading values</w:t>
      </w:r>
    </w:p>
    <w:p>
      <w:pPr>
        <w:spacing w:after="160"/>
      </w:pPr>
      <w:r>
        <w:t xml:space="preserve">GET_STACK_VALUE(elem, T) reads an inline-stored value directly out of a slot without going through the heap: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TableSlot_SA slot = /* obtained however your code tracks it */;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int value = GET_STACK_VALUE(slot, int);</w:t>
      </w:r>
    </w:p>
    <w:p>
      <w:pPr>
        <w:spacing w:after="160"/>
      </w:pPr>
    </w:p>
    <w:p>
      <w:pPr>
        <w:pStyle w:val="Heading2"/>
      </w:pPr>
      <w:r>
        <w:t xml:space="preserve">6.3 Other operations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8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4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bDupTopStack / bSwapTopStack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 or swap the top slot.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vReverseStack(obj)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Reverses slot order in place.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bCloneTableStack(dest, src)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Deep-copies one stack into another.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bTryGetSlotAtStackTyped(obj, index, expected_type, out)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Type-checked access (see Section 4.3).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iSumIntStack / dSumFloatStack / bMinIntStack / bMaxIntStack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Aggregate helpers, same shape as the Table versions.</w:t>
            </w:r>
          </w:p>
        </w:tc>
      </w:tr>
    </w:tbl>
    <w:p>
      <w:pPr>
        <w:spacing w:after="160" w:before="80"/>
        <w:ind w:left="360"/>
      </w:pPr>
      <w:r>
        <w:rPr>
          <w:i/>
          <w:iCs/>
          <w:sz w:val="20"/>
          <w:szCs w:val="20"/>
        </w:rPr>
        <w:t xml:space="preserve">iSumIntStack, dSumFloatStack, bMinIntStack, and bMaxIntStack read inline values via pointer-cast reinterpretation, which triggers -Wstrict-aliasing warnings under GCC. They're correctness nitpicks, not build failures, and don't affect MSVC.</w:t>
      </w:r>
    </w:p>
    <w:p>
      <w:pPr>
        <w:pStyle w:val="Heading1"/>
      </w:pPr>
      <w:r>
        <w:t xml:space="preserve">7. TableList (Doubly Linked List)</w:t>
      </w:r>
    </w:p>
    <w:p>
      <w:pPr>
        <w:spacing w:after="160"/>
      </w:pPr>
      <w:r>
        <w:t xml:space="preserve">A heap-backed doubly linked list (tNode / TableSlot_LL) supporting push/pop at both ends, insert/remove/find by index or value, for every supported type.</w:t>
      </w:r>
    </w:p>
    <w:p>
      <w:pPr>
        <w:pStyle w:val="Heading2"/>
      </w:pPr>
      <w:r>
        <w:t xml:space="preserve">7.1 Lifecycle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8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4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tFormLinkedTable(TableList*)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Initializes an empty list.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tDestroyList(TableList*)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Frees every node.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bIsListEmpty(const TableList*)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Emptiness check.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vPrintList(const TableList*)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Debug-prints the list.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vReverseList(TableList*)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Reverses the list in place.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7.2 Per-type operations (int shown; same pattern for float/double/char/long/short)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4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Macro</w:t>
            </w:r>
          </w:p>
        </w:tc>
        <w:tc>
          <w:tcPr>
            <w:tcW w:type="dxa" w:w="2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Underlying function</w:t>
            </w:r>
          </w:p>
        </w:tc>
        <w:tc>
          <w:tcPr>
            <w:tcW w:type="dxa" w:w="34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PUSH_INT_LL(list, val)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tPushIntBack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 to the back.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PUSH_INT_FRONT(list, val)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tPushIntFront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 to the front.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POP_INT(list)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tPopIntFront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 from the front.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POP_INT_BACK(list)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tPopIntBack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 from the back.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GET_INT(list, index)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tGetIntAt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 the value at index (no removal).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PUSH_INTS(list, count, ...)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tPushIntListBack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 count values via varargs.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INSERT_INT(list, index, val)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tInsertIntAt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Insert at an arbitrary index.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REMOVE_INT(list, index)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tRemoveIntAt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Remove and return the value at index.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FIND_INT(list, target)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tFindInt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Linear search; returns the index or -1.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Pointers, structs, unions, function pointers, and file pointers follow the same PUSH_*/POP_*/GET_*/INSERT_*/REMOVE_*/FIND_* pattern (PUSH_PTR, PUSH_STRUCT_LL, PUSH_UNION_LL, PUSH_FUNC_LL, PUSH_FILE_LL, etc.) - see Section 10 for the complete list.</w:t>
      </w:r>
    </w:p>
    <w:p>
      <w:pPr>
        <w:pStyle w:val="Heading2"/>
      </w:pPr>
      <w:r>
        <w:t xml:space="preserve">7.3 StackTableList - the no-heap variant</w:t>
      </w:r>
    </w:p>
    <w:p>
      <w:pPr>
        <w:spacing w:after="160"/>
      </w:pPr>
      <w:r>
        <w:t xml:space="preserve">StackTableList (sNode / TableSlot_STLL) provides the same doubly-linked-list semantics, but every node is drawn from a fixed-size internal pool (STACK_TABLE_CAPACITY = 100) instead of being malloc'd individually - useful when you want linked-list insert/remove behavior without per-node heap allocation. Its API mirrors TableList's with an S_ prefix on every macro: PUSH_INT_LL -&gt; S_PUSH_INT, FIND_INT -&gt; S_FIND_INT, and so on (see Section 10).</w:t>
      </w:r>
    </w:p>
    <w:p>
      <w:pPr>
        <w:pStyle w:val="Heading1"/>
      </w:pPr>
      <w:r>
        <w:t xml:space="preserve">8. TableMap (Hash Map)</w:t>
      </w:r>
    </w:p>
    <w:p>
      <w:pPr>
        <w:spacing w:after="160"/>
      </w:pPr>
      <w:r>
        <w:t xml:space="preserve">A fixed-pool hash table (TableSlot_HM) with chaining. Pool size is set at compile time via HASH_POOL_CAPACITY (default 1024, must stay below 65535) and bucket count via HASH_TABLE_SIZE (default 67).</w:t>
      </w:r>
    </w:p>
    <w:p>
      <w:pPr>
        <w:pStyle w:val="Heading2"/>
      </w:pPr>
      <w:r>
        <w:t xml:space="preserve">8.1 Lifecycle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8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4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vFormHashMap(TableMap*)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Initializes an empty map.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vDropHashMap(TableMap*)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Frees every owned value in the map.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tMapProcessActive(map, visitor)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Calls a TableMapVisitor for every active entry.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8.2 Insert and read</w:t>
      </w:r>
    </w:p>
    <w:p>
      <w:pPr>
        <w:spacing w:after="160"/>
      </w:pPr>
      <w:r>
        <w:t xml:space="preserve">Every MAP_INSERT_* macro takes the map, the value, and an out-parameter that receives the entry's key/handle on success: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200"/>
      </w:tblGrid>
      <w:tr>
        <w:trPr>
          <w:cantSplit/>
          <w:tblHeader/>
        </w:trPr>
        <w:tc>
          <w:tcPr>
            <w:tcW w:type="dxa" w:w="5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Macro</w:t>
            </w:r>
          </w:p>
        </w:tc>
        <w:tc>
          <w:tcPr>
            <w:tcW w:type="dxa" w:w="4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Underlying function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MAP_INSERT_INT(map, val, &amp;key) (+ FLOAT/DOUBLE/LONG/SHORT/CHAR)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tMapInsertInt / tMapInsertFloat / ...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MAP_INSERT_INT_PTR(map, val, &amp;key) (+ same pointer set as Table)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tMapInsertPtr(map, void*, type, &amp;key)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MAP_INSERT_STRUCT(map, ptr, &amp;key)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tMapInsertStruct(map, void*, size_t, &amp;key)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MAP_INSERT_UNION(map, ptr, &amp;key)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tMapInsertUnion(map, void*, size_t, &amp;key)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MAP_INSERT_FUNC(map, fn, &amp;key)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tMapInsertFunc(map, void*, &amp;key)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MAP_INSERT_FILE(map, fp, &amp;key)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tMapInsertFile(map, FILE*, &amp;key)</w:t>
            </w:r>
          </w:p>
        </w:tc>
      </w:tr>
    </w:tbl>
    <w:p>
      <w:pPr>
        <w:spacing w:after="160"/>
      </w:pP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int key;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MAP_INSERT_INT(&amp;map, 42, &amp;key);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TableSlot_HM* slot = /* look up by key via your own bucket walk, or */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/* use bTryMapGetTyped for a validated lookup: */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TableSlot_HM out;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if (bTryMapGetTyped(&amp;map, payload_ptr, TYPE_INT, &amp;out))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int value = GET_MAP_VALUE(&amp;out, int);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</w:pPr>
      <w:r>
        <w:t xml:space="preserve">9. Troubleshooting</w:t>
      </w:r>
    </w:p>
    <w:p>
      <w:pPr>
        <w:spacing w:after="160"/>
      </w:pPr>
      <w:r>
        <w:t xml:space="preserve">Issues actually encountered while packaging and installing this SDK, and their fixes - kept here since they're the ones most likely to recur.</w:t>
      </w:r>
    </w:p>
    <w:p>
      <w:pPr>
        <w:pStyle w:val="Heading2"/>
      </w:pPr>
      <w:r>
        <w:t xml:space="preserve">9.1 "libgcc_s_seh-1.dll was not found"</w:t>
      </w:r>
    </w:p>
    <w:p>
      <w:pPr>
        <w:spacing w:after="160"/>
      </w:pPr>
      <w:r>
        <w:t xml:space="preserve">Table.exe was linked dynamically against the MinGW runtime. Fix: rebuild with -static -static-libgcc -static-libstdc++ (already baked into build_installer_mingw.bat). Verify with objdump -p Table.exe | grep "DLL Name" - only stock Windows DLLs (KERNEL32, USER32, SHELL32, COMCTL32, ADVAPI32, ole32, msvcrt) should appear.</w:t>
      </w:r>
    </w:p>
    <w:p>
      <w:pPr>
        <w:pStyle w:val="Heading2"/>
      </w:pPr>
      <w:r>
        <w:t xml:space="preserve">9.2 static_assert failed: "TableStack assumes a 64-bit build"</w:t>
      </w:r>
    </w:p>
    <w:p>
      <w:pPr>
        <w:spacing w:after="160"/>
      </w:pPr>
      <w:r>
        <w:t xml:space="preserve">The installed g++ is targeting 32-bit (sizeof(void*) == 4), but TableStack's inline-value trick requires 64-bit. Run g++ -dumpmachine: x86_64-w64-mingw32 is correct; i686-w64-mingw32 or i686-pc-mingw32 means a 32-bit toolchain is on PATH ahead of a 64-bit one, or only a 32-bit one is installed. Install a 64-bit MinGW-w64 (e.g. via winget install --id BrechtSanders.WinLibs.POSIX.UCRT -e) and make sure its bin\ directory takes priority on PATH.</w:t>
      </w:r>
    </w:p>
    <w:p>
      <w:pPr>
        <w:pStyle w:val="Heading2"/>
      </w:pPr>
      <w:r>
        <w:t xml:space="preserve">9.3 ".rsrc merge failure: multiple non-default manifests"</w:t>
      </w:r>
    </w:p>
    <w:p>
      <w:pPr>
        <w:spacing w:after="160"/>
      </w:pPr>
      <w:r>
        <w:t xml:space="preserve">Newer MinGW-w64 toolchains auto-embed their own default manifest into GUI executables, conflicting with the installer's own ComCtl32-v6 manifest resource. Fixed by wrapping the manifest resource in installer.rc with #ifndef __MINGW32__ - windres runs the file through the same preprocessor as gcc, so this macro is genuinely defined there and undefined under MSVC's rc.exe, letting each toolchain use exactly one manifest.</w:t>
      </w:r>
    </w:p>
    <w:p>
      <w:pPr>
        <w:pStyle w:val="Heading2"/>
      </w:pPr>
      <w:r>
        <w:t xml:space="preserve">9.4 "file not recognized: file format not recognized" during linking</w:t>
      </w:r>
    </w:p>
    <w:p>
      <w:pPr>
        <w:spacing w:after="160"/>
      </w:pPr>
      <w:r>
        <w:t xml:space="preserve">Caused by a space in the Windows username (e.g. C:\Users\Jane Smith\...) inside the MinGW toolchain's own install path - some internal linker invocations don't quote it correctly, so ld sees it as two separate arguments. Fix: install/copy the MinGW toolchain to a path with no spaces (e.g. C:\mingw64) and put that bin\ directory on PATH instead.</w:t>
      </w:r>
    </w:p>
    <w:p>
      <w:pPr>
        <w:pStyle w:val="Heading2"/>
      </w:pPr>
      <w:r>
        <w:t xml:space="preserve">9.5 MSVC install checkbox greyed out in the installer</w:t>
      </w:r>
    </w:p>
    <w:p>
      <w:pPr>
        <w:spacing w:after="160"/>
      </w:pPr>
      <w:r>
        <w:t xml:space="preserve">The installer detects available toolchains by checking whether the embedded table.lib resource is non-empty. If it's still the build's 0-byte placeholder (no real MSVC build has been embedded yet), the checkbox stays disabled. Build table.lib via build_msvc.bat from a Developer Command Prompt, copy it into installer\payload\lib\msvc\table.lib, and rebuild Table.exe (build_installer_msvc.bat or build_installer_mingw.bat) so the real bytes get embedded - dropping the file in place alone doesn't update an already-built exe, since the payload is baked in at compile time.</w:t>
      </w:r>
    </w:p>
    <w:p>
      <w:pPr>
        <w:pStyle w:val="Heading1"/>
      </w:pPr>
      <w:r>
        <w:t xml:space="preserve">10. Macro Cheat Sheet</w:t>
      </w:r>
    </w:p>
    <w:p>
      <w:pPr>
        <w:spacing w:after="160"/>
      </w:pPr>
      <w:r>
        <w:t xml:space="preserve">Complete per-type macro listing. &lt;T&gt; stands for one of: INT, FLOAT, DOUBLE, LONG, SHORT, CHAR (primitives) or the pointer-tag families shown in Section 4.1.</w:t>
      </w:r>
    </w:p>
    <w:p>
      <w:pPr>
        <w:pStyle w:val="Heading2"/>
      </w:pPr>
      <w:r>
        <w:t xml:space="preserve">10.1 Table / TableStack push macros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60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0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TableStack</w:t>
            </w:r>
          </w:p>
        </w:tc>
        <w:tc>
          <w:tcPr>
            <w:tcW w:type="dxa" w:w="2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 kind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 / PUSH_FLOAT / PUSH_DOUBLE / PUSH_LONG / PUSH_SHORT / PUSH_CHAR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...+ _STACK suffix on each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Primitives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PUSH_&lt;T&gt;_PTR (VOID/INT/FLOAT/CHAR/DOUBLE/LONG/SHORT)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...+ _STACK suffix on each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Single pointer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PUSH_&lt;T&gt;_DPTR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...+ _STACK suffix on each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Double pointer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PUSH_&lt;T&gt;_TPTR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...+ _STACK suffix on each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Triple pointer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PUSH_STRUCT / PUSH_UNION / PUSH_FUNC / PUSH_FILE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...+ _STACK suffix on each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Struct / union / function ptr / FILE*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10.2 TableList macros (per type: INT, FLOAT, DOUBLE, LONG, SHORT, CHAR)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2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2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 (INT)</w:t>
            </w:r>
          </w:p>
        </w:tc>
        <w:tc>
          <w:tcPr>
            <w:tcW w:type="dxa" w:w="3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StackTableList equivalent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PUSH_&lt;T&gt;_LL(list, val)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PUSH_INT_LL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S_PUSH_INT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PUSH_&lt;T&gt;_FRONT(list, val)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PUSH_INT_FRONT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S_PUSH_INT_FRONT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POP_&lt;T&gt;(list)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POP_INT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S_POP_INT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POP_&lt;T&gt;_BACK(list)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POP_INT_BACK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S_POP_INT_BACK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GET_&lt;T&gt;(list, index)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GET_INT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S_GET_INT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INSERT_&lt;T&gt;(list, index, val)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INSERT_INT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S_INSERT_INT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REMOVE_&lt;T&gt;(list, index)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REMOVE_INT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S_REMOVE_INT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FIND_&lt;T&gt;(list, target)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FIND_INT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S_FIND_INT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Same pattern also covers pointers (PUSH_PTR / S_PUSH_PTR family), structs (PUSH_STRUCT_LL / S_PUSH_STRUCT), unions (PUSH_UNION_LL / S_PUSH_UNION), function pointers (PUSH_FUNC_LL / S_PUSH_FUNC), and file pointers (PUSH_FILE_LL / S_PUSH_FILE).</w:t>
      </w:r>
    </w:p>
    <w:p>
      <w:pPr>
        <w:pStyle w:val="Heading2"/>
      </w:pPr>
      <w:r>
        <w:t xml:space="preserve">10.3 TableMap insert macros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200"/>
      </w:tblGrid>
      <w:tr>
        <w:trPr>
          <w:cantSplit/>
          <w:tblHeader/>
        </w:trPr>
        <w:tc>
          <w:tcPr>
            <w:tcW w:type="dxa" w:w="5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Macro</w:t>
            </w:r>
          </w:p>
        </w:tc>
        <w:tc>
          <w:tcPr>
            <w:tcW w:type="dxa" w:w="4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 kind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MAP_INSERT_INT / FLOAT / DOUBLE / LONG / SHORT / CHAR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Primitives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MAP_INSERT_&lt;T&gt;_PTR (VOID/INT/FLOAT/CHAR/DOUBLE/LONG/SHORT)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Single pointer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MAP_INSERT_STRUCT / MAP_INSERT_UNION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Struct / union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MAP_INSERT_FUNC / MAP_INSERT_FILE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Function pointer / FILE*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10.4 Value-read macros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200"/>
        <w:gridCol w:w="3200"/>
      </w:tblGrid>
      <w:tr>
        <w:trPr>
          <w:cantSplit/>
          <w:tblHeader/>
        </w:trPr>
        <w:tc>
          <w:tcPr>
            <w:tcW w:type="dxa" w:w="44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Macro</w:t>
            </w:r>
          </w:p>
        </w:tc>
        <w:tc>
          <w:tcPr>
            <w:tcW w:type="dxa" w:w="2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Container</w:t>
            </w:r>
          </w:p>
        </w:tc>
        <w:tc>
          <w:tcPr>
            <w:tcW w:type="dxa" w:w="3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GET_STRUCT_MEMBER(slot_ptr, offset, type)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 a value or struct member at a byte offset.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GET_UNION_MEMBER(slot_ptr, type)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 a union slot as a given type.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GET_STACK_VALUE(elem, type)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TableStack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 an inline-stored value directly.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GET_MAP_VALUE(node_ptr, type)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TableMap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 a map entry's value.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</w:pPr>
    <w:rPr>
      <w:b/>
      <w:bCs/>
      <w:color w:val="2F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2026-09-06T20:50:17.830Z</dcterms:created>
  <dcterms:modified xsi:type="dcterms:W3CDTF">2026-09-06T20:50:17.830Z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