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85FA5"/>
          <w:sz w:val="72"/>
          <w:szCs w:val="72"/>
        </w:rPr>
        <w:t xml:space="preserve">VEKTOR</w:t>
      </w:r>
    </w:p>
    <w:p>
      <w:pPr>
        <w:spacing w:before="0" w:after="80"/>
        <w:jc w:val="center"/>
      </w:pPr>
      <w:r>
        <w:rPr>
          <w:rFonts w:ascii="Arial" w:cs="Arial" w:eastAsia="Arial" w:hAnsi="Arial"/>
          <w:b/>
          <w:bCs/>
          <w:color w:val="0F3460"/>
          <w:sz w:val="36"/>
          <w:szCs w:val="36"/>
        </w:rPr>
        <w:t xml:space="preserve">INTELLIGENCE</w:t>
      </w:r>
    </w:p>
    <w:p>
      <w:pPr>
        <w:spacing w:before="120" w:after="80"/>
        <w:jc w:val="center"/>
      </w:pPr>
      <w:r>
        <w:rPr>
          <w:rFonts w:ascii="Arial" w:cs="Arial" w:eastAsia="Arial" w:hAnsi="Arial"/>
          <w:color w:val="888888"/>
          <w:sz w:val="28"/>
          <w:szCs w:val="28"/>
        </w:rPr>
        <w:t xml:space="preserve">Session 2  —  UI/UX &amp; WebGL Build Log</w:t>
      </w:r>
    </w:p>
    <w:p>
      <w:pPr>
        <w:spacing w:before="80" w:after="80"/>
        <w:jc w:val="center"/>
      </w:pPr>
      <w:r>
        <w:rPr>
          <w:rFonts w:ascii="Arial" w:cs="Arial" w:eastAsia="Arial" w:hAnsi="Arial"/>
          <w:color w:val="AAAAAA"/>
          <w:sz w:val="22"/>
          <w:szCs w:val="22"/>
        </w:rPr>
        <w:t xml:space="preserve">March 16, 2026</w:t>
      </w:r>
    </w:p>
    <w:p>
      <w:pPr>
        <w:spacing w:before="200" w:after="200"/>
        <w:jc w:val="center"/>
      </w:pPr>
      <w:r>
        <w:rPr>
          <w:rFonts w:ascii="Arial" w:cs="Arial" w:eastAsia="Arial" w:hAnsi="Arial"/>
          <w:i/>
          <w:iCs/>
          <w:color w:val="185FA5"/>
          <w:sz w:val="24"/>
          <w:szCs w:val="24"/>
        </w:rPr>
        <w:t xml:space="preserve">Direction for every mind.</w:t>
      </w:r>
    </w:p>
    <w:p>
      <w:pPr>
        <w:pBdr>
          <w:bottom w:val="single" w:color="185FA5" w:sz="6" w:space="1"/>
        </w:pBdr>
        <w:spacing w:before="200" w:after="200"/>
      </w:pPr>
      <w:r>
        <w:t xml:space="preserve"/>
      </w:r>
    </w:p>
    <w:p>
      <w:pPr>
        <w:spacing w:before="160" w:after="80"/>
        <w:jc w:val="center"/>
      </w:pPr>
      <w:r>
        <w:rPr>
          <w:rFonts w:ascii="Arial" w:cs="Arial" w:eastAsia="Arial" w:hAnsi="Arial"/>
          <w:color w:val="888888"/>
          <w:sz w:val="20"/>
          <w:szCs w:val="20"/>
        </w:rPr>
        <w:t xml:space="preserve">SIG Reality Spectra  ·  VIT Pune, Bibwewadi Campus</w:t>
      </w:r>
    </w:p>
    <w:p>
      <w:r>
        <w:br w:type="page"/>
      </w:r>
    </w:p>
    <w:p>
      <w:pPr>
        <w:pStyle w:val="Heading1"/>
        <w:spacing w:before="480" w:after="160"/>
      </w:pPr>
      <w:r>
        <w:rPr>
          <w:rFonts w:ascii="Arial" w:cs="Arial" w:eastAsia="Arial" w:hAnsi="Arial"/>
          <w:b/>
          <w:bCs/>
          <w:color w:val="185FA5"/>
          <w:sz w:val="36"/>
          <w:szCs w:val="36"/>
        </w:rPr>
        <w:t xml:space="preserve">1. Session 2 Overview</w:t>
      </w:r>
    </w:p>
    <w:p>
      <w:pPr>
        <w:spacing w:before="80" w:after="80"/>
      </w:pPr>
      <w:r>
        <w:rPr>
          <w:rFonts w:ascii="Arial" w:cs="Arial" w:eastAsia="Arial" w:hAnsi="Arial"/>
          <w:color w:val="1A1A2E"/>
          <w:sz w:val="22"/>
          <w:szCs w:val="22"/>
        </w:rPr>
        <w:t xml:space="preserve">Session 2 focused entirely on the visual and experiential layer of VEKTOR Intelligence. The primary goal was to elevate the UI from functional to exceptional — building a landing page, redesigning all auth pages, and creating a cinematic WebGL background animation system that makes people ask whether it is a video.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Session date</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March 16, 2026</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Focus area</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UI/UX overhaul + WebGL animation system</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Files changed</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7 files created or replaced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Framework</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16 + TypeScript + Tailwind v4</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WebGL approach</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Raw WebGL1 + ANGLE_instanced_arrays extension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Particles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5,000–7,000 instanced symbols at 60fps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Texture system</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Canvas 2D atlas pre-rendered, uploaded as WebGL texture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Auth pages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Login, Signup, Forgot Password — all redesigned</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Onboarding</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4-step wizard fully redesigned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Next session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 Dashboard</w:t>
            </w:r>
          </w:p>
        </w:tc>
      </w:tr>
    </w:tbl>
    <w:p>
      <w:pPr>
        <w:spacing w:before="160" w:after="0"/>
      </w:pPr>
      <w:r>
        <w:t xml:space="preserve"/>
      </w:r>
    </w:p>
    <w:p>
      <w:pPr>
        <w:pStyle w:val="Heading1"/>
        <w:spacing w:before="480" w:after="160"/>
      </w:pPr>
      <w:r>
        <w:rPr>
          <w:rFonts w:ascii="Arial" w:cs="Arial" w:eastAsia="Arial" w:hAnsi="Arial"/>
          <w:b/>
          <w:bCs/>
          <w:color w:val="185FA5"/>
          <w:sz w:val="36"/>
          <w:szCs w:val="36"/>
        </w:rPr>
        <w:t xml:space="preserve">2. Files Changed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src/components/webgl/HeroGraph.tsx</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Landing page WebGL — zen symbol tunnel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src/components/webgl/AuthSymbols.tsx</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 page WebGL — floating symbols in 2D screen space</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src/app/page.tsx</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Landing page — full redesign with all sections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src/app/auth/login/page.tsx</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Login page — split-screen redesign</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src/app/auth/signup/page.tsx</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Signup page — role-aware color system</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src/app/auth/forgot/page.tsx</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Forgot password — success state redesign</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src/app/onboarding/page.tsx</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4-step onboarding wizard — full redesign</w:t>
            </w:r>
          </w:p>
        </w:tc>
      </w:tr>
    </w:tbl>
    <w:p>
      <w:pPr>
        <w:spacing w:before="160" w:after="0"/>
      </w:pPr>
      <w:r>
        <w:t xml:space="preserve"/>
      </w:r>
    </w:p>
    <w:p>
      <w:pPr>
        <w:pStyle w:val="Heading1"/>
        <w:spacing w:before="480" w:after="160"/>
      </w:pPr>
      <w:r>
        <w:rPr>
          <w:rFonts w:ascii="Arial" w:cs="Arial" w:eastAsia="Arial" w:hAnsi="Arial"/>
          <w:b/>
          <w:bCs/>
          <w:color w:val="185FA5"/>
          <w:sz w:val="36"/>
          <w:szCs w:val="36"/>
        </w:rPr>
        <w:t xml:space="preserve">3. WebGL Animation System</w:t>
      </w:r>
    </w:p>
    <w:p>
      <w:pPr>
        <w:spacing w:before="80" w:after="80"/>
      </w:pPr>
      <w:r>
        <w:rPr>
          <w:rFonts w:ascii="Arial" w:cs="Arial" w:eastAsia="Arial" w:hAnsi="Arial"/>
          <w:color w:val="1A1A2E"/>
          <w:sz w:val="22"/>
          <w:szCs w:val="22"/>
        </w:rPr>
        <w:t xml:space="preserve">Two separate WebGL components were built — one for the landing page hero, one for all auth pages. Both use raw WebGL1 with the ANGLE_instanced_arrays extension for GPU-instanced rendering. All symbol rendering is done via a Canvas 2D texture atlas uploaded to the GPU once at startup.</w:t>
      </w:r>
    </w:p>
    <w:p>
      <w:pPr>
        <w:spacing w:before="80" w:after="0"/>
      </w:pPr>
      <w:r>
        <w:t xml:space="preserve"/>
      </w:r>
    </w:p>
    <w:p>
      <w:pPr>
        <w:pStyle w:val="Heading2"/>
        <w:spacing w:before="320" w:after="120"/>
      </w:pPr>
      <w:r>
        <w:rPr>
          <w:rFonts w:ascii="Arial" w:cs="Arial" w:eastAsia="Arial" w:hAnsi="Arial"/>
          <w:b/>
          <w:bCs/>
          <w:color w:val="0F3460"/>
          <w:sz w:val="26"/>
          <w:szCs w:val="26"/>
        </w:rPr>
        <w:t xml:space="preserve">3.1 The Texture Atlas System</w:t>
      </w:r>
    </w:p>
    <w:p>
      <w:pPr>
        <w:spacing w:before="80" w:after="80"/>
      </w:pPr>
      <w:r>
        <w:rPr>
          <w:rFonts w:ascii="Arial" w:cs="Arial" w:eastAsia="Arial" w:hAnsi="Arial"/>
          <w:color w:val="1A1A2E"/>
          <w:sz w:val="22"/>
          <w:szCs w:val="22"/>
        </w:rPr>
        <w:t xml:space="preserve">Since WebGL cannot render text natively, all symbols are pre-rendered onto a Canvas 2D offscreen canvas and packed into a grid texture atlas. Each symbol occupies a 64x64 pixel cell. The atlas is uploaded once as a WebGL texture. Each particle instance stores a symbol index, and the vertex shader computes the correct UV coordinates to sample the right cell.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8" w:val="clear"/>
            <w:tcMar>
              <w:top w:type="dxa" w:w="120"/>
              <w:left w:type="dxa" w:w="200"/>
              <w:bottom w:type="dxa" w:w="120"/>
              <w:right w:type="dxa" w:w="200"/>
            </w:tcMar>
          </w:tcPr>
          <w:p>
            <w:pPr>
              <w:spacing w:before="40" w:after="40"/>
            </w:pPr>
            <w:r>
              <w:rPr>
                <w:rFonts w:ascii="Courier New" w:cs="Courier New" w:eastAsia="Courier New" w:hAnsi="Courier New"/>
                <w:color w:val="0F3460"/>
                <w:sz w:val="18"/>
                <w:szCs w:val="18"/>
              </w:rPr>
              <w:t xml:space="preserve">Atlas layout:</w:t>
            </w:r>
          </w:p>
          <w:p>
            <w:pPr>
              <w:spacing w:before="40" w:after="40"/>
            </w:pPr>
            <w:r>
              <w:rPr>
                <w:rFonts w:ascii="Courier New" w:cs="Courier New" w:eastAsia="Courier New" w:hAnsi="Courier New"/>
                <w:color w:val="0F3460"/>
                <w:sz w:val="18"/>
                <w:szCs w:val="18"/>
              </w:rPr>
              <w:t xml:space="preserve">  CELL = 64px per symbol</w:t>
            </w:r>
          </w:p>
          <w:p>
            <w:pPr>
              <w:spacing w:before="40" w:after="40"/>
            </w:pPr>
            <w:r>
              <w:rPr>
                <w:rFonts w:ascii="Courier New" w:cs="Courier New" w:eastAsia="Courier New" w:hAnsi="Courier New"/>
                <w:color w:val="0F3460"/>
                <w:sz w:val="18"/>
                <w:szCs w:val="18"/>
              </w:rPr>
              <w:t xml:space="preserve">  COLS = 16 symbols per row</w:t>
            </w:r>
          </w:p>
          <w:p>
            <w:pPr>
              <w:spacing w:before="40" w:after="40"/>
            </w:pPr>
            <w:r>
              <w:rPr>
                <w:rFonts w:ascii="Courier New" w:cs="Courier New" w:eastAsia="Courier New" w:hAnsi="Courier New"/>
                <w:color w:val="0F3460"/>
                <w:sz w:val="18"/>
                <w:szCs w:val="18"/>
              </w:rPr>
              <w:t xml:space="preserve">  ROWS = ceil(symbolCount / COLS)</w:t>
            </w:r>
          </w:p>
          <w:p>
            <w:pPr>
              <w:spacing w:before="40" w:after="40"/>
            </w:pPr>
            <w:r>
              <w:rPr>
                <w:rFonts w:ascii="Courier New" w:cs="Courier New" w:eastAsia="Courier New" w:hAnsi="Courier New"/>
                <w:color w:val="0F3460"/>
                <w:sz w:val="18"/>
                <w:szCs w:val="18"/>
              </w:rPr>
              <w:t xml:space="preserve">  Total texture = COLS*64 x ROWS*64 pixels</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UV computation in vertex shader:</w:t>
            </w:r>
          </w:p>
          <w:p>
            <w:pPr>
              <w:spacing w:before="40" w:after="40"/>
            </w:pPr>
            <w:r>
              <w:rPr>
                <w:rFonts w:ascii="Courier New" w:cs="Courier New" w:eastAsia="Courier New" w:hAnsi="Courier New"/>
                <w:color w:val="0F3460"/>
                <w:sz w:val="18"/>
                <w:szCs w:val="18"/>
              </w:rPr>
              <w:t xml:space="preserve">  col = mod(symbolIndex, uCols)</w:t>
            </w:r>
          </w:p>
          <w:p>
            <w:pPr>
              <w:spacing w:before="40" w:after="40"/>
            </w:pPr>
            <w:r>
              <w:rPr>
                <w:rFonts w:ascii="Courier New" w:cs="Courier New" w:eastAsia="Courier New" w:hAnsi="Courier New"/>
                <w:color w:val="0F3460"/>
                <w:sz w:val="18"/>
                <w:szCs w:val="18"/>
              </w:rPr>
              <w:t xml:space="preserve">  row = floor(symbolIndex / uCols)</w:t>
            </w:r>
          </w:p>
          <w:p>
            <w:pPr>
              <w:spacing w:before="40" w:after="40"/>
            </w:pPr>
            <w:r>
              <w:rPr>
                <w:rFonts w:ascii="Courier New" w:cs="Courier New" w:eastAsia="Courier New" w:hAnsi="Courier New"/>
                <w:color w:val="0F3460"/>
                <w:sz w:val="18"/>
                <w:szCs w:val="18"/>
              </w:rPr>
              <w:t xml:space="preserve">  uv  = vec2((col + cellUV.x) / uCols,</w:t>
            </w:r>
          </w:p>
          <w:p>
            <w:pPr>
              <w:spacing w:before="40" w:after="40"/>
            </w:pPr>
            <w:r>
              <w:rPr>
                <w:rFonts w:ascii="Courier New" w:cs="Courier New" w:eastAsia="Courier New" w:hAnsi="Courier New"/>
                <w:color w:val="0F3460"/>
                <w:sz w:val="18"/>
                <w:szCs w:val="18"/>
              </w:rPr>
              <w:t xml:space="preserve">             (row + cellUV.y) / uRows)</w:t>
            </w:r>
          </w:p>
        </w:tc>
      </w:tr>
    </w:tbl>
    <w:p>
      <w:pPr>
        <w:spacing w:before="80" w:after="0"/>
      </w:pPr>
      <w:r>
        <w:t xml:space="preserve"/>
      </w:r>
    </w:p>
    <w:p>
      <w:pPr>
        <w:pStyle w:val="Heading2"/>
        <w:spacing w:before="320" w:after="120"/>
      </w:pPr>
      <w:r>
        <w:rPr>
          <w:rFonts w:ascii="Arial" w:cs="Arial" w:eastAsia="Arial" w:hAnsi="Arial"/>
          <w:b/>
          <w:bCs/>
          <w:color w:val="0F3460"/>
          <w:sz w:val="26"/>
          <w:szCs w:val="26"/>
        </w:rPr>
        <w:t xml:space="preserve">3.2 HeroGraph.tsx — Landing Page</w:t>
      </w:r>
    </w:p>
    <w:p>
      <w:pPr>
        <w:spacing w:before="80" w:after="80"/>
      </w:pPr>
      <w:r>
        <w:rPr>
          <w:rFonts w:ascii="Arial" w:cs="Arial" w:eastAsia="Arial" w:hAnsi="Arial"/>
          <w:color w:val="1A1A2E"/>
          <w:sz w:val="22"/>
          <w:szCs w:val="22"/>
        </w:rPr>
        <w:t xml:space="preserve">Direct WebGL port of a C++ OpenGL zen particle system. 5,000 instanced billboard quads rendered as TRIANGLE_STRIP in a single draw call. Particles drift slowly through a 3D tunnel with gentle sway, slow universe rotation, and a breathing pulse. The tunnel effect is achieved via perspective projection (FOV 50°) with particles respawning at FAR_PLANE = -350 and traveling toward the camera.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Particle count</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5,000 (MAX_STARS)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Draw calls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1 (fully instanced)</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Base speed</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14.0 units/second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Tunnel radius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185.0 units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FOV</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50 degrees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Blend mode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SRC_ALPHA + ONE (additive)</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Sway amplitude</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3.5 units on X and 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Rotation speed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0.018 rad/s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Pulse frequency</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1.1 rad/s per particle phase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Symbol count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650+ symbols from 16 domains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000" w:sz="4"/>
              <w:left w:val="single" w:color="C8B000" w:sz="4"/>
              <w:bottom w:val="single" w:color="C8B000" w:sz="4"/>
              <w:right w:val="single" w:color="C8B000" w:sz="4"/>
            </w:tcBorders>
            <w:shd w:fill="FFFBE6" w:val="clear"/>
            <w:tcMar>
              <w:top w:type="dxa" w:w="100"/>
              <w:left w:type="dxa" w:w="160"/>
              <w:bottom w:type="dxa" w:w="100"/>
              <w:right w:type="dxa" w:w="160"/>
            </w:tcMar>
          </w:tcPr>
          <w:p>
            <w:r>
              <w:rPr>
                <w:rFonts w:ascii="Arial" w:cs="Arial" w:eastAsia="Arial" w:hAnsi="Arial"/>
                <w:color w:val="7A5A00"/>
                <w:sz w:val="20"/>
                <w:szCs w:val="20"/>
              </w:rPr>
              <w:t xml:space="preserve">💡 The C++ original used glDrawArraysInstanced with GL_TRIANGLE_STRIP. The WebGL port uses ext.drawArraysInstancedANGLE with the same geometry — 4 vertices forming a billboard quad.</w:t>
            </w:r>
          </w:p>
        </w:tc>
      </w:tr>
    </w:tbl>
    <w:p>
      <w:pPr>
        <w:spacing w:before="80" w:after="0"/>
      </w:pPr>
      <w:r>
        <w:t xml:space="preserve"/>
      </w:r>
    </w:p>
    <w:p>
      <w:pPr>
        <w:pStyle w:val="Heading2"/>
        <w:spacing w:before="320" w:after="120"/>
      </w:pPr>
      <w:r>
        <w:rPr>
          <w:rFonts w:ascii="Arial" w:cs="Arial" w:eastAsia="Arial" w:hAnsi="Arial"/>
          <w:b/>
          <w:bCs/>
          <w:color w:val="0F3460"/>
          <w:sz w:val="26"/>
          <w:szCs w:val="26"/>
        </w:rPr>
        <w:t xml:space="preserve">3.3 AuthSymbols.tsx — Auth Pages</w:t>
      </w:r>
    </w:p>
    <w:p>
      <w:pPr>
        <w:spacing w:before="80" w:after="80"/>
      </w:pPr>
      <w:r>
        <w:rPr>
          <w:rFonts w:ascii="Arial" w:cs="Arial" w:eastAsia="Arial" w:hAnsi="Arial"/>
          <w:color w:val="1A1A2E"/>
          <w:sz w:val="22"/>
          <w:szCs w:val="22"/>
        </w:rPr>
        <w:t xml:space="preserve">A fundamentally different approach from the landing page tunnel. Auth page symbols exist in 2D screen space and drift across the panel rather than flying toward the camera. 500 instanced symbols with three motion modes — diagonal drift, vertical fall, and horizontal sweep — mixed randomly. Each symbol rotates around its own center at a unique angular velocity. Symbols wrap around the screen edges seamlessly.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Particle count</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500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Motion modes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3 — diagonal drift, vertical fall, horizontal sweep</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Self-rotation</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Yes — per-particle angular velocity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Screen wrapping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mod(aPos + aVel * uTime, uRes) in vertex shader</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Size range</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20px to 55px per symbol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Reset interval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45 seconds — all particles respawn</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Edge fade</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smoothstep on screen edge distance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Color wave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0.65 + 0.35 * sin(uTime * 0.4 + phase)</w:t>
            </w:r>
          </w:p>
        </w:tc>
      </w:tr>
    </w:tbl>
    <w:p>
      <w:pPr>
        <w:spacing w:before="80" w:after="0"/>
      </w:pPr>
      <w:r>
        <w:t xml:space="preserve"/>
      </w:r>
    </w:p>
    <w:p>
      <w:pPr>
        <w:pStyle w:val="Heading2"/>
        <w:spacing w:before="320" w:after="120"/>
      </w:pPr>
      <w:r>
        <w:rPr>
          <w:rFonts w:ascii="Arial" w:cs="Arial" w:eastAsia="Arial" w:hAnsi="Arial"/>
          <w:b/>
          <w:bCs/>
          <w:color w:val="0F3460"/>
          <w:sz w:val="26"/>
          <w:szCs w:val="26"/>
        </w:rPr>
        <w:t xml:space="preserve">3.4 Symbol Library — 16 Domains</w:t>
      </w:r>
    </w:p>
    <w:p>
      <w:pPr>
        <w:spacing w:before="80" w:after="80"/>
      </w:pPr>
      <w:r>
        <w:rPr>
          <w:rFonts w:ascii="Arial" w:cs="Arial" w:eastAsia="Arial" w:hAnsi="Arial"/>
          <w:color w:val="1A1A2E"/>
          <w:sz w:val="22"/>
          <w:szCs w:val="22"/>
        </w:rPr>
        <w:t xml:space="preserve">The symbol set covers every major domain of STEM knowledge, with each domain assigned a distinct glow color matching VEKTOR's design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Mathematics (lime #C8FF00)</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 ∬ ∑ ∏ ∇ ∂ ∞ √ π δ λ Δ Ω Θ Σ Φ Ψ α β γ ε η θ μ ν ρ σ τ φ χ ψ ω</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Logic / Set Theory (cyan #00E5FF)</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 ∉ ⊂ ⊆ ∩ ∪ ∅ ∀ ∃ ∧ ∨ ¬ ⊢ ⊨ → ↔ ⇒ ⇔ ⟹ ⟺ ℕ ℤ ℚ ℝ ℂ ℵ</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Physics (blue #99BBFF)</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ℏ c² E=mc² ∇² ∇× ΔS ΔH ΔG p=mv ε₀ μ₀</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Quantum Mechanics (purple #7B5CFF)</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|ψ⟩ ⟨ψ| |0⟩ |1⟩ |+⟩ Ĥ σₓ σᵧ ℏω ⟨E⟩ CNOT</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QFT / Relativity (violet #B333FF)</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∂_μ g_μν R_μν G_μν ds² ∇_μ</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Chemistry (teal #2BD9A0)</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 ΔG° Ka pH sp³ SN1 SN2</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Computer Science (amber #FFB800)</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O(1) O(n) O(log n) λx P≠NP Θ(n) AND XOR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Info Theory (orange #FF7A1A)</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H(X) D_KL log₂p</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Number Theory (gold #FFD633)</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ζ(s) e^iπ+1=0 φ(n) gcd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Topology (pink #FF66CC)</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π₁(X) H_n(X)</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Astronomy (deep blue #4D80FF)</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M☉ H₀ Ω_Λ AU pc</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Electrical Engineering (lime-green)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V=IR H(jω) FFT</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Constants (warm white)</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e π φ γ i ℵ₀ G c ħ kB</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Abstract Algebra (magenta)</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GL(n) SU(n) ker f</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Category Theory (ice blue)</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F:𝒞→𝒟 lim F</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String Theory (white)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AdS/CFT M-theory α' ∫d^10x</w:t>
            </w:r>
          </w:p>
        </w:tc>
      </w:tr>
    </w:tbl>
    <w:p>
      <w:pPr>
        <w:spacing w:before="160" w:after="0"/>
      </w:pPr>
      <w:r>
        <w:t xml:space="preserve"/>
      </w:r>
    </w:p>
    <w:p>
      <w:pPr>
        <w:pStyle w:val="Heading1"/>
        <w:spacing w:before="480" w:after="160"/>
      </w:pPr>
      <w:r>
        <w:rPr>
          <w:rFonts w:ascii="Arial" w:cs="Arial" w:eastAsia="Arial" w:hAnsi="Arial"/>
          <w:b/>
          <w:bCs/>
          <w:color w:val="185FA5"/>
          <w:sz w:val="36"/>
          <w:szCs w:val="36"/>
        </w:rPr>
        <w:t xml:space="preserve">4. Landing Page — src/app/page.tsx</w:t>
      </w:r>
    </w:p>
    <w:p>
      <w:pPr>
        <w:spacing w:before="80" w:after="80"/>
      </w:pPr>
      <w:r>
        <w:rPr>
          <w:rFonts w:ascii="Arial" w:cs="Arial" w:eastAsia="Arial" w:hAnsi="Arial"/>
          <w:color w:val="1A1A2E"/>
          <w:sz w:val="22"/>
          <w:szCs w:val="22"/>
        </w:rPr>
        <w:t xml:space="preserve">Complete redesign of the landing page from a placeholder to a full production page with 6 sections, scroll-triggered animations, and the WebGL hero.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Route</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WebGL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HeroGraph.tsx — full viewport behind all content</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Vignette</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radial-gradient darkens edges, symbols visible in center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Nav</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Fixed, transparent → blurred dark on scroll (scrollY &gt; 40)</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Fonts</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Syne 800 for display, Instrument Sans for body, DM Mono for labels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CTA colors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Lime #C8FF00 primary, ghost secondary</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Animations</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FadeIn component using IntersectionObserver — staggered delays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Role switcher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Tab group — Student / Teacher / Researcher — morphs content + panel</w:t>
            </w:r>
          </w:p>
        </w:tc>
      </w:tr>
    </w:tbl>
    <w:p>
      <w:pPr>
        <w:spacing w:before="80" w:after="0"/>
      </w:pPr>
      <w:r>
        <w:t xml:space="preserve"/>
      </w:r>
    </w:p>
    <w:p>
      <w:pPr>
        <w:pStyle w:val="Heading3"/>
        <w:spacing w:before="200" w:after="80"/>
      </w:pPr>
      <w:r>
        <w:rPr>
          <w:rFonts w:ascii="Arial" w:cs="Arial" w:eastAsia="Arial" w:hAnsi="Arial"/>
          <w:b/>
          <w:bCs/>
          <w:color w:val="185FA5"/>
          <w:sz w:val="22"/>
          <w:szCs w:val="22"/>
        </w:rPr>
        <w:t xml:space="preserve">Sections</w:t>
      </w:r>
    </w:p>
    <w:p>
      <w:pPr>
        <w:pStyle w:val="ListParagraph"/>
        <w:numPr>
          <w:ilvl w:val="0"/>
          <w:numId w:val="2"/>
        </w:numPr>
        <w:spacing w:before="60" w:after="60"/>
      </w:pPr>
      <w:r>
        <w:rPr>
          <w:rFonts w:ascii="Arial" w:cs="Arial" w:eastAsia="Arial" w:hAnsi="Arial"/>
          <w:b w:val="false"/>
          <w:bCs w:val="false"/>
          <w:color w:val="1A1A2E"/>
          <w:sz w:val="22"/>
          <w:szCs w:val="22"/>
        </w:rPr>
        <w:t xml:space="preserve">Hero — full viewport, WebGL behind text, tier legend at bottom, scroll indicator</w:t>
      </w:r>
    </w:p>
    <w:p>
      <w:pPr>
        <w:pStyle w:val="ListParagraph"/>
        <w:numPr>
          <w:ilvl w:val="0"/>
          <w:numId w:val="2"/>
        </w:numPr>
        <w:spacing w:before="60" w:after="60"/>
      </w:pPr>
      <w:r>
        <w:rPr>
          <w:rFonts w:ascii="Arial" w:cs="Arial" w:eastAsia="Arial" w:hAnsi="Arial"/>
          <w:b w:val="false"/>
          <w:bCs w:val="false"/>
          <w:color w:val="1A1A2E"/>
          <w:sz w:val="22"/>
          <w:szCs w:val="22"/>
        </w:rPr>
        <w:t xml:space="preserve">How it works — 3 numbered steps with colored accent lines, tech detail in DM Mono</w:t>
      </w:r>
    </w:p>
    <w:p>
      <w:pPr>
        <w:pStyle w:val="ListParagraph"/>
        <w:numPr>
          <w:ilvl w:val="0"/>
          <w:numId w:val="2"/>
        </w:numPr>
        <w:spacing w:before="60" w:after="60"/>
      </w:pPr>
      <w:r>
        <w:rPr>
          <w:rFonts w:ascii="Arial" w:cs="Arial" w:eastAsia="Arial" w:hAnsi="Arial"/>
          <w:b w:val="false"/>
          <w:bCs w:val="false"/>
          <w:color w:val="1A1A2E"/>
          <w:sz w:val="22"/>
          <w:szCs w:val="22"/>
        </w:rPr>
        <w:t xml:space="preserve">Tier system — T1 to T4 cards with hover border glow in tier color</w:t>
      </w:r>
    </w:p>
    <w:p>
      <w:pPr>
        <w:pStyle w:val="ListParagraph"/>
        <w:numPr>
          <w:ilvl w:val="0"/>
          <w:numId w:val="2"/>
        </w:numPr>
        <w:spacing w:before="60" w:after="60"/>
      </w:pPr>
      <w:r>
        <w:rPr>
          <w:rFonts w:ascii="Arial" w:cs="Arial" w:eastAsia="Arial" w:hAnsi="Arial"/>
          <w:b w:val="false"/>
          <w:bCs w:val="false"/>
          <w:color w:val="1A1A2E"/>
          <w:sz w:val="22"/>
          <w:szCs w:val="22"/>
        </w:rPr>
        <w:t xml:space="preserve">For everyone — role switcher tabs, content panel + visual grid morphs per role</w:t>
      </w:r>
    </w:p>
    <w:p>
      <w:pPr>
        <w:pStyle w:val="ListParagraph"/>
        <w:numPr>
          <w:ilvl w:val="0"/>
          <w:numId w:val="2"/>
        </w:numPr>
        <w:spacing w:before="60" w:after="60"/>
      </w:pPr>
      <w:r>
        <w:rPr>
          <w:rFonts w:ascii="Arial" w:cs="Arial" w:eastAsia="Arial" w:hAnsi="Arial"/>
          <w:b w:val="false"/>
          <w:bCs w:val="false"/>
          <w:color w:val="1A1A2E"/>
          <w:sz w:val="22"/>
          <w:szCs w:val="22"/>
        </w:rPr>
        <w:t xml:space="preserve">Subjects — 5 subject cards with hover color reveal, node count badges</w:t>
      </w:r>
    </w:p>
    <w:p>
      <w:pPr>
        <w:pStyle w:val="ListParagraph"/>
        <w:numPr>
          <w:ilvl w:val="0"/>
          <w:numId w:val="2"/>
        </w:numPr>
        <w:spacing w:before="60" w:after="60"/>
      </w:pPr>
      <w:r>
        <w:rPr>
          <w:rFonts w:ascii="Arial" w:cs="Arial" w:eastAsia="Arial" w:hAnsi="Arial"/>
          <w:b w:val="false"/>
          <w:bCs w:val="false"/>
          <w:color w:val="1A1A2E"/>
          <w:sz w:val="22"/>
          <w:szCs w:val="22"/>
        </w:rPr>
        <w:t xml:space="preserve">Pricing — Free vs Pro cards, Pro has lime accent border + MOST POPULAR badge</w:t>
      </w:r>
    </w:p>
    <w:p>
      <w:pPr>
        <w:pStyle w:val="ListParagraph"/>
        <w:numPr>
          <w:ilvl w:val="0"/>
          <w:numId w:val="2"/>
        </w:numPr>
        <w:spacing w:before="60" w:after="60"/>
      </w:pPr>
      <w:r>
        <w:rPr>
          <w:rFonts w:ascii="Arial" w:cs="Arial" w:eastAsia="Arial" w:hAnsi="Arial"/>
          <w:b w:val="false"/>
          <w:bCs w:val="false"/>
          <w:color w:val="1A1A2E"/>
          <w:sz w:val="22"/>
          <w:szCs w:val="22"/>
        </w:rPr>
        <w:t xml:space="preserve">Footer — 4-column with product and company links</w:t>
      </w:r>
    </w:p>
    <w:p>
      <w:pPr>
        <w:spacing w:before="160" w:after="0"/>
      </w:pPr>
      <w:r>
        <w:t xml:space="preserve"/>
      </w:r>
    </w:p>
    <w:p>
      <w:pPr>
        <w:pStyle w:val="Heading1"/>
        <w:spacing w:before="480" w:after="160"/>
      </w:pPr>
      <w:r>
        <w:rPr>
          <w:rFonts w:ascii="Arial" w:cs="Arial" w:eastAsia="Arial" w:hAnsi="Arial"/>
          <w:b/>
          <w:bCs/>
          <w:color w:val="185FA5"/>
          <w:sz w:val="36"/>
          <w:szCs w:val="36"/>
        </w:rPr>
        <w:t xml:space="preserve">5. Auth Pages Redesign</w:t>
      </w:r>
    </w:p>
    <w:p>
      <w:pPr>
        <w:spacing w:before="80" w:after="80"/>
      </w:pPr>
      <w:r>
        <w:rPr>
          <w:rFonts w:ascii="Arial" w:cs="Arial" w:eastAsia="Arial" w:hAnsi="Arial"/>
          <w:color w:val="1A1A2E"/>
          <w:sz w:val="22"/>
          <w:szCs w:val="22"/>
        </w:rPr>
        <w:t xml:space="preserve">All three auth pages share the same split-screen layout: 500px form panel on the left, full WebGL panel on the right. The right panel uses layered vignette gradients so symbols are bright in the center and fade naturally into the layout edges.</w:t>
      </w:r>
    </w:p>
    <w:p>
      <w:pPr>
        <w:spacing w:before="80" w:after="0"/>
      </w:pPr>
      <w:r>
        <w:t xml:space="preserve"/>
      </w:r>
    </w:p>
    <w:p>
      <w:pPr>
        <w:pStyle w:val="Heading2"/>
        <w:spacing w:before="320" w:after="120"/>
      </w:pPr>
      <w:r>
        <w:rPr>
          <w:rFonts w:ascii="Arial" w:cs="Arial" w:eastAsia="Arial" w:hAnsi="Arial"/>
          <w:b/>
          <w:bCs/>
          <w:color w:val="0F3460"/>
          <w:sz w:val="26"/>
          <w:szCs w:val="26"/>
        </w:rPr>
        <w:t xml:space="preserve">5.1 Login Page — /auth/login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Headline</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Welcome / back. (second word in lime)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Focus behavior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Label text turns lime when input is focused</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Google button</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Border glows lime on hover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Submit button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Brightens from #C8FF00 to #DAFF33 on hover</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Error display</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Bordered error box with ⚠ icon, specific Firebase error codes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Right panel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Domain tags bottom-left, headline, stats row, live badge top-right</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Forgot link</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Purple #7B5CFF → lime on hover</w:t>
            </w:r>
          </w:p>
        </w:tc>
      </w:tr>
    </w:tbl>
    <w:p>
      <w:pPr>
        <w:spacing w:before="80" w:after="0"/>
      </w:pPr>
      <w:r>
        <w:t xml:space="preserve"/>
      </w:r>
    </w:p>
    <w:p>
      <w:pPr>
        <w:pStyle w:val="Heading2"/>
        <w:spacing w:before="320" w:after="120"/>
      </w:pPr>
      <w:r>
        <w:rPr>
          <w:rFonts w:ascii="Arial" w:cs="Arial" w:eastAsia="Arial" w:hAnsi="Arial"/>
          <w:b/>
          <w:bCs/>
          <w:color w:val="0F3460"/>
          <w:sz w:val="26"/>
          <w:szCs w:val="26"/>
        </w:rPr>
        <w:t xml:space="preserve">5.2 Signup Page — /auth/signup</w:t>
      </w:r>
    </w:p>
    <w:p>
      <w:pPr>
        <w:spacing w:before="80" w:after="80"/>
      </w:pPr>
      <w:r>
        <w:rPr>
          <w:rFonts w:ascii="Arial" w:cs="Arial" w:eastAsia="Arial" w:hAnsi="Arial"/>
          <w:color w:val="1A1A2E"/>
          <w:sz w:val="22"/>
          <w:szCs w:val="22"/>
        </w:rPr>
        <w:t xml:space="preserve">The signup page has the most interactive design of the three — every color element responds to the selected role.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Role selector</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3 cards — Student (lime), Teacher (cyan), Researcher (purple)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CTA text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JOIN AS STUDENT → / JOIN AS TEACHER → / JOIN AS RESEARCHER →</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CTA color</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Changes to the selected role color dynamically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Input focus glow</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Border color matches selected role color</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Google button</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Border glows in selected role color on hover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Right panel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Headline second line color follows selected role — 0.3s transition</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Stats</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Middle stat color also follows selected role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Role card hover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Subtle border glow in that role's color even when not selected</w:t>
            </w:r>
          </w:p>
        </w:tc>
      </w:tr>
    </w:tbl>
    <w:p>
      <w:pPr>
        <w:spacing w:before="80" w:after="0"/>
      </w:pPr>
      <w:r>
        <w:t xml:space="preserve"/>
      </w:r>
    </w:p>
    <w:p>
      <w:pPr>
        <w:pStyle w:val="Heading2"/>
        <w:spacing w:before="320" w:after="120"/>
      </w:pPr>
      <w:r>
        <w:rPr>
          <w:rFonts w:ascii="Arial" w:cs="Arial" w:eastAsia="Arial" w:hAnsi="Arial"/>
          <w:b/>
          <w:bCs/>
          <w:color w:val="0F3460"/>
          <w:sz w:val="26"/>
          <w:szCs w:val="26"/>
        </w:rPr>
        <w:t xml:space="preserve">5.3 Forgot Password Page — /auth/forgot</w:t>
      </w:r>
    </w:p>
    <w:p>
      <w:pPr>
        <w:spacing w:before="80" w:after="80"/>
      </w:pPr>
      <w:r>
        <w:rPr>
          <w:rFonts w:ascii="Arial" w:cs="Arial" w:eastAsia="Arial" w:hAnsi="Arial"/>
          <w:color w:val="1A1A2E"/>
          <w:sz w:val="22"/>
          <w:szCs w:val="22"/>
        </w:rPr>
        <w:t xml:space="preserve">Two distinct states — the input form and a rich success confirmation state.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Form state</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Single email input, lime CTA, back to sign in link</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Success state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Large checkmark box, email address displayed in monospace</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Info box</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3 tips: check spam, link expires 1hr, try again after 60s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Try again button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Secondary ghost button that resets form state</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Right panel</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Headline: Your graph is still waiting — contextual messaging</w:t>
            </w:r>
          </w:p>
        </w:tc>
      </w:tr>
    </w:tbl>
    <w:p>
      <w:pPr>
        <w:spacing w:before="160" w:after="0"/>
      </w:pPr>
      <w:r>
        <w:t xml:space="preserve"/>
      </w:r>
    </w:p>
    <w:p>
      <w:pPr>
        <w:pStyle w:val="Heading1"/>
        <w:spacing w:before="480" w:after="160"/>
      </w:pPr>
      <w:r>
        <w:rPr>
          <w:rFonts w:ascii="Arial" w:cs="Arial" w:eastAsia="Arial" w:hAnsi="Arial"/>
          <w:b/>
          <w:bCs/>
          <w:color w:val="185FA5"/>
          <w:sz w:val="36"/>
          <w:szCs w:val="36"/>
        </w:rPr>
        <w:t xml:space="preserve">6. Onboarding Wizard — /onboarding</w:t>
      </w:r>
    </w:p>
    <w:p>
      <w:pPr>
        <w:spacing w:before="80" w:after="80"/>
      </w:pPr>
      <w:r>
        <w:rPr>
          <w:rFonts w:ascii="Arial" w:cs="Arial" w:eastAsia="Arial" w:hAnsi="Arial"/>
          <w:color w:val="1A1A2E"/>
          <w:sz w:val="22"/>
          <w:szCs w:val="22"/>
        </w:rPr>
        <w:t xml:space="preserve">4-step wizard redesigned with consistent design language across all steps. No right panel WebGL here — onboarding is focused and distraction-free.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Background</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Subtle 48px grid dot pattern at 2.5% opacity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Progress bar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3 pills in top bar — active pill shows step number inside it, widens to 32px</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Step counter</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Top-right: 1 / 3, 2 / 3, 3 / 3 in DM Mono</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Back button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Ghost border, turns lime on hover</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Next button</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Lime CTA, disabled at 30% opacity until step is complete</w:t>
            </w:r>
          </w:p>
        </w:tc>
      </w:tr>
    </w:tbl>
    <w:p>
      <w:pPr>
        <w:spacing w:before="80" w:after="0"/>
      </w:pPr>
      <w:r>
        <w:t xml:space="preserve"/>
      </w:r>
    </w:p>
    <w:p>
      <w:pPr>
        <w:pStyle w:val="Heading3"/>
        <w:spacing w:before="200" w:after="80"/>
      </w:pPr>
      <w:r>
        <w:rPr>
          <w:rFonts w:ascii="Arial" w:cs="Arial" w:eastAsia="Arial" w:hAnsi="Arial"/>
          <w:b/>
          <w:bCs/>
          <w:color w:val="185FA5"/>
          <w:sz w:val="22"/>
          <w:szCs w:val="22"/>
        </w:rPr>
        <w:t xml:space="preserve">Step 1 — Subject Selection</w:t>
      </w:r>
    </w:p>
    <w:p>
      <w:pPr>
        <w:pStyle w:val="ListParagraph"/>
        <w:numPr>
          <w:ilvl w:val="0"/>
          <w:numId w:val="2"/>
        </w:numPr>
        <w:spacing w:before="60" w:after="60"/>
      </w:pPr>
      <w:r>
        <w:rPr>
          <w:rFonts w:ascii="Arial" w:cs="Arial" w:eastAsia="Arial" w:hAnsi="Arial"/>
          <w:b w:val="false"/>
          <w:bCs w:val="false"/>
          <w:color w:val="1A1A2E"/>
          <w:sz w:val="22"/>
          <w:szCs w:val="22"/>
        </w:rPr>
        <w:t xml:space="preserve">5 subject cards in a vertical list</w:t>
      </w:r>
    </w:p>
    <w:p>
      <w:pPr>
        <w:pStyle w:val="ListParagraph"/>
        <w:numPr>
          <w:ilvl w:val="0"/>
          <w:numId w:val="2"/>
        </w:numPr>
        <w:spacing w:before="60" w:after="60"/>
      </w:pPr>
      <w:r>
        <w:rPr>
          <w:rFonts w:ascii="Arial" w:cs="Arial" w:eastAsia="Arial" w:hAnsi="Arial"/>
          <w:b w:val="false"/>
          <w:bCs w:val="false"/>
          <w:color w:val="1A1A2E"/>
          <w:sz w:val="22"/>
          <w:szCs w:val="22"/>
        </w:rPr>
        <w:t xml:space="preserve">Each card has: symbol box (lights up in subject color), label, example concepts, node count, checkmark</w:t>
      </w:r>
    </w:p>
    <w:p>
      <w:pPr>
        <w:pStyle w:val="ListParagraph"/>
        <w:numPr>
          <w:ilvl w:val="0"/>
          <w:numId w:val="2"/>
        </w:numPr>
        <w:spacing w:before="60" w:after="60"/>
      </w:pPr>
      <w:r>
        <w:rPr>
          <w:rFonts w:ascii="Arial" w:cs="Arial" w:eastAsia="Arial" w:hAnsi="Arial"/>
          <w:b w:val="false"/>
          <w:bCs w:val="false"/>
          <w:color w:val="1A1A2E"/>
          <w:sz w:val="22"/>
          <w:szCs w:val="22"/>
        </w:rPr>
        <w:t xml:space="preserve">Hover shows subtle border glow in subject color even before selection</w:t>
      </w:r>
    </w:p>
    <w:p>
      <w:pPr>
        <w:pStyle w:val="ListParagraph"/>
        <w:numPr>
          <w:ilvl w:val="0"/>
          <w:numId w:val="2"/>
        </w:numPr>
        <w:spacing w:before="60" w:after="60"/>
      </w:pPr>
      <w:r>
        <w:rPr>
          <w:rFonts w:ascii="Arial" w:cs="Arial" w:eastAsia="Arial" w:hAnsi="Arial"/>
          <w:b w:val="false"/>
          <w:bCs w:val="false"/>
          <w:color w:val="1A1A2E"/>
          <w:sz w:val="22"/>
          <w:szCs w:val="22"/>
        </w:rPr>
        <w:t xml:space="preserve">Node count only visible on sm+ screens (hidden on mobile)</w:t>
      </w:r>
    </w:p>
    <w:p>
      <w:pPr>
        <w:spacing w:before="80" w:after="0"/>
      </w:pPr>
      <w:r>
        <w:t xml:space="preserve"/>
      </w:r>
    </w:p>
    <w:p>
      <w:pPr>
        <w:pStyle w:val="Heading3"/>
        <w:spacing w:before="200" w:after="80"/>
      </w:pPr>
      <w:r>
        <w:rPr>
          <w:rFonts w:ascii="Arial" w:cs="Arial" w:eastAsia="Arial" w:hAnsi="Arial"/>
          <w:b/>
          <w:bCs/>
          <w:color w:val="185FA5"/>
          <w:sz w:val="22"/>
          <w:szCs w:val="22"/>
        </w:rPr>
        <w:t xml:space="preserve">Step 2 — Level Calibration</w:t>
      </w:r>
    </w:p>
    <w:p>
      <w:pPr>
        <w:pStyle w:val="ListParagraph"/>
        <w:numPr>
          <w:ilvl w:val="0"/>
          <w:numId w:val="2"/>
        </w:numPr>
        <w:spacing w:before="60" w:after="60"/>
      </w:pPr>
      <w:r>
        <w:rPr>
          <w:rFonts w:ascii="Arial" w:cs="Arial" w:eastAsia="Arial" w:hAnsi="Arial"/>
          <w:b w:val="false"/>
          <w:bCs w:val="false"/>
          <w:color w:val="1A1A2E"/>
          <w:sz w:val="22"/>
          <w:szCs w:val="22"/>
        </w:rPr>
        <w:t xml:space="preserve">Per-subject slider for each selected subject</w:t>
      </w:r>
    </w:p>
    <w:p>
      <w:pPr>
        <w:pStyle w:val="ListParagraph"/>
        <w:numPr>
          <w:ilvl w:val="0"/>
          <w:numId w:val="2"/>
        </w:numPr>
        <w:spacing w:before="60" w:after="60"/>
      </w:pPr>
      <w:r>
        <w:rPr>
          <w:rFonts w:ascii="Arial" w:cs="Arial" w:eastAsia="Arial" w:hAnsi="Arial"/>
          <w:b w:val="false"/>
          <w:bCs w:val="false"/>
          <w:color w:val="1A1A2E"/>
          <w:sz w:val="22"/>
          <w:szCs w:val="22"/>
        </w:rPr>
        <w:t xml:space="preserve">Slider track fills in subject color based on current value</w:t>
      </w:r>
    </w:p>
    <w:p>
      <w:pPr>
        <w:pStyle w:val="ListParagraph"/>
        <w:numPr>
          <w:ilvl w:val="0"/>
          <w:numId w:val="2"/>
        </w:numPr>
        <w:spacing w:before="60" w:after="60"/>
      </w:pPr>
      <w:r>
        <w:rPr>
          <w:rFonts w:ascii="Arial" w:cs="Arial" w:eastAsia="Arial" w:hAnsi="Arial"/>
          <w:b w:val="false"/>
          <w:bCs w:val="false"/>
          <w:color w:val="1A1A2E"/>
          <w:sz w:val="22"/>
          <w:szCs w:val="22"/>
        </w:rPr>
        <w:t xml:space="preserve">Level badge (Beginner / Elementary / Intermediate / Advanced / Expert) updates live</w:t>
      </w:r>
    </w:p>
    <w:p>
      <w:pPr>
        <w:pStyle w:val="ListParagraph"/>
        <w:numPr>
          <w:ilvl w:val="0"/>
          <w:numId w:val="2"/>
        </w:numPr>
        <w:spacing w:before="60" w:after="60"/>
      </w:pPr>
      <w:r>
        <w:rPr>
          <w:rFonts w:ascii="Arial" w:cs="Arial" w:eastAsia="Arial" w:hAnsi="Arial"/>
          <w:b w:val="false"/>
          <w:bCs w:val="false"/>
          <w:color w:val="1A1A2E"/>
          <w:sz w:val="22"/>
          <w:szCs w:val="22"/>
        </w:rPr>
        <w:t xml:space="preserve">Symbol box for each subject shown as header</w:t>
      </w:r>
    </w:p>
    <w:p>
      <w:pPr>
        <w:pStyle w:val="ListParagraph"/>
        <w:numPr>
          <w:ilvl w:val="0"/>
          <w:numId w:val="2"/>
        </w:numPr>
        <w:spacing w:before="60" w:after="60"/>
      </w:pPr>
      <w:r>
        <w:rPr>
          <w:rFonts w:ascii="Arial" w:cs="Arial" w:eastAsia="Arial" w:hAnsi="Arial"/>
          <w:b w:val="false"/>
          <w:bCs w:val="false"/>
          <w:color w:val="1A1A2E"/>
          <w:sz w:val="22"/>
          <w:szCs w:val="22"/>
        </w:rPr>
        <w:t xml:space="preserve">Level labels below slider change color progressively as you drag</w:t>
      </w:r>
    </w:p>
    <w:p>
      <w:pPr>
        <w:pStyle w:val="ListParagraph"/>
        <w:numPr>
          <w:ilvl w:val="0"/>
          <w:numId w:val="2"/>
        </w:numPr>
        <w:spacing w:before="60" w:after="60"/>
      </w:pPr>
      <w:r>
        <w:rPr>
          <w:rFonts w:ascii="Arial" w:cs="Arial" w:eastAsia="Arial" w:hAnsi="Arial"/>
          <w:b w:val="false"/>
          <w:bCs w:val="false"/>
          <w:color w:val="1A1A2E"/>
          <w:sz w:val="22"/>
          <w:szCs w:val="22"/>
        </w:rPr>
        <w:t xml:space="preserve">Slider thumb is square (matching sharp design language), scales on hover</w:t>
      </w:r>
    </w:p>
    <w:p>
      <w:pPr>
        <w:spacing w:before="80" w:after="0"/>
      </w:pPr>
      <w:r>
        <w:t xml:space="preserve"/>
      </w:r>
    </w:p>
    <w:p>
      <w:pPr>
        <w:pStyle w:val="Heading3"/>
        <w:spacing w:before="200" w:after="80"/>
      </w:pPr>
      <w:r>
        <w:rPr>
          <w:rFonts w:ascii="Arial" w:cs="Arial" w:eastAsia="Arial" w:hAnsi="Arial"/>
          <w:b/>
          <w:bCs/>
          <w:color w:val="185FA5"/>
          <w:sz w:val="22"/>
          <w:szCs w:val="22"/>
        </w:rPr>
        <w:t xml:space="preserve">Step 3 — Goal Selection</w:t>
      </w:r>
    </w:p>
    <w:p>
      <w:pPr>
        <w:pStyle w:val="ListParagraph"/>
        <w:numPr>
          <w:ilvl w:val="0"/>
          <w:numId w:val="2"/>
        </w:numPr>
        <w:spacing w:before="60" w:after="60"/>
      </w:pPr>
      <w:r>
        <w:rPr>
          <w:rFonts w:ascii="Arial" w:cs="Arial" w:eastAsia="Arial" w:hAnsi="Arial"/>
          <w:b w:val="false"/>
          <w:bCs w:val="false"/>
          <w:color w:val="1A1A2E"/>
          <w:sz w:val="22"/>
          <w:szCs w:val="22"/>
        </w:rPr>
        <w:t xml:space="preserve">5 goal cards — School exams, JEE/NEET, University, Research, Personal curiosity</w:t>
      </w:r>
    </w:p>
    <w:p>
      <w:pPr>
        <w:pStyle w:val="ListParagraph"/>
        <w:numPr>
          <w:ilvl w:val="0"/>
          <w:numId w:val="2"/>
        </w:numPr>
        <w:spacing w:before="60" w:after="60"/>
      </w:pPr>
      <w:r>
        <w:rPr>
          <w:rFonts w:ascii="Arial" w:cs="Arial" w:eastAsia="Arial" w:hAnsi="Arial"/>
          <w:b w:val="false"/>
          <w:bCs w:val="false"/>
          <w:color w:val="1A1A2E"/>
          <w:sz w:val="22"/>
          <w:szCs w:val="22"/>
        </w:rPr>
        <w:t xml:space="preserve">Each card: icon, label, description line</w:t>
      </w:r>
    </w:p>
    <w:p>
      <w:pPr>
        <w:pStyle w:val="ListParagraph"/>
        <w:numPr>
          <w:ilvl w:val="0"/>
          <w:numId w:val="2"/>
        </w:numPr>
        <w:spacing w:before="60" w:after="60"/>
      </w:pPr>
      <w:r>
        <w:rPr>
          <w:rFonts w:ascii="Arial" w:cs="Arial" w:eastAsia="Arial" w:hAnsi="Arial"/>
          <w:b w:val="false"/>
          <w:bCs w:val="false"/>
          <w:color w:val="1A1A2E"/>
          <w:sz w:val="22"/>
          <w:szCs w:val="22"/>
        </w:rPr>
        <w:t xml:space="preserve">Description line hidden (dark) until card is selected — then shows in lime</w:t>
      </w:r>
    </w:p>
    <w:p>
      <w:pPr>
        <w:pStyle w:val="ListParagraph"/>
        <w:numPr>
          <w:ilvl w:val="0"/>
          <w:numId w:val="2"/>
        </w:numPr>
        <w:spacing w:before="60" w:after="60"/>
      </w:pPr>
      <w:r>
        <w:rPr>
          <w:rFonts w:ascii="Arial" w:cs="Arial" w:eastAsia="Arial" w:hAnsi="Arial"/>
          <w:b w:val="false"/>
          <w:bCs w:val="false"/>
          <w:color w:val="1A1A2E"/>
          <w:sz w:val="22"/>
          <w:szCs w:val="22"/>
        </w:rPr>
        <w:t xml:space="preserve">Checkmark box fills lime on selection</w:t>
      </w:r>
    </w:p>
    <w:p>
      <w:pPr>
        <w:spacing w:before="80" w:after="0"/>
      </w:pPr>
      <w:r>
        <w:t xml:space="preserve"/>
      </w:r>
    </w:p>
    <w:p>
      <w:pPr>
        <w:pStyle w:val="Heading3"/>
        <w:spacing w:before="200" w:after="80"/>
      </w:pPr>
      <w:r>
        <w:rPr>
          <w:rFonts w:ascii="Arial" w:cs="Arial" w:eastAsia="Arial" w:hAnsi="Arial"/>
          <w:b/>
          <w:bCs/>
          <w:color w:val="185FA5"/>
          <w:sz w:val="22"/>
          <w:szCs w:val="22"/>
        </w:rPr>
        <w:t xml:space="preserve">Step 4 — Welcome Screen</w:t>
      </w:r>
    </w:p>
    <w:p>
      <w:pPr>
        <w:pStyle w:val="ListParagraph"/>
        <w:numPr>
          <w:ilvl w:val="0"/>
          <w:numId w:val="2"/>
        </w:numPr>
        <w:spacing w:before="60" w:after="60"/>
      </w:pPr>
      <w:r>
        <w:rPr>
          <w:rFonts w:ascii="Arial" w:cs="Arial" w:eastAsia="Arial" w:hAnsi="Arial"/>
          <w:b w:val="false"/>
          <w:bCs w:val="false"/>
          <w:color w:val="1A1A2E"/>
          <w:sz w:val="22"/>
          <w:szCs w:val="22"/>
        </w:rPr>
        <w:t xml:space="preserve">Pulsing circular VI orb with outer ring animation</w:t>
      </w:r>
    </w:p>
    <w:p>
      <w:pPr>
        <w:pStyle w:val="ListParagraph"/>
        <w:numPr>
          <w:ilvl w:val="0"/>
          <w:numId w:val="2"/>
        </w:numPr>
        <w:spacing w:before="60" w:after="60"/>
      </w:pPr>
      <w:r>
        <w:rPr>
          <w:rFonts w:ascii="Arial" w:cs="Arial" w:eastAsia="Arial" w:hAnsi="Arial"/>
          <w:b w:val="false"/>
          <w:bCs w:val="false"/>
          <w:color w:val="1A1A2E"/>
          <w:sz w:val="22"/>
          <w:szCs w:val="22"/>
        </w:rPr>
        <w:t xml:space="preserve">Fade-in text: VEKTOR Intelligence knows your direction.</w:t>
      </w:r>
    </w:p>
    <w:p>
      <w:pPr>
        <w:pStyle w:val="ListParagraph"/>
        <w:numPr>
          <w:ilvl w:val="0"/>
          <w:numId w:val="2"/>
        </w:numPr>
        <w:spacing w:before="60" w:after="60"/>
      </w:pPr>
      <w:r>
        <w:rPr>
          <w:rFonts w:ascii="Arial" w:cs="Arial" w:eastAsia="Arial" w:hAnsi="Arial"/>
          <w:b w:val="false"/>
          <w:bCs w:val="false"/>
          <w:color w:val="1A1A2E"/>
          <w:sz w:val="22"/>
          <w:szCs w:val="22"/>
        </w:rPr>
        <w:t xml:space="preserve">Selected subjects shown as colored domain pills — reflection of user's choices</w:t>
      </w:r>
    </w:p>
    <w:p>
      <w:pPr>
        <w:pStyle w:val="ListParagraph"/>
        <w:numPr>
          <w:ilvl w:val="0"/>
          <w:numId w:val="2"/>
        </w:numPr>
        <w:spacing w:before="60" w:after="60"/>
      </w:pPr>
      <w:r>
        <w:rPr>
          <w:rFonts w:ascii="Arial" w:cs="Arial" w:eastAsia="Arial" w:hAnsi="Arial"/>
          <w:b w:val="false"/>
          <w:bCs w:val="false"/>
          <w:color w:val="1A1A2E"/>
          <w:sz w:val="22"/>
          <w:szCs w:val="22"/>
        </w:rPr>
        <w:t xml:space="preserve">BEGIN FIRST SESSION → CTA redirects to /dashboard</w:t>
      </w:r>
    </w:p>
    <w:p>
      <w:pPr>
        <w:pStyle w:val="ListParagraph"/>
        <w:numPr>
          <w:ilvl w:val="0"/>
          <w:numId w:val="2"/>
        </w:numPr>
        <w:spacing w:before="60" w:after="60"/>
      </w:pPr>
      <w:r>
        <w:rPr>
          <w:rFonts w:ascii="Arial" w:cs="Arial" w:eastAsia="Arial" w:hAnsi="Arial"/>
          <w:b w:val="false"/>
          <w:bCs w:val="false"/>
          <w:color w:val="1A1A2E"/>
          <w:sz w:val="22"/>
          <w:szCs w:val="22"/>
        </w:rPr>
        <w:t xml:space="preserve">Orb and text animate in with staggered delays (0.15s and 0.4s)</w:t>
      </w:r>
    </w:p>
    <w:p>
      <w:pPr>
        <w:spacing w:before="160" w:after="0"/>
      </w:pPr>
      <w:r>
        <w:t xml:space="preserve"/>
      </w:r>
    </w:p>
    <w:p>
      <w:pPr>
        <w:pStyle w:val="Heading1"/>
        <w:spacing w:before="480" w:after="160"/>
      </w:pPr>
      <w:r>
        <w:rPr>
          <w:rFonts w:ascii="Arial" w:cs="Arial" w:eastAsia="Arial" w:hAnsi="Arial"/>
          <w:b/>
          <w:bCs/>
          <w:color w:val="185FA5"/>
          <w:sz w:val="36"/>
          <w:szCs w:val="36"/>
        </w:rPr>
        <w:t xml:space="preserve">7.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Sharp geometry</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No border-radius on structural containers — zero rounded corners on cards or inputs. Sharp geometry signals precision.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Additive blending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gl.blendFunc(SRC_ALPHA, ONE) — overlapping particles add their light together, creating cinematic neon glow clusters.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Bottom-left content</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Right panel text sits at the bottom, not the middle. Symbols fill the upper space freely without competing with text.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Three vignette layers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radial-gradient center + left edge fade + bottom edge fade — symbols bright in middle, fade naturally into layout.</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Role-aware colors</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Every interactive element on signup responds to selected role color — creates a living, personalized feel before account creation.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Label focus color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Input labels change color to match active role / lime when focused — micro-interaction that elevates the form feel.</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Square slider thumb</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Custom CSS removes browser default round thumb — replaced with a square that matches the overall sharp geometry.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DM Mono for metadata</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timestamps, node counts, step counters, version numbers, and domain labels use DM Mono — creates a technical data feel.</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Eyebrow pattern</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Every major section starts with: short horizontal line + uppercase label in DM Mono. Consistent hierarchy marker.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Progressive disclosure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Goal card descriptions are hidden until selected. Reduces visual noise while rewarding interaction.</w:t>
            </w:r>
          </w:p>
        </w:tc>
      </w:tr>
    </w:tbl>
    <w:p>
      <w:pPr>
        <w:spacing w:before="160" w:after="0"/>
      </w:pPr>
      <w:r>
        <w:t xml:space="preserve"/>
      </w:r>
    </w:p>
    <w:p>
      <w:pPr>
        <w:pStyle w:val="Heading1"/>
        <w:spacing w:before="480" w:after="160"/>
      </w:pPr>
      <w:r>
        <w:rPr>
          <w:rFonts w:ascii="Arial" w:cs="Arial" w:eastAsia="Arial" w:hAnsi="Arial"/>
          <w:b/>
          <w:bCs/>
          <w:color w:val="185FA5"/>
          <w:sz w:val="36"/>
          <w:szCs w:val="36"/>
        </w:rPr>
        <w:t xml:space="preserve">8. The Three-Layer Vignette</w:t>
      </w:r>
    </w:p>
    <w:p>
      <w:pPr>
        <w:spacing w:before="80" w:after="80"/>
      </w:pPr>
      <w:r>
        <w:rPr>
          <w:rFonts w:ascii="Arial" w:cs="Arial" w:eastAsia="Arial" w:hAnsi="Arial"/>
          <w:color w:val="1A1A2E"/>
          <w:sz w:val="22"/>
          <w:szCs w:val="22"/>
        </w:rPr>
        <w:t xml:space="preserve">The right panel on all auth pages uses a stacked gradient technique to frame the WebGL animation without killing it. This is one of the most important visual decisions of the session.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8" w:val="clear"/>
            <w:tcMar>
              <w:top w:type="dxa" w:w="120"/>
              <w:left w:type="dxa" w:w="200"/>
              <w:bottom w:type="dxa" w:w="120"/>
              <w:right w:type="dxa" w:w="200"/>
            </w:tcMar>
          </w:tcPr>
          <w:p>
            <w:pPr>
              <w:spacing w:before="40" w:after="40"/>
            </w:pPr>
            <w:r>
              <w:rPr>
                <w:rFonts w:ascii="Courier New" w:cs="Courier New" w:eastAsia="Courier New" w:hAnsi="Courier New"/>
                <w:color w:val="0F3460"/>
                <w:sz w:val="18"/>
                <w:szCs w:val="18"/>
              </w:rPr>
              <w:t xml:space="preserve">background: `</w:t>
            </w:r>
          </w:p>
          <w:p>
            <w:pPr>
              <w:spacing w:before="40" w:after="40"/>
            </w:pPr>
            <w:r>
              <w:rPr>
                <w:rFonts w:ascii="Courier New" w:cs="Courier New" w:eastAsia="Courier New" w:hAnsi="Courier New"/>
                <w:color w:val="0F3460"/>
                <w:sz w:val="18"/>
                <w:szCs w:val="18"/>
              </w:rPr>
              <w:t xml:space="preserve">  /* Layer 1: Radial center — symbols bright in middle */</w:t>
            </w:r>
          </w:p>
          <w:p>
            <w:pPr>
              <w:spacing w:before="40" w:after="40"/>
            </w:pPr>
            <w:r>
              <w:rPr>
                <w:rFonts w:ascii="Courier New" w:cs="Courier New" w:eastAsia="Courier New" w:hAnsi="Courier New"/>
                <w:color w:val="0F3460"/>
                <w:sz w:val="18"/>
                <w:szCs w:val="18"/>
              </w:rPr>
              <w:t xml:space="preserve">  radial-gradient(ellipse at 55% 40%,</w:t>
            </w:r>
          </w:p>
          <w:p>
            <w:pPr>
              <w:spacing w:before="40" w:after="40"/>
            </w:pPr>
            <w:r>
              <w:rPr>
                <w:rFonts w:ascii="Courier New" w:cs="Courier New" w:eastAsia="Courier New" w:hAnsi="Courier New"/>
                <w:color w:val="0F3460"/>
                <w:sz w:val="18"/>
                <w:szCs w:val="18"/>
              </w:rPr>
              <w:t xml:space="preserve">    transparent 20%, #08080F88 75%, #08080FCC 100%),</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  /* Layer 2: Left edge — blends into form panel */</w:t>
            </w:r>
          </w:p>
          <w:p>
            <w:pPr>
              <w:spacing w:before="40" w:after="40"/>
            </w:pPr>
            <w:r>
              <w:rPr>
                <w:rFonts w:ascii="Courier New" w:cs="Courier New" w:eastAsia="Courier New" w:hAnsi="Courier New"/>
                <w:color w:val="0F3460"/>
                <w:sz w:val="18"/>
                <w:szCs w:val="18"/>
              </w:rPr>
              <w:t xml:space="preserve">  linear-gradient(to right, #08080F 0%, transparent 12%),</w:t>
            </w:r>
          </w:p>
          <w:p>
            <w:pPr>
              <w:spacing w:before="40" w:after="40"/>
            </w:pPr>
            <w:r>
              <w:rPr>
                <w:rFonts w:ascii="Courier New" w:cs="Courier New" w:eastAsia="Courier New" w:hAnsi="Courier New"/>
                <w:color w:val="0F3460"/>
                <w:sz w:val="18"/>
                <w:szCs w:val="18"/>
              </w:rPr>
              <w:t xml:space="preserve"/>
            </w:r>
          </w:p>
          <w:p>
            <w:pPr>
              <w:spacing w:before="40" w:after="40"/>
            </w:pPr>
            <w:r>
              <w:rPr>
                <w:rFonts w:ascii="Courier New" w:cs="Courier New" w:eastAsia="Courier New" w:hAnsi="Courier New"/>
                <w:color w:val="0F3460"/>
                <w:sz w:val="18"/>
                <w:szCs w:val="18"/>
              </w:rPr>
              <w:t xml:space="preserve">  /* Layer 3: Bottom edge — content sits here */</w:t>
            </w:r>
          </w:p>
          <w:p>
            <w:pPr>
              <w:spacing w:before="40" w:after="40"/>
            </w:pPr>
            <w:r>
              <w:rPr>
                <w:rFonts w:ascii="Courier New" w:cs="Courier New" w:eastAsia="Courier New" w:hAnsi="Courier New"/>
                <w:color w:val="0F3460"/>
                <w:sz w:val="18"/>
                <w:szCs w:val="18"/>
              </w:rPr>
              <w:t xml:space="preserve">  linear-gradient(to top, #08080F 0%, transparent 20%)</w:t>
            </w:r>
          </w:p>
          <w:p>
            <w:pPr>
              <w:spacing w:before="40" w:after="40"/>
            </w:pPr>
            <w:r>
              <w:rPr>
                <w:rFonts w:ascii="Courier New" w:cs="Courier New" w:eastAsia="Courier New" w:hAnsi="Courier New"/>
                <w:color w:val="0F3460"/>
                <w:sz w:val="18"/>
                <w:szCs w:val="18"/>
              </w:rPr>
              <w:t xml:space="preserve">`</w:t>
            </w:r>
          </w:p>
        </w:tc>
      </w:tr>
    </w:tbl>
    <w:p>
      <w:pPr>
        <w:spacing w:before="80" w:after="0"/>
      </w:pPr>
      <w:r>
        <w:t xml:space="preserve"/>
      </w:r>
    </w:p>
    <w:p>
      <w:pPr>
        <w:spacing w:before="80" w:after="80"/>
      </w:pPr>
      <w:r>
        <w:rPr>
          <w:rFonts w:ascii="Arial" w:cs="Arial" w:eastAsia="Arial" w:hAnsi="Arial"/>
          <w:color w:val="1A1A2E"/>
          <w:sz w:val="22"/>
          <w:szCs w:val="22"/>
        </w:rPr>
        <w:t xml:space="preserve">Result: symbols are fully visible and glowing in the center of the panel, fade smoothly into the form panel border on the left, and fade into the bottom area where text content lives. No hard edges anywhere.</w:t>
      </w:r>
    </w:p>
    <w:p>
      <w:pPr>
        <w:spacing w:before="160" w:after="0"/>
      </w:pPr>
      <w:r>
        <w:t xml:space="preserve"/>
      </w:r>
    </w:p>
    <w:p>
      <w:pPr>
        <w:pStyle w:val="Heading1"/>
        <w:spacing w:before="480" w:after="160"/>
      </w:pPr>
      <w:r>
        <w:rPr>
          <w:rFonts w:ascii="Arial" w:cs="Arial" w:eastAsia="Arial" w:hAnsi="Arial"/>
          <w:b/>
          <w:bCs/>
          <w:color w:val="185FA5"/>
          <w:sz w:val="36"/>
          <w:szCs w:val="36"/>
        </w:rPr>
        <w:t xml:space="preserve">9. Performance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HeroGraph instancing</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5,000 particles in 1 draw call via drawArraysInstancedANGLE — no per-particle JS draw calls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AuthSymbols instancing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500 particles in 1 draw call</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Atlas upload</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Texture uploaded once at component mount — no per-frame texture operations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Buffer strategy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STREAM_DRAW for instance VBO — tells GPU to expect frequent updates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bufferSubData</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Used instead of bufferData each frame — avoids GPU memory reallocation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deltaTime cap</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dt = Math.min(now - last, 0.05) — prevents physics explosion on tab switch</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Memory (observed)</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~154MB at runtime (seen in dev tools screenshot)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Target framerate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60fps on modern hardware — degrades gracefully on lower-end devices</w:t>
            </w:r>
          </w:p>
        </w:tc>
      </w:tr>
    </w:tbl>
    <w:p>
      <w:pPr>
        <w:spacing w:before="160" w:after="0"/>
      </w:pPr>
      <w:r>
        <w:t xml:space="preserve"/>
      </w:r>
    </w:p>
    <w:p>
      <w:pPr>
        <w:pStyle w:val="Heading1"/>
        <w:spacing w:before="480" w:after="160"/>
      </w:pPr>
      <w:r>
        <w:rPr>
          <w:rFonts w:ascii="Arial" w:cs="Arial" w:eastAsia="Arial" w:hAnsi="Arial"/>
          <w:b/>
          <w:bCs/>
          <w:color w:val="185FA5"/>
          <w:sz w:val="36"/>
          <w:szCs w:val="36"/>
        </w:rPr>
        <w:t xml:space="preserve">10. What's Next — Session 3</w:t>
      </w:r>
    </w:p>
    <w:p>
      <w:pPr>
        <w:spacing w:before="80" w:after="80"/>
      </w:pPr>
      <w:r>
        <w:rPr>
          <w:rFonts w:ascii="Arial" w:cs="Arial" w:eastAsia="Arial" w:hAnsi="Arial"/>
          <w:color w:val="1A1A2E"/>
          <w:sz w:val="22"/>
          <w:szCs w:val="22"/>
        </w:rPr>
        <w:t xml:space="preserve">Auth and onboarding are complete and polished. Session 3 will build the core product experience.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4"/>
              <w:left w:val="single" w:color="CCCCCC" w:sz="4"/>
              <w:bottom w:val="single" w:color="CCCCCC" w:sz="4"/>
              <w:right w:val="single" w:color="CCCCCC" w:sz="4"/>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Student Dashboard /dashboard</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DKGProgressRing per subject, AdaptivePathCards, streak widget, recent sessions timeline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Session Page /session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QueryInput, WebGL knowledge graph canvas, TierBadge, KnowledgeGapCard, AIExplanationPanel</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FastAPI backend</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Railway deployment, POST /session/analyze endpoint, Gemini API integration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DKG for Mathematics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NetworkX graph JSON — first subject, ~847 concept nodes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Sidebar layout</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color w:val="1A1A2E"/>
                <w:sz w:val="20"/>
                <w:szCs w:val="20"/>
              </w:rPr>
              <w:t xml:space="preserve">240px fixed sidebar, 1040px content area, mobile collapse to bottom nav</w:t>
            </w:r>
          </w:p>
        </w:tc>
      </w:tr>
    </w:tbl>
    <w:p>
      <w:pPr>
        <w:spacing w:before="160" w:after="0"/>
      </w:pPr>
      <w:r>
        <w:t xml:space="preserve"/>
      </w:r>
    </w:p>
    <w:p>
      <w:pPr>
        <w:pBdr>
          <w:bottom w:val="single" w:color="185FA5" w:sz="6" w:space="1"/>
        </w:pBdr>
        <w:spacing w:before="200" w:after="200"/>
      </w:pPr>
      <w:r>
        <w:t xml:space="preserve"/>
      </w:r>
    </w:p>
    <w:p>
      <w:pPr>
        <w:spacing w:before="200" w:after="80"/>
        <w:jc w:val="center"/>
      </w:pPr>
      <w:r>
        <w:rPr>
          <w:rFonts w:ascii="Arial" w:cs="Arial" w:eastAsia="Arial" w:hAnsi="Arial"/>
          <w:i/>
          <w:iCs/>
          <w:color w:val="888888"/>
          <w:sz w:val="20"/>
          <w:szCs w:val="20"/>
        </w:rPr>
        <w:t xml:space="preserve">End of Session 2 Build Log</w:t>
      </w:r>
    </w:p>
    <w:p>
      <w:pPr>
        <w:jc w:val="center"/>
      </w:pPr>
      <w:r>
        <w:rPr>
          <w:rFonts w:ascii="Arial" w:cs="Arial" w:eastAsia="Arial" w:hAnsi="Arial"/>
          <w:color w:val="AAAAAA"/>
          <w:sz w:val="18"/>
          <w:szCs w:val="18"/>
        </w:rPr>
        <w:t xml:space="preserve">VEKTOR Intelligence  ·  SIG Reality Spectra  ·  VIT Pune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888888"/>
        <w:sz w:val="18"/>
        <w:szCs w:val="18"/>
      </w:rPr>
      <w:t xml:space="preserve">VEKTOR Intelligence  ·  SIG Reality Spectra, VIT Pune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1"/>
      </w:pBdr>
      <w:spacing w:after="120"/>
    </w:pPr>
    <w:r>
      <w:rPr>
        <w:rFonts w:ascii="Arial" w:cs="Arial" w:eastAsia="Arial" w:hAnsi="Arial"/>
        <w:b/>
        <w:bCs/>
        <w:color w:val="185FA5"/>
        <w:sz w:val="20"/>
        <w:szCs w:val="20"/>
      </w:rPr>
      <w:t xml:space="preserve">VEKTOR Intelligence</w:t>
    </w:r>
    <w:r>
      <w:rPr>
        <w:rFonts w:ascii="Arial" w:cs="Arial" w:eastAsia="Arial" w:hAnsi="Arial"/>
        <w:color w:val="888888"/>
        <w:sz w:val="20"/>
        <w:szCs w:val="20"/>
      </w:rPr>
      <w:t xml:space="preserve">  |  Session 2 — UI/UX &amp; WebGL Build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85FA5"/>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2026-03-16T11:12:16.194Z</dcterms:created>
  <dcterms:modified xsi:type="dcterms:W3CDTF">2026-03-16T11:12:16.195Z</dcterms:modified>
</cp:coreProperties>
</file>

<file path=docProps/custom.xml><?xml version="1.0" encoding="utf-8"?>
<Properties xmlns="http://schemas.openxmlformats.org/officeDocument/2006/custom-properties" xmlns:vt="http://schemas.openxmlformats.org/officeDocument/2006/docPropsVTypes"/>
</file>