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2386AE6D" w:rsidR="001502B2" w:rsidRPr="006D54FD" w:rsidRDefault="00DC06C6" w:rsidP="0013398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DC06C6">
              <w:rPr>
                <w:b/>
                <w:sz w:val="20"/>
                <w:lang w:val="es-PA"/>
              </w:rPr>
              <w:t>E-</w:t>
            </w:r>
            <w:proofErr w:type="spellStart"/>
            <w:r w:rsidRPr="00DC06C6">
              <w:rPr>
                <w:b/>
                <w:sz w:val="20"/>
                <w:lang w:val="es-PA"/>
              </w:rPr>
              <w:t>Clothify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6154F846" w:rsidR="001502B2" w:rsidRPr="006D54FD" w:rsidRDefault="00DC06C6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DC06C6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1AB286C8" w:rsidR="001502B2" w:rsidRPr="006D54FD" w:rsidRDefault="00DC06C6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DC06C6">
              <w:rPr>
                <w:b/>
                <w:sz w:val="20"/>
                <w:lang w:val="es-PA"/>
              </w:rPr>
              <w:t>14/10/2025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506A8AD" w:rsidR="001502B2" w:rsidRDefault="00DC06C6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Planes de gestión (alcance, requisitos, comunicaciones)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77FCA6A8" w:rsidR="001502B2" w:rsidRDefault="00DC06C6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-3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0C25CA" w14:paraId="23D7F5E5" w14:textId="77777777" w:rsidTr="0081483F">
        <w:tc>
          <w:tcPr>
            <w:tcW w:w="5868" w:type="dxa"/>
          </w:tcPr>
          <w:p w14:paraId="5235BC43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Redacción, validación y aprobación de los planes subsidiarios del Plan de Dirección del Proyecto (PDP) correspondientes a las áreas de Alcance, Requisitos y Comunicaciones.</w:t>
            </w:r>
          </w:p>
          <w:p w14:paraId="728435DF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Este paquete define cómo se van a identificar, validar y controlar los requisitos, cómo se gestionará el alcance del proyecto (línea base, exclusiones y control de cambios) y cómo se estructurarán las comunicaciones formales entre los interesados.</w:t>
            </w:r>
          </w:p>
          <w:p w14:paraId="2FED4093" w14:textId="65BEAAFE" w:rsidR="00135E67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El resultado de este paquete es la entrega de los tres planes de gestión, aprobados y alineados entre sí, que servirán como guías para la ejecución técnica y la coordinación con el patrocinador y el cliente.</w:t>
            </w:r>
          </w:p>
        </w:tc>
        <w:tc>
          <w:tcPr>
            <w:tcW w:w="4320" w:type="dxa"/>
          </w:tcPr>
          <w:p w14:paraId="6C50C40C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El PDP (F</w:t>
            </w:r>
            <w:proofErr w:type="gramStart"/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1.PQ</w:t>
            </w:r>
            <w:proofErr w:type="gramEnd"/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-2) ha sido aprobado y está disponible como marco de referencia.</w:t>
            </w:r>
          </w:p>
          <w:p w14:paraId="717DFE16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09898A68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El equipo cuenta con acceso a todos los requisitos iniciales proporcionados por el cliente y registrados en el Registro de Requisitos.</w:t>
            </w:r>
          </w:p>
          <w:p w14:paraId="7C8F675B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247D1B60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Las plantillas oficiales PGPI están disponibles para la redacción de los tres planes.</w:t>
            </w:r>
          </w:p>
          <w:p w14:paraId="6E8FFB87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24B15917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El patrocinador y el cliente revisarán los documentos dentro de los plazos establecidos.</w:t>
            </w:r>
          </w:p>
          <w:p w14:paraId="42B38253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BD3181A" w14:textId="7B9B821D" w:rsidR="001502B2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Los canales de comunicación (reuniones, correo, Drive) están operativos desde el inicio del proyecto.</w:t>
            </w:r>
          </w:p>
        </w:tc>
        <w:tc>
          <w:tcPr>
            <w:tcW w:w="4352" w:type="dxa"/>
          </w:tcPr>
          <w:p w14:paraId="4237E881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Los planes deben ajustarse a los formatos oficiales PGPI.</w:t>
            </w:r>
          </w:p>
          <w:p w14:paraId="75DF6803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16A6426A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Los planes deben estar alineados con el PDP y coherentes entre sí.</w:t>
            </w:r>
          </w:p>
          <w:p w14:paraId="034E91C9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783B851D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El alcance funcional del proyecto no podrá ampliarse sin pasar por el procedimiento de control de cambios.</w:t>
            </w:r>
          </w:p>
          <w:p w14:paraId="1E6E931D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130E8765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Los recursos asignados a la redacción de planes son exclusivamente académicos.</w:t>
            </w:r>
          </w:p>
          <w:p w14:paraId="2F6CE896" w14:textId="77777777" w:rsidR="00DC06C6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2C5068F9" w14:textId="0023937E" w:rsidR="001502B2" w:rsidRPr="00DC06C6" w:rsidRDefault="00DC06C6" w:rsidP="00DC06C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Cs/>
                <w:sz w:val="20"/>
                <w:szCs w:val="20"/>
                <w:lang w:val="es-PA"/>
              </w:rPr>
              <w:t>La validación docente y la aprobación del patrocinador son obligatorias antes de iniciar la fase de desarrollo (F2).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0C25CA" w14:paraId="26277915" w14:textId="77777777" w:rsidTr="000C25CA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0C25CA" w:rsidRDefault="000C25CA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0C25CA" w:rsidRDefault="000C25CA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C25CA" w:rsidRPr="000C25CA" w14:paraId="5FEAFB90" w14:textId="77777777" w:rsidTr="000C25CA">
        <w:tc>
          <w:tcPr>
            <w:tcW w:w="8755" w:type="dxa"/>
          </w:tcPr>
          <w:p w14:paraId="535CEDF3" w14:textId="1AE3B1D9" w:rsidR="000C25CA" w:rsidRDefault="000C25CA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0C25CA">
              <w:rPr>
                <w:rFonts w:cs="Arial"/>
                <w:b/>
                <w:sz w:val="20"/>
                <w:szCs w:val="20"/>
                <w:lang w:val="es-PA"/>
              </w:rPr>
              <w:t>Planes de gestión del proyecto (Alcance, Requisitos y Comunicaciones)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completados</w:t>
            </w:r>
          </w:p>
        </w:tc>
        <w:tc>
          <w:tcPr>
            <w:tcW w:w="5812" w:type="dxa"/>
          </w:tcPr>
          <w:p w14:paraId="2F215C85" w14:textId="07C0ED01" w:rsidR="000C25CA" w:rsidRDefault="000C25CA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0C25CA">
              <w:rPr>
                <w:rFonts w:cs="Arial"/>
                <w:b/>
                <w:sz w:val="20"/>
                <w:szCs w:val="20"/>
                <w:lang w:val="es-PA"/>
              </w:rPr>
              <w:t>02/10/2025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DC06C6" w14:paraId="151462C1" w14:textId="77777777" w:rsidTr="004743FE">
        <w:tc>
          <w:tcPr>
            <w:tcW w:w="738" w:type="dxa"/>
            <w:vAlign w:val="center"/>
          </w:tcPr>
          <w:p w14:paraId="550D3F60" w14:textId="24950AAF" w:rsidR="004743FE" w:rsidRDefault="00DC06C6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005</w:t>
            </w:r>
          </w:p>
        </w:tc>
        <w:tc>
          <w:tcPr>
            <w:tcW w:w="2170" w:type="dxa"/>
            <w:vAlign w:val="center"/>
          </w:tcPr>
          <w:p w14:paraId="78451FF0" w14:textId="705595A5" w:rsidR="004743FE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Definir el Plan de Gestión de Alcance</w:t>
            </w:r>
          </w:p>
        </w:tc>
        <w:tc>
          <w:tcPr>
            <w:tcW w:w="1454" w:type="dxa"/>
            <w:vAlign w:val="center"/>
          </w:tcPr>
          <w:p w14:paraId="0EE720C5" w14:textId="2E1021E4" w:rsidR="004743FE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Director del Proyecto (María José Ruiz)</w:t>
            </w:r>
          </w:p>
        </w:tc>
        <w:tc>
          <w:tcPr>
            <w:tcW w:w="1454" w:type="dxa"/>
            <w:vAlign w:val="center"/>
          </w:tcPr>
          <w:p w14:paraId="53E0CC4E" w14:textId="39DB7D63" w:rsidR="004743FE" w:rsidRDefault="00DC06C6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DC06C6" w14:paraId="0AFC61B5" w14:textId="77777777" w:rsidTr="004743FE">
        <w:tc>
          <w:tcPr>
            <w:tcW w:w="738" w:type="dxa"/>
            <w:vAlign w:val="center"/>
          </w:tcPr>
          <w:p w14:paraId="4A1D359E" w14:textId="20B7F947" w:rsidR="004743FE" w:rsidRDefault="00DC06C6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00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2170" w:type="dxa"/>
            <w:vAlign w:val="center"/>
          </w:tcPr>
          <w:p w14:paraId="5D9ECE61" w14:textId="5B268CFF" w:rsidR="004743FE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Definir el Plan de Gestión de Requisitos</w:t>
            </w:r>
          </w:p>
        </w:tc>
        <w:tc>
          <w:tcPr>
            <w:tcW w:w="1454" w:type="dxa"/>
            <w:vAlign w:val="center"/>
          </w:tcPr>
          <w:p w14:paraId="3060533B" w14:textId="56043379" w:rsidR="004743FE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Equipo PGPI (Álvaro, Jesús, María José, Sergio) + José González (Patrocinador)</w:t>
            </w:r>
          </w:p>
        </w:tc>
        <w:tc>
          <w:tcPr>
            <w:tcW w:w="1454" w:type="dxa"/>
            <w:vAlign w:val="center"/>
          </w:tcPr>
          <w:p w14:paraId="7A65B8CD" w14:textId="3466004E" w:rsidR="004743FE" w:rsidRDefault="00DC06C6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DC06C6" w14:paraId="765D4C3F" w14:textId="77777777" w:rsidTr="004743FE">
        <w:tc>
          <w:tcPr>
            <w:tcW w:w="738" w:type="dxa"/>
            <w:vAlign w:val="center"/>
          </w:tcPr>
          <w:p w14:paraId="0F3D146E" w14:textId="24850EA6" w:rsidR="004743FE" w:rsidRDefault="00DC06C6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00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7</w:t>
            </w:r>
          </w:p>
        </w:tc>
        <w:tc>
          <w:tcPr>
            <w:tcW w:w="2170" w:type="dxa"/>
            <w:vAlign w:val="center"/>
          </w:tcPr>
          <w:p w14:paraId="354571DD" w14:textId="27F07FAB" w:rsidR="004743FE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Definir el Plan de Gestión de Comunicaciones</w:t>
            </w:r>
          </w:p>
        </w:tc>
        <w:tc>
          <w:tcPr>
            <w:tcW w:w="1454" w:type="dxa"/>
            <w:vAlign w:val="center"/>
          </w:tcPr>
          <w:p w14:paraId="442E0413" w14:textId="5B14EEA4" w:rsidR="004743FE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Equipo PGPI (Álvaro, Jesús, María José, Sergio) + José González (Patrocinador)</w:t>
            </w:r>
          </w:p>
        </w:tc>
        <w:tc>
          <w:tcPr>
            <w:tcW w:w="1454" w:type="dxa"/>
            <w:vAlign w:val="center"/>
          </w:tcPr>
          <w:p w14:paraId="345F301C" w14:textId="482672CC" w:rsidR="004743FE" w:rsidRDefault="00DC06C6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DC06C6" w14:paraId="3CECDD90" w14:textId="77777777" w:rsidTr="004743FE">
        <w:tc>
          <w:tcPr>
            <w:tcW w:w="738" w:type="dxa"/>
            <w:vAlign w:val="center"/>
          </w:tcPr>
          <w:p w14:paraId="74431088" w14:textId="7FACB228" w:rsidR="00135E67" w:rsidRDefault="00DC06C6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00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2170" w:type="dxa"/>
            <w:vAlign w:val="center"/>
          </w:tcPr>
          <w:p w14:paraId="4BDE3727" w14:textId="760FA50E" w:rsidR="00135E67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Aprobar los Planes de Gestión</w:t>
            </w:r>
          </w:p>
        </w:tc>
        <w:tc>
          <w:tcPr>
            <w:tcW w:w="1454" w:type="dxa"/>
            <w:vAlign w:val="center"/>
          </w:tcPr>
          <w:p w14:paraId="26F6B5DA" w14:textId="4D13E00B" w:rsidR="00135E67" w:rsidRDefault="00DC06C6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06C6">
              <w:rPr>
                <w:rFonts w:cs="Arial"/>
                <w:b/>
                <w:sz w:val="20"/>
                <w:szCs w:val="20"/>
                <w:lang w:val="es-PA"/>
              </w:rPr>
              <w:t>Cliente + Patrocinador</w:t>
            </w:r>
          </w:p>
        </w:tc>
        <w:tc>
          <w:tcPr>
            <w:tcW w:w="1454" w:type="dxa"/>
            <w:vAlign w:val="center"/>
          </w:tcPr>
          <w:p w14:paraId="61AB2823" w14:textId="0EAB2A87" w:rsidR="00135E67" w:rsidRDefault="00DC06C6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454" w:type="dxa"/>
            <w:vAlign w:val="center"/>
          </w:tcPr>
          <w:p w14:paraId="7E2FAC8A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5FB249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EB6A106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F4C2E90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8A2F37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E6251E7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F89EC" w14:textId="77777777" w:rsidR="001C6A70" w:rsidRDefault="001C6A70" w:rsidP="00837F2F">
      <w:pPr>
        <w:spacing w:after="0" w:line="240" w:lineRule="auto"/>
      </w:pPr>
      <w:r>
        <w:separator/>
      </w:r>
    </w:p>
  </w:endnote>
  <w:endnote w:type="continuationSeparator" w:id="0">
    <w:p w14:paraId="487CC48F" w14:textId="77777777" w:rsidR="001C6A70" w:rsidRDefault="001C6A7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BB3B6" w14:textId="77777777" w:rsidR="001C6A70" w:rsidRDefault="001C6A70" w:rsidP="00837F2F">
      <w:pPr>
        <w:spacing w:after="0" w:line="240" w:lineRule="auto"/>
      </w:pPr>
      <w:r>
        <w:separator/>
      </w:r>
    </w:p>
  </w:footnote>
  <w:footnote w:type="continuationSeparator" w:id="0">
    <w:p w14:paraId="432691A6" w14:textId="77777777" w:rsidR="001C6A70" w:rsidRDefault="001C6A7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0C25CA"/>
    <w:rsid w:val="00105DAE"/>
    <w:rsid w:val="00131E1D"/>
    <w:rsid w:val="0013398B"/>
    <w:rsid w:val="00135E67"/>
    <w:rsid w:val="001502B2"/>
    <w:rsid w:val="00162139"/>
    <w:rsid w:val="001C6A70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10618"/>
    <w:rsid w:val="00D22DE6"/>
    <w:rsid w:val="00DC06C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11</cp:revision>
  <dcterms:created xsi:type="dcterms:W3CDTF">2015-11-01T18:58:00Z</dcterms:created>
  <dcterms:modified xsi:type="dcterms:W3CDTF">2025-10-14T19:14:00Z</dcterms:modified>
</cp:coreProperties>
</file>