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BB843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6D54FD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6916BAB7" w:rsidR="001502B2" w:rsidRPr="006D54FD" w:rsidRDefault="00C76604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C76604">
              <w:rPr>
                <w:b/>
                <w:sz w:val="20"/>
                <w:lang w:val="es-PA"/>
              </w:rPr>
              <w:t>E-CLOTHIFY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47F3A8D9" w:rsidR="001502B2" w:rsidRPr="006D54FD" w:rsidRDefault="00C76604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C76604">
              <w:rPr>
                <w:b/>
                <w:sz w:val="20"/>
                <w:lang w:val="es-PA"/>
              </w:rPr>
              <w:t>2025-ECOMODA-1.15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38487465" w:rsidR="001502B2" w:rsidRPr="006D54FD" w:rsidRDefault="00C76604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C76604">
              <w:rPr>
                <w:b/>
                <w:sz w:val="20"/>
                <w:lang w:val="es-PA"/>
              </w:rPr>
              <w:t>11/10/2025</w:t>
            </w:r>
          </w:p>
        </w:tc>
      </w:tr>
    </w:tbl>
    <w:p w14:paraId="4F52C2F4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1255A2BE" w:rsidR="001502B2" w:rsidRDefault="00C76604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Integración de componentes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0648883" w14:textId="77FC9528" w:rsidR="001502B2" w:rsidRDefault="00C76604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F</w:t>
            </w:r>
            <w:proofErr w:type="gramStart"/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.PQ</w:t>
            </w:r>
            <w:proofErr w:type="gramEnd"/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-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1</w:t>
            </w:r>
          </w:p>
        </w:tc>
      </w:tr>
    </w:tbl>
    <w:p w14:paraId="7768E5CB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RPr="00063DC0" w14:paraId="23D7F5E5" w14:textId="77777777" w:rsidTr="0081483F">
        <w:tc>
          <w:tcPr>
            <w:tcW w:w="5868" w:type="dxa"/>
          </w:tcPr>
          <w:p w14:paraId="3607E459" w14:textId="77777777" w:rsidR="00C76604" w:rsidRPr="00C76604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 xml:space="preserve">Realizar la integración técnica de todos los módulos desarrollados en la Fase 2 —catálogo, carrito, </w:t>
            </w:r>
            <w:proofErr w:type="spellStart"/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checkout</w:t>
            </w:r>
            <w:proofErr w:type="spellEnd"/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, pagos y pedidos— para consolidarlos en una versión completa y estable del sistema E-</w:t>
            </w:r>
            <w:proofErr w:type="spellStart"/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Clothify</w:t>
            </w:r>
            <w:proofErr w:type="spellEnd"/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.</w:t>
            </w:r>
          </w:p>
          <w:p w14:paraId="67D00C90" w14:textId="77777777" w:rsidR="00C76604" w:rsidRPr="00C76604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Este paquete también incluye la gestión del alcance y control de cambios, garantizando la coherencia entre los entregables y los requisitos definidos.</w:t>
            </w:r>
          </w:p>
          <w:p w14:paraId="31AA86E7" w14:textId="337ECF2C" w:rsidR="001502B2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Finalmente, se actualiza la matriz de trazabilidad para reflejar la relación entre requisitos, componentes y resultados del sistema antes del inicio de pruebas globales.</w:t>
            </w:r>
          </w:p>
          <w:p w14:paraId="760628D3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65592FD8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98D61CA" w14:textId="77777777" w:rsidR="00135E67" w:rsidRDefault="00135E67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FED4093" w14:textId="77777777" w:rsidR="00135E67" w:rsidRDefault="00135E67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133D8514" w14:textId="77777777" w:rsidR="00C76604" w:rsidRPr="00C76604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Todos los módulos funcionales de la Fase 2 (F</w:t>
            </w:r>
            <w:proofErr w:type="gramStart"/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2.PQ</w:t>
            </w:r>
            <w:proofErr w:type="gramEnd"/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-1 a F</w:t>
            </w:r>
            <w:proofErr w:type="gramStart"/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2.PQ</w:t>
            </w:r>
            <w:proofErr w:type="gramEnd"/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-4) están completados y validados.</w:t>
            </w:r>
          </w:p>
          <w:p w14:paraId="3A270C22" w14:textId="77777777" w:rsidR="00C76604" w:rsidRPr="00C76604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07095337" w14:textId="77777777" w:rsidR="00C76604" w:rsidRPr="00C76604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Los entornos de desarrollo y pruebas se encuentran disponibles y sincronizados (según F</w:t>
            </w:r>
            <w:proofErr w:type="gramStart"/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1.PQ</w:t>
            </w:r>
            <w:proofErr w:type="gramEnd"/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-4).</w:t>
            </w:r>
          </w:p>
          <w:p w14:paraId="0BCA16D0" w14:textId="77777777" w:rsidR="00C76604" w:rsidRPr="00C76604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62D9D505" w14:textId="77777777" w:rsidR="00C76604" w:rsidRPr="00C76604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La matriz de trazabilidad y el registro de requisitos están actualizados.</w:t>
            </w:r>
          </w:p>
          <w:p w14:paraId="59CE0824" w14:textId="77777777" w:rsidR="00C76604" w:rsidRPr="00C76604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501B396C" w14:textId="77777777" w:rsidR="00C76604" w:rsidRPr="00C76604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No se han aprobado cambios de alcance pendientes de incorporar.</w:t>
            </w:r>
          </w:p>
          <w:p w14:paraId="3F76D71A" w14:textId="77777777" w:rsidR="00C76604" w:rsidRPr="00C76604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BD3181A" w14:textId="4D26C561" w:rsidR="001502B2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El equipo técnico y de QA trabajarán en paralelo durante la fase de integración.</w:t>
            </w:r>
          </w:p>
        </w:tc>
        <w:tc>
          <w:tcPr>
            <w:tcW w:w="4352" w:type="dxa"/>
          </w:tcPr>
          <w:p w14:paraId="2E84D35F" w14:textId="77777777" w:rsidR="00C76604" w:rsidRPr="00C76604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No se podrán incorporar nuevas funcionalidades fuera del alcance validado.</w:t>
            </w:r>
          </w:p>
          <w:p w14:paraId="38ADA826" w14:textId="77777777" w:rsidR="00C76604" w:rsidRPr="00C76604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9187BF7" w14:textId="77777777" w:rsidR="00C76604" w:rsidRPr="00C76604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Las modificaciones o defectos detectados se tratarán mediante control formal de cambios.</w:t>
            </w:r>
          </w:p>
          <w:p w14:paraId="3B589B7B" w14:textId="77777777" w:rsidR="00C76604" w:rsidRPr="00C76604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51519520" w14:textId="77777777" w:rsidR="00C76604" w:rsidRPr="00C76604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La integración debe ejecutarse en un entorno de pruebas controlado antes del despliegue.</w:t>
            </w:r>
          </w:p>
          <w:p w14:paraId="41D2C57D" w14:textId="77777777" w:rsidR="00C76604" w:rsidRPr="00C76604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C5068F9" w14:textId="4DEF3695" w:rsidR="001502B2" w:rsidRDefault="00C76604" w:rsidP="00C7660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Los componentes deben comunicarse usando las interfaces definidas en los documentos técnicos.</w:t>
            </w:r>
          </w:p>
        </w:tc>
      </w:tr>
    </w:tbl>
    <w:p w14:paraId="2F011913" w14:textId="77777777" w:rsidR="001502B2" w:rsidRPr="00B25952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13"/>
        <w:gridCol w:w="5954"/>
      </w:tblGrid>
      <w:tr w:rsidR="00C76604" w14:paraId="26277915" w14:textId="77777777" w:rsidTr="00C76604">
        <w:tc>
          <w:tcPr>
            <w:tcW w:w="8613" w:type="dxa"/>
            <w:shd w:val="clear" w:color="auto" w:fill="D9D9D9" w:themeFill="background1" w:themeFillShade="D9"/>
          </w:tcPr>
          <w:p w14:paraId="582BC14C" w14:textId="77777777" w:rsidR="00C76604" w:rsidRDefault="00C76604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1A360D2" w14:textId="77777777" w:rsidR="00C76604" w:rsidRDefault="00C76604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C76604" w14:paraId="5FEAFB90" w14:textId="77777777" w:rsidTr="00C76604">
        <w:tc>
          <w:tcPr>
            <w:tcW w:w="8613" w:type="dxa"/>
          </w:tcPr>
          <w:p w14:paraId="535CEDF3" w14:textId="70CACE78" w:rsidR="00C76604" w:rsidRDefault="00C76604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Integración general de componentes</w:t>
            </w:r>
          </w:p>
        </w:tc>
        <w:tc>
          <w:tcPr>
            <w:tcW w:w="5954" w:type="dxa"/>
          </w:tcPr>
          <w:p w14:paraId="2F215C85" w14:textId="342453EE" w:rsidR="00C76604" w:rsidRDefault="00C76604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30/10/2025</w:t>
            </w:r>
          </w:p>
        </w:tc>
      </w:tr>
    </w:tbl>
    <w:p w14:paraId="6F5AB098" w14:textId="77777777" w:rsidR="001502B2" w:rsidRPr="004743FE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4743FE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</w:t>
            </w:r>
            <w:r w:rsidR="00D0372B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</w:p>
        </w:tc>
      </w:tr>
      <w:tr w:rsidR="004743FE" w14:paraId="0941C82E" w14:textId="77777777" w:rsidTr="004743FE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14:paraId="64CAD9AA" w14:textId="77777777" w:rsidTr="004743FE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C76604" w14:paraId="151462C1" w14:textId="77777777" w:rsidTr="004743FE">
        <w:tc>
          <w:tcPr>
            <w:tcW w:w="738" w:type="dxa"/>
            <w:vAlign w:val="center"/>
          </w:tcPr>
          <w:p w14:paraId="550D3F60" w14:textId="7237004B" w:rsidR="004743FE" w:rsidRDefault="00C76604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030</w:t>
            </w:r>
          </w:p>
        </w:tc>
        <w:tc>
          <w:tcPr>
            <w:tcW w:w="2170" w:type="dxa"/>
            <w:vAlign w:val="center"/>
          </w:tcPr>
          <w:p w14:paraId="78451FF0" w14:textId="563104F1" w:rsidR="004743FE" w:rsidRDefault="00C76604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Gestión del alcance y control de cambios</w:t>
            </w:r>
          </w:p>
        </w:tc>
        <w:tc>
          <w:tcPr>
            <w:tcW w:w="1454" w:type="dxa"/>
            <w:vAlign w:val="center"/>
          </w:tcPr>
          <w:p w14:paraId="0EE720C5" w14:textId="6B55A1CC" w:rsidR="004743FE" w:rsidRDefault="00C76604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 xml:space="preserve">Full </w:t>
            </w:r>
            <w:proofErr w:type="spellStart"/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Stack</w:t>
            </w:r>
            <w:proofErr w:type="spellEnd"/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 xml:space="preserve"> + </w:t>
            </w:r>
            <w:proofErr w:type="spellStart"/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Backend</w:t>
            </w:r>
            <w:proofErr w:type="spellEnd"/>
          </w:p>
        </w:tc>
        <w:tc>
          <w:tcPr>
            <w:tcW w:w="1454" w:type="dxa"/>
            <w:vAlign w:val="center"/>
          </w:tcPr>
          <w:p w14:paraId="53E0CC4E" w14:textId="4F2D0A11" w:rsidR="004743FE" w:rsidRDefault="00C76604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C76604" w14:paraId="0AFC61B5" w14:textId="77777777" w:rsidTr="004743FE">
        <w:tc>
          <w:tcPr>
            <w:tcW w:w="738" w:type="dxa"/>
            <w:vAlign w:val="center"/>
          </w:tcPr>
          <w:p w14:paraId="4A1D359E" w14:textId="5282A976" w:rsidR="004743FE" w:rsidRDefault="00C76604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031</w:t>
            </w:r>
          </w:p>
        </w:tc>
        <w:tc>
          <w:tcPr>
            <w:tcW w:w="2170" w:type="dxa"/>
            <w:vAlign w:val="center"/>
          </w:tcPr>
          <w:p w14:paraId="5D9ECE61" w14:textId="3A3DFD68" w:rsidR="004743FE" w:rsidRDefault="00C76604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Seguimiento y trazabilidad de requisitos</w:t>
            </w:r>
          </w:p>
        </w:tc>
        <w:tc>
          <w:tcPr>
            <w:tcW w:w="1454" w:type="dxa"/>
            <w:vAlign w:val="center"/>
          </w:tcPr>
          <w:p w14:paraId="3060533B" w14:textId="5C6862CB" w:rsidR="004743FE" w:rsidRDefault="00C76604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76604">
              <w:rPr>
                <w:rFonts w:cs="Arial"/>
                <w:b/>
                <w:sz w:val="20"/>
                <w:szCs w:val="20"/>
                <w:lang w:val="es-PA"/>
              </w:rPr>
              <w:t>Directora de Proyecto + QA</w:t>
            </w:r>
          </w:p>
        </w:tc>
        <w:tc>
          <w:tcPr>
            <w:tcW w:w="1454" w:type="dxa"/>
            <w:vAlign w:val="center"/>
          </w:tcPr>
          <w:p w14:paraId="7A65B8CD" w14:textId="2BA2F491" w:rsidR="004743FE" w:rsidRDefault="00C76604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0ADCC9F5" w14:textId="77777777" w:rsidR="001502B2" w:rsidRPr="000B5225" w:rsidRDefault="001502B2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1502B2" w:rsidRPr="000B5225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7538C" w14:textId="77777777" w:rsidR="00765F0C" w:rsidRDefault="00765F0C" w:rsidP="00837F2F">
      <w:pPr>
        <w:spacing w:after="0" w:line="240" w:lineRule="auto"/>
      </w:pPr>
      <w:r>
        <w:separator/>
      </w:r>
    </w:p>
  </w:endnote>
  <w:endnote w:type="continuationSeparator" w:id="0">
    <w:p w14:paraId="78D27A7E" w14:textId="77777777" w:rsidR="00765F0C" w:rsidRDefault="00765F0C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C800" w14:textId="29D333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fldSimple w:instr=" NUMPAGES   \* MERGEFORMAT ">
      <w:r w:rsidR="00F90A48">
        <w:rPr>
          <w:noProof/>
        </w:rPr>
        <w:t>1</w:t>
      </w:r>
    </w:fldSimple>
  </w:p>
  <w:p w14:paraId="1F82AC7A" w14:textId="0F229F80" w:rsidR="00837F2F" w:rsidRPr="00837F2F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D57CD" w14:textId="77777777" w:rsidR="00765F0C" w:rsidRDefault="00765F0C" w:rsidP="00837F2F">
      <w:pPr>
        <w:spacing w:after="0" w:line="240" w:lineRule="auto"/>
      </w:pPr>
      <w:r>
        <w:separator/>
      </w:r>
    </w:p>
  </w:footnote>
  <w:footnote w:type="continuationSeparator" w:id="0">
    <w:p w14:paraId="337B5754" w14:textId="77777777" w:rsidR="00765F0C" w:rsidRDefault="00765F0C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8483" w14:textId="2DDDBEC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DICCIONARIO DE LA 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3DC0"/>
    <w:rsid w:val="000B5225"/>
    <w:rsid w:val="00105DAE"/>
    <w:rsid w:val="00131E1D"/>
    <w:rsid w:val="00135E67"/>
    <w:rsid w:val="001502B2"/>
    <w:rsid w:val="00162139"/>
    <w:rsid w:val="00203EA7"/>
    <w:rsid w:val="002064D6"/>
    <w:rsid w:val="00217C94"/>
    <w:rsid w:val="0028298D"/>
    <w:rsid w:val="00310253"/>
    <w:rsid w:val="00355532"/>
    <w:rsid w:val="00387B0B"/>
    <w:rsid w:val="003D218D"/>
    <w:rsid w:val="003E16E9"/>
    <w:rsid w:val="00456964"/>
    <w:rsid w:val="004743FE"/>
    <w:rsid w:val="00476721"/>
    <w:rsid w:val="004D078B"/>
    <w:rsid w:val="0051331B"/>
    <w:rsid w:val="0055087B"/>
    <w:rsid w:val="005C6798"/>
    <w:rsid w:val="006B191B"/>
    <w:rsid w:val="006B2A51"/>
    <w:rsid w:val="007056E0"/>
    <w:rsid w:val="00765F0C"/>
    <w:rsid w:val="0079596E"/>
    <w:rsid w:val="00796E26"/>
    <w:rsid w:val="007C620A"/>
    <w:rsid w:val="007E64C2"/>
    <w:rsid w:val="00837F2F"/>
    <w:rsid w:val="00891B24"/>
    <w:rsid w:val="008958E4"/>
    <w:rsid w:val="00924DFE"/>
    <w:rsid w:val="0095401D"/>
    <w:rsid w:val="0099587A"/>
    <w:rsid w:val="009B57BF"/>
    <w:rsid w:val="00A95442"/>
    <w:rsid w:val="00AA2C51"/>
    <w:rsid w:val="00AD5DD1"/>
    <w:rsid w:val="00B25952"/>
    <w:rsid w:val="00B57964"/>
    <w:rsid w:val="00B95FB6"/>
    <w:rsid w:val="00BE3CDA"/>
    <w:rsid w:val="00BF037F"/>
    <w:rsid w:val="00C76604"/>
    <w:rsid w:val="00CF78D0"/>
    <w:rsid w:val="00D0372B"/>
    <w:rsid w:val="00D22DE6"/>
    <w:rsid w:val="00DE7D9A"/>
    <w:rsid w:val="00DF09F4"/>
    <w:rsid w:val="00E67E3F"/>
    <w:rsid w:val="00EA25E4"/>
    <w:rsid w:val="00EA4A2A"/>
    <w:rsid w:val="00EA5705"/>
    <w:rsid w:val="00EF1A26"/>
    <w:rsid w:val="00F65CE3"/>
    <w:rsid w:val="00F76F0A"/>
    <w:rsid w:val="00F82FD3"/>
    <w:rsid w:val="00F842DC"/>
    <w:rsid w:val="00F90956"/>
    <w:rsid w:val="00F90A48"/>
    <w:rsid w:val="00FA7A18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VAZQUEZ CONEJO</cp:lastModifiedBy>
  <cp:revision>10</cp:revision>
  <dcterms:created xsi:type="dcterms:W3CDTF">2015-11-01T18:58:00Z</dcterms:created>
  <dcterms:modified xsi:type="dcterms:W3CDTF">2025-10-14T20:01:00Z</dcterms:modified>
</cp:coreProperties>
</file>