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C1E30" w14:textId="2D904EF3" w:rsidR="00966A4A" w:rsidRPr="00966A4A" w:rsidRDefault="00966A4A">
      <w:pPr>
        <w:rPr>
          <w:b/>
          <w:bCs/>
        </w:rPr>
      </w:pPr>
      <w:r w:rsidRPr="00966A4A">
        <w:rPr>
          <w:b/>
          <w:bCs/>
        </w:rPr>
        <w:t>Lazy Life bugs</w:t>
      </w:r>
      <w:r>
        <w:rPr>
          <w:b/>
          <w:bCs/>
        </w:rPr>
        <w:t xml:space="preserve">       </w:t>
      </w:r>
      <w:r w:rsidRPr="00966A4A">
        <w:rPr>
          <w:b/>
          <w:bCs/>
        </w:rPr>
        <w:drawing>
          <wp:inline distT="0" distB="0" distL="0" distR="0" wp14:anchorId="0FADF788" wp14:editId="2E1C2B77">
            <wp:extent cx="1200226" cy="1159995"/>
            <wp:effectExtent l="0" t="0" r="0" b="2540"/>
            <wp:docPr id="1742288952" name="Picture 1" descr="A person sitting in a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88952" name="Picture 1" descr="A person sitting in a chai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6397" cy="116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2365" w14:textId="0A31C028" w:rsidR="00966A4A" w:rsidRPr="00966A4A" w:rsidRDefault="00966A4A">
      <w:pPr>
        <w:rPr>
          <w:b/>
          <w:bCs/>
        </w:rPr>
      </w:pPr>
      <w:r w:rsidRPr="00966A4A">
        <w:rPr>
          <w:b/>
          <w:bCs/>
        </w:rPr>
        <w:t>1.  Total invoiced box:</w:t>
      </w:r>
    </w:p>
    <w:p w14:paraId="35948B8F" w14:textId="42A4C059" w:rsidR="00966A4A" w:rsidRDefault="00966A4A">
      <w:r w:rsidRPr="00966A4A">
        <w:rPr>
          <w:b/>
          <w:bCs/>
        </w:rPr>
        <w:t>Issue</w:t>
      </w:r>
      <w:r>
        <w:t xml:space="preserve"> - If there is a fee to be charged, it wont be displayed in this box.</w:t>
      </w:r>
    </w:p>
    <w:p w14:paraId="24AB4A70" w14:textId="07282614" w:rsidR="00966A4A" w:rsidRDefault="00966A4A">
      <w:r>
        <w:t>Fix – put the total ammount to be charged, as in the Total Cost box.</w:t>
      </w:r>
    </w:p>
    <w:p w14:paraId="5E618746" w14:textId="77777777" w:rsidR="00966A4A" w:rsidRDefault="00966A4A"/>
    <w:p w14:paraId="41E9F280" w14:textId="2D0CC2F0" w:rsidR="00966A4A" w:rsidRPr="00966A4A" w:rsidRDefault="00966A4A">
      <w:pPr>
        <w:rPr>
          <w:b/>
          <w:bCs/>
        </w:rPr>
      </w:pPr>
      <w:r w:rsidRPr="00966A4A">
        <w:rPr>
          <w:b/>
          <w:bCs/>
        </w:rPr>
        <w:t>2. Analysis boxes:</w:t>
      </w:r>
    </w:p>
    <w:p w14:paraId="50AB1E55" w14:textId="3BEEC22B" w:rsidR="00966A4A" w:rsidRDefault="00966A4A">
      <w:r w:rsidRPr="00966A4A">
        <w:rPr>
          <w:b/>
          <w:bCs/>
        </w:rPr>
        <w:t>Issue</w:t>
      </w:r>
      <w:r>
        <w:t xml:space="preserve"> – when there are multiple SN in the same cell, the default text is “</w:t>
      </w:r>
      <w:r w:rsidRPr="00966A4A">
        <w:t>The iMOT172B TM-CAN, intelligent brushless motor, CAN  drive with SN: QM4241, QM4256,  were</w:t>
      </w:r>
      <w:r>
        <w:t>”. After “were”, the cell is empty.</w:t>
      </w:r>
    </w:p>
    <w:p w14:paraId="6DAE1CCD" w14:textId="182E8CAC" w:rsidR="00966A4A" w:rsidRDefault="00966A4A">
      <w:r w:rsidRPr="00966A4A">
        <w:rPr>
          <w:b/>
          <w:bCs/>
        </w:rPr>
        <w:t>Fix</w:t>
      </w:r>
      <w:r>
        <w:t xml:space="preserve"> – if there are more SN with same Defect code, just copy the oficial Analysis of one of them (even tough </w:t>
      </w:r>
      <w:r>
        <w:t>some of the SN in that field</w:t>
      </w:r>
      <w:r>
        <w:t xml:space="preserve"> have different Analysis).</w:t>
      </w:r>
    </w:p>
    <w:p w14:paraId="7BF850D0" w14:textId="77777777" w:rsidR="00966A4A" w:rsidRDefault="00966A4A"/>
    <w:p w14:paraId="5F823843" w14:textId="5EC690A1" w:rsidR="00966A4A" w:rsidRPr="00966A4A" w:rsidRDefault="00966A4A">
      <w:pPr>
        <w:rPr>
          <w:b/>
          <w:bCs/>
        </w:rPr>
      </w:pPr>
      <w:r w:rsidRPr="00966A4A">
        <w:rPr>
          <w:b/>
          <w:bCs/>
        </w:rPr>
        <w:t>3. Notes section.</w:t>
      </w:r>
    </w:p>
    <w:p w14:paraId="686DB814" w14:textId="4AE13589" w:rsidR="00966A4A" w:rsidRDefault="00966A4A">
      <w:r w:rsidRPr="00966A4A">
        <w:rPr>
          <w:b/>
          <w:bCs/>
        </w:rPr>
        <w:t>Issue 1</w:t>
      </w:r>
      <w:r>
        <w:t xml:space="preserve"> – at the moment, it does not take the text found in the Notes cell from the RMA site, it just displays the same default text always “</w:t>
      </w:r>
      <w:r w:rsidRPr="00966A4A">
        <w:t>The drives that were declared irreparable will be replaced under the warranty conditions.</w:t>
      </w:r>
      <w:r>
        <w:t>”</w:t>
      </w:r>
    </w:p>
    <w:p w14:paraId="5B22A321" w14:textId="1180A2F5" w:rsidR="00966A4A" w:rsidRDefault="00966A4A">
      <w:r w:rsidRPr="00966A4A">
        <w:rPr>
          <w:b/>
          <w:bCs/>
        </w:rPr>
        <w:t>Fix for issue 1</w:t>
      </w:r>
      <w:r>
        <w:t xml:space="preserve"> – Please insert the text found in the RMA site of that Notes section.</w:t>
      </w:r>
    </w:p>
    <w:p w14:paraId="68CEED2B" w14:textId="77777777" w:rsidR="00966A4A" w:rsidRDefault="00966A4A"/>
    <w:p w14:paraId="333A9771" w14:textId="463AB44A" w:rsidR="00966A4A" w:rsidRDefault="00966A4A">
      <w:r w:rsidRPr="00966A4A">
        <w:rPr>
          <w:b/>
          <w:bCs/>
        </w:rPr>
        <w:t>Issue 2</w:t>
      </w:r>
      <w:r>
        <w:t xml:space="preserve"> – if there are more cells in the Notes section, it will not insert them.</w:t>
      </w:r>
    </w:p>
    <w:p w14:paraId="4598E459" w14:textId="18890D0B" w:rsidR="00966A4A" w:rsidRDefault="00966A4A">
      <w:r w:rsidRPr="00966A4A">
        <w:rPr>
          <w:b/>
          <w:bCs/>
        </w:rPr>
        <w:t>Fix for issue 2</w:t>
      </w:r>
      <w:r>
        <w:t xml:space="preserve"> – please also add the other cells in the Notes section, if the case happens.</w:t>
      </w:r>
    </w:p>
    <w:p w14:paraId="34B9E966" w14:textId="77777777" w:rsidR="00966A4A" w:rsidRDefault="00966A4A"/>
    <w:p w14:paraId="1E149D84" w14:textId="3A70E56D" w:rsidR="00966A4A" w:rsidRPr="00966A4A" w:rsidRDefault="00966A4A">
      <w:pPr>
        <w:rPr>
          <w:b/>
          <w:bCs/>
        </w:rPr>
      </w:pPr>
      <w:r w:rsidRPr="00966A4A">
        <w:rPr>
          <w:b/>
          <w:bCs/>
        </w:rPr>
        <w:t>4. Final decision cell</w:t>
      </w:r>
    </w:p>
    <w:p w14:paraId="61A2AC22" w14:textId="6A57F6BF" w:rsidR="00966A4A" w:rsidRDefault="00966A4A">
      <w:r w:rsidRPr="00966A4A">
        <w:rPr>
          <w:b/>
          <w:bCs/>
        </w:rPr>
        <w:t>Issue</w:t>
      </w:r>
      <w:r>
        <w:t xml:space="preserve"> – same as bug 3 issue 1, it displays a default text.</w:t>
      </w:r>
    </w:p>
    <w:p w14:paraId="1CC766DB" w14:textId="4D091CDA" w:rsidR="00966A4A" w:rsidRDefault="00966A4A">
      <w:r w:rsidRPr="00966A4A">
        <w:rPr>
          <w:b/>
          <w:bCs/>
        </w:rPr>
        <w:t>Fix</w:t>
      </w:r>
      <w:r>
        <w:t xml:space="preserve"> – put the final decision said in the RMA site of that RMA.</w:t>
      </w:r>
    </w:p>
    <w:p w14:paraId="55A71DC3" w14:textId="77777777" w:rsidR="00966A4A" w:rsidRDefault="00966A4A"/>
    <w:p w14:paraId="7AB77F85" w14:textId="0CC14A43" w:rsidR="00966A4A" w:rsidRPr="00966A4A" w:rsidRDefault="00966A4A">
      <w:pPr>
        <w:rPr>
          <w:b/>
          <w:bCs/>
        </w:rPr>
      </w:pPr>
      <w:r w:rsidRPr="00966A4A">
        <w:rPr>
          <w:b/>
          <w:bCs/>
        </w:rPr>
        <w:t>5. “ Finished By” and “ESTABLISHED BY” cells</w:t>
      </w:r>
    </w:p>
    <w:p w14:paraId="40D91B7A" w14:textId="64FCF8D6" w:rsidR="00966A4A" w:rsidRDefault="00966A4A">
      <w:r w:rsidRPr="00966A4A">
        <w:rPr>
          <w:b/>
          <w:bCs/>
        </w:rPr>
        <w:t xml:space="preserve">Issue &amp; fix </w:t>
      </w:r>
      <w:r>
        <w:t>– Since Daniel Cinipeanu does the RMAs 99% of the time, just put his name in the two cells please.</w:t>
      </w:r>
    </w:p>
    <w:p w14:paraId="0320DF88" w14:textId="77777777" w:rsidR="00966A4A" w:rsidRDefault="00966A4A"/>
    <w:p w14:paraId="797D6C32" w14:textId="17BB21CB" w:rsidR="00966A4A" w:rsidRDefault="00966A4A">
      <w:r>
        <w:t>Links of RMAs to get a better understanding:</w:t>
      </w:r>
    </w:p>
    <w:p w14:paraId="6ED455BE" w14:textId="2DA70923" w:rsidR="00966A4A" w:rsidRDefault="00966A4A">
      <w:hyperlink r:id="rId5" w:history="1">
        <w:r>
          <w:rPr>
            <w:rStyle w:val="Hyperlink"/>
          </w:rPr>
          <w:t>Technosoft RMA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(proxy.tsr)</w:t>
        </w:r>
      </w:hyperlink>
    </w:p>
    <w:p w14:paraId="44923575" w14:textId="14319B3E" w:rsidR="00966A4A" w:rsidRDefault="00966A4A">
      <w:hyperlink r:id="rId6" w:history="1">
        <w:r>
          <w:rPr>
            <w:rStyle w:val="Hyperlink"/>
          </w:rPr>
          <w:t>Technoso</w:t>
        </w:r>
        <w:r>
          <w:rPr>
            <w:rStyle w:val="Hyperlink"/>
          </w:rPr>
          <w:t>f</w:t>
        </w:r>
        <w:r>
          <w:rPr>
            <w:rStyle w:val="Hyperlink"/>
          </w:rPr>
          <w:t>t RMA (proxy.tsr)</w:t>
        </w:r>
      </w:hyperlink>
    </w:p>
    <w:sectPr w:rsidR="00966A4A" w:rsidSect="00966A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FF"/>
    <w:rsid w:val="000E6CFD"/>
    <w:rsid w:val="0016347A"/>
    <w:rsid w:val="006C4264"/>
    <w:rsid w:val="00864DD5"/>
    <w:rsid w:val="00966A4A"/>
    <w:rsid w:val="00AA520E"/>
    <w:rsid w:val="00D8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2FCBF"/>
  <w15:chartTrackingRefBased/>
  <w15:docId w15:val="{615B0E40-585C-4CED-8C42-7BFB8E44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4DD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64DD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DD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DD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E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66A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6A4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xy.tsr/rma/index.php?page=rma_details&amp;rmaid=479&amp;notes=The+unit+with+SN%3A+OS1948+was+investigated+and+repaired+under+the+warranty+conditons.&amp;add=Add" TargetMode="External"/><Relationship Id="rId5" Type="http://schemas.openxmlformats.org/officeDocument/2006/relationships/hyperlink" Target="http://proxy.tsr/rma/index.php?page=rma_details&amp;rmaid=48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Cinipeanu</dc:creator>
  <cp:keywords/>
  <dc:description/>
  <cp:lastModifiedBy>Daniel Cinipeanu</cp:lastModifiedBy>
  <cp:revision>2</cp:revision>
  <dcterms:created xsi:type="dcterms:W3CDTF">2024-06-21T08:43:00Z</dcterms:created>
  <dcterms:modified xsi:type="dcterms:W3CDTF">2024-06-21T08:59:00Z</dcterms:modified>
</cp:coreProperties>
</file>