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3A" w:rsidRPr="0013403A" w:rsidRDefault="0013403A" w:rsidP="0013403A">
      <w:pPr>
        <w:spacing w:after="0" w:line="247" w:lineRule="auto"/>
        <w:ind w:firstLine="567"/>
        <w:jc w:val="center"/>
        <w:rPr>
          <w:rFonts w:ascii="Times New Roman" w:eastAsia="Calibri" w:hAnsi="Times New Roman" w:cs="Times New Roman"/>
          <w:b/>
          <w:spacing w:val="-4"/>
          <w:kern w:val="32"/>
          <w:sz w:val="32"/>
          <w:szCs w:val="32"/>
          <w:lang w:val="uk-UA"/>
        </w:rPr>
      </w:pPr>
      <w:r w:rsidRPr="0013403A">
        <w:rPr>
          <w:rFonts w:ascii="Times New Roman" w:eastAsia="Calibri" w:hAnsi="Times New Roman" w:cs="Times New Roman"/>
          <w:b/>
          <w:spacing w:val="-4"/>
          <w:kern w:val="32"/>
          <w:sz w:val="32"/>
          <w:szCs w:val="32"/>
          <w:lang w:val="uk-UA"/>
        </w:rPr>
        <w:t>3. Перехід від однієї алгебри до іншої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Будь-яку формулу алгебри Буля можна перетворити у рівно</w:t>
      </w: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>силь</w:t>
      </w: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>ну</w:t>
      </w: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їй формулу алгебри Жегалкіна та навпаки за допомогою </w:t>
      </w:r>
      <w:proofErr w:type="spellStart"/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еквівалент</w:t>
      </w: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>ностей</w:t>
      </w:r>
      <w:proofErr w:type="spellEnd"/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: </w:t>
      </w:r>
    </w:p>
    <w:p w:rsidR="0013403A" w:rsidRPr="00363385" w:rsidRDefault="0013403A" w:rsidP="0013403A">
      <w:pPr>
        <w:tabs>
          <w:tab w:val="left" w:pos="180"/>
        </w:tabs>
        <w:spacing w:after="0" w:line="247" w:lineRule="auto"/>
        <w:ind w:left="30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385">
        <w:rPr>
          <w:rFonts w:ascii="Times New Roman" w:eastAsia="Calibri" w:hAnsi="Times New Roman" w:cs="Times New Roman"/>
          <w:noProof/>
          <w:position w:val="-32"/>
          <w:sz w:val="28"/>
          <w:szCs w:val="28"/>
          <w:lang w:val="en-US"/>
        </w:rPr>
        <w:drawing>
          <wp:inline distT="0" distB="0" distL="0" distR="0" wp14:anchorId="36208103" wp14:editId="18021FAB">
            <wp:extent cx="12287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03A" w:rsidRPr="00363385" w:rsidRDefault="0013403A" w:rsidP="0013403A">
      <w:pPr>
        <w:tabs>
          <w:tab w:val="left" w:pos="180"/>
        </w:tabs>
        <w:spacing w:after="0" w:line="247" w:lineRule="auto"/>
        <w:ind w:left="30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385">
        <w:rPr>
          <w:rFonts w:ascii="Times New Roman" w:eastAsia="Calibri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 wp14:anchorId="248592DA" wp14:editId="335F83B9">
            <wp:extent cx="10287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38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.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Функція </w:t>
      </w:r>
      <w:r w:rsidRPr="00363385">
        <w:rPr>
          <w:rFonts w:ascii="Times New Roman" w:eastAsia="Calibri" w:hAnsi="Times New Roman" w:cs="Times New Roman"/>
          <w:noProof/>
          <w:spacing w:val="-4"/>
          <w:kern w:val="32"/>
          <w:position w:val="-14"/>
          <w:sz w:val="32"/>
          <w:szCs w:val="32"/>
          <w:lang w:val="en-US"/>
        </w:rPr>
        <w:drawing>
          <wp:inline distT="0" distB="0" distL="0" distR="0" wp14:anchorId="724D1178" wp14:editId="11A40A74">
            <wp:extent cx="10763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називається </w:t>
      </w:r>
      <w:r w:rsidRPr="00363385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двоїстою</w:t>
      </w: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до функції </w:t>
      </w:r>
      <w:r w:rsidRPr="00363385">
        <w:rPr>
          <w:rFonts w:ascii="Times New Roman" w:eastAsia="Calibri" w:hAnsi="Times New Roman" w:cs="Times New Roman"/>
          <w:spacing w:val="-4"/>
          <w:kern w:val="32"/>
          <w:position w:val="-14"/>
          <w:sz w:val="32"/>
          <w:szCs w:val="32"/>
          <w:lang w:val="uk-UA"/>
        </w:rPr>
        <w:object w:dxaOrig="1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18.6pt" o:ole="">
            <v:imagedata r:id="rId7" o:title=""/>
          </v:shape>
          <o:OLEObject Type="Embed" ProgID="Equation.3" ShapeID="_x0000_i1025" DrawAspect="Content" ObjectID="_1708770471" r:id="rId8"/>
        </w:object>
      </w:r>
      <w:r w:rsidRPr="00363385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якщо виконується умова</w:t>
      </w:r>
    </w:p>
    <w:p w:rsidR="0013403A" w:rsidRPr="00363385" w:rsidRDefault="0013403A" w:rsidP="0013403A">
      <w:pPr>
        <w:spacing w:after="0" w:line="247" w:lineRule="auto"/>
        <w:ind w:firstLine="3419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363385">
        <w:rPr>
          <w:rFonts w:ascii="Times New Roman" w:eastAsia="Calibri" w:hAnsi="Times New Roman" w:cs="Times New Roman"/>
          <w:position w:val="-14"/>
          <w:sz w:val="28"/>
          <w:szCs w:val="28"/>
          <w:lang w:val="uk-UA"/>
        </w:rPr>
        <w:object w:dxaOrig="1700" w:dyaOrig="380">
          <v:shape id="_x0000_i1026" type="#_x0000_t75" style="width:84pt;height:18.6pt" o:ole="">
            <v:imagedata r:id="rId9" o:title=""/>
          </v:shape>
          <o:OLEObject Type="Embed" ProgID="Equation.3" ShapeID="_x0000_i1026" DrawAspect="Content" ObjectID="_1708770472" r:id="rId10"/>
        </w:object>
      </w:r>
      <w:r w:rsidRPr="00363385">
        <w:rPr>
          <w:rFonts w:ascii="Times New Roman" w:eastAsia="Calibri" w:hAnsi="Times New Roman" w:cs="Times New Roman"/>
          <w:sz w:val="28"/>
          <w:szCs w:val="28"/>
        </w:rPr>
        <w:t>=</w:t>
      </w:r>
      <w:r w:rsidRPr="00363385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420" w:dyaOrig="440">
          <v:shape id="_x0000_i1027" type="#_x0000_t75" style="width:71.4pt;height:21.6pt" o:ole="">
            <v:imagedata r:id="rId11" o:title=""/>
          </v:shape>
          <o:OLEObject Type="Embed" ProgID="Equation.DSMT4" ShapeID="_x0000_i1027" DrawAspect="Content" ObjectID="_1708770473" r:id="rId12"/>
        </w:object>
      </w:r>
      <w:r w:rsidRPr="0036338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.</w:t>
      </w:r>
      <w:r w:rsidRPr="0036338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ab/>
      </w:r>
      <w:r w:rsidRPr="0036338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ab/>
      </w:r>
      <w:r w:rsidRPr="0036338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ab/>
      </w:r>
      <w:r w:rsidRPr="0036338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ab/>
      </w:r>
      <w:r w:rsidRPr="00363385">
        <w:rPr>
          <w:rFonts w:ascii="Times New Roman" w:eastAsia="Calibri" w:hAnsi="Times New Roman" w:cs="Times New Roman"/>
          <w:sz w:val="28"/>
          <w:szCs w:val="28"/>
          <w:lang w:val="uk-UA"/>
        </w:rPr>
        <w:t>(1)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Функція двоїста сама собі називається </w:t>
      </w:r>
      <w:proofErr w:type="spellStart"/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самодвоїстою</w:t>
      </w:r>
      <w:proofErr w:type="spellEnd"/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Таблиця двоїстої функції </w:t>
      </w:r>
      <w:r w:rsidRPr="00363385">
        <w:rPr>
          <w:rFonts w:ascii="Times New Roman" w:eastAsia="Calibri" w:hAnsi="Times New Roman" w:cs="Times New Roman"/>
          <w:kern w:val="32"/>
          <w:position w:val="-14"/>
          <w:sz w:val="32"/>
          <w:szCs w:val="32"/>
          <w:lang w:val="uk-UA"/>
        </w:rPr>
        <w:object w:dxaOrig="1700" w:dyaOrig="380">
          <v:shape id="_x0000_i1028" type="#_x0000_t75" style="width:84pt;height:18.6pt" o:ole="">
            <v:imagedata r:id="rId9" o:title=""/>
          </v:shape>
          <o:OLEObject Type="Embed" ProgID="Equation.3" ShapeID="_x0000_i1028" DrawAspect="Content" ObjectID="_1708770474" r:id="rId13"/>
        </w:object>
      </w: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при обраному порядку наборів отримується з таблиці для функції </w:t>
      </w:r>
      <w:r w:rsidRPr="00363385">
        <w:rPr>
          <w:rFonts w:ascii="Times New Roman" w:eastAsia="Calibri" w:hAnsi="Times New Roman" w:cs="Times New Roman"/>
          <w:kern w:val="32"/>
          <w:position w:val="-14"/>
          <w:sz w:val="32"/>
          <w:szCs w:val="32"/>
          <w:lang w:val="uk-UA"/>
        </w:rPr>
        <w:object w:dxaOrig="1520" w:dyaOrig="380">
          <v:shape id="_x0000_i1029" type="#_x0000_t75" style="width:75.6pt;height:18.6pt" o:ole="">
            <v:imagedata r:id="rId7" o:title=""/>
          </v:shape>
          <o:OLEObject Type="Embed" ProgID="Equation.3" ShapeID="_x0000_i1029" DrawAspect="Content" ObjectID="_1708770475" r:id="rId14"/>
        </w:object>
      </w: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інвертуванням стовпчика функції (зміною нулів на одиниці, одиниць − на нулі) та перевертанням його.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Теорема (принцип двоїстості). </w:t>
      </w:r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Якщо у формулі F, яка реалізує функцію f, усі символи функцій замінити на символи двоїстих функцій відповідно, то отримана формула </w:t>
      </w:r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F</w:t>
      </w:r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363385">
        <w:rPr>
          <w:rFonts w:ascii="Times New Roman" w:eastAsia="Calibri" w:hAnsi="Times New Roman" w:cs="Times New Roman"/>
          <w:i/>
          <w:kern w:val="32"/>
          <w:position w:val="-4"/>
          <w:sz w:val="32"/>
          <w:szCs w:val="32"/>
          <w:lang w:val="uk-UA"/>
        </w:rPr>
        <w:t xml:space="preserve"> </w:t>
      </w:r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буде реалізувати функцію f</w:t>
      </w:r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363385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, двоїсту до f.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В алгебрі Буля принцип двоїстості має більш простий і конкретний вигляд.</w:t>
      </w:r>
    </w:p>
    <w:p w:rsidR="0013403A" w:rsidRPr="00363385" w:rsidRDefault="0013403A" w:rsidP="0013403A">
      <w:pPr>
        <w:spacing w:after="0" w:line="247" w:lineRule="auto"/>
        <w:ind w:firstLine="539"/>
        <w:jc w:val="both"/>
        <w:rPr>
          <w:rFonts w:ascii="Times New Roman" w:eastAsia="Calibri" w:hAnsi="Times New Roman" w:cs="Times New Roman"/>
          <w:i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b/>
          <w:i/>
          <w:sz w:val="32"/>
          <w:szCs w:val="32"/>
          <w:lang w:val="uk-UA"/>
        </w:rPr>
        <w:t xml:space="preserve">Принцип двоїстості в алгебрі Буля. 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Якщо у формулі F, яка реалізує функцію f, усі кон’юнкції замінити на диз’юнкції, диз’юнкції − на кон’юнкції, усі </w:t>
      </w:r>
      <w:r w:rsidRPr="00363385">
        <w:rPr>
          <w:rFonts w:ascii="Times New Roman" w:eastAsia="Calibri" w:hAnsi="Times New Roman" w:cs="Times New Roman"/>
          <w:sz w:val="32"/>
          <w:szCs w:val="32"/>
          <w:lang w:val="uk-UA"/>
        </w:rPr>
        <w:t>0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замінити на </w:t>
      </w:r>
      <w:r w:rsidRPr="00363385">
        <w:rPr>
          <w:rFonts w:ascii="Times New Roman" w:eastAsia="Calibri" w:hAnsi="Times New Roman" w:cs="Times New Roman"/>
          <w:sz w:val="32"/>
          <w:szCs w:val="32"/>
          <w:lang w:val="uk-UA"/>
        </w:rPr>
        <w:t>1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, </w:t>
      </w:r>
      <w:r w:rsidRPr="00363385">
        <w:rPr>
          <w:rFonts w:ascii="Times New Roman" w:eastAsia="Calibri" w:hAnsi="Times New Roman" w:cs="Times New Roman"/>
          <w:sz w:val="32"/>
          <w:szCs w:val="32"/>
          <w:lang w:val="uk-UA"/>
        </w:rPr>
        <w:t>1 −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на </w:t>
      </w:r>
      <w:r w:rsidRPr="00363385">
        <w:rPr>
          <w:rFonts w:ascii="Times New Roman" w:eastAsia="Calibri" w:hAnsi="Times New Roman" w:cs="Times New Roman"/>
          <w:sz w:val="32"/>
          <w:szCs w:val="32"/>
          <w:lang w:val="uk-UA"/>
        </w:rPr>
        <w:t>0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, то отримана формула 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63385">
        <w:rPr>
          <w:rFonts w:ascii="Times New Roman" w:eastAsia="Calibri" w:hAnsi="Times New Roman" w:cs="Times New Roman"/>
          <w:i/>
          <w:sz w:val="32"/>
          <w:szCs w:val="32"/>
          <w:vertAlign w:val="superscript"/>
          <w:lang w:val="uk-UA"/>
        </w:rPr>
        <w:t>*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реалізує функцію f</w:t>
      </w:r>
      <w:r w:rsidRPr="00363385">
        <w:rPr>
          <w:rFonts w:ascii="Times New Roman" w:eastAsia="Calibri" w:hAnsi="Times New Roman" w:cs="Times New Roman"/>
          <w:i/>
          <w:sz w:val="32"/>
          <w:szCs w:val="32"/>
          <w:vertAlign w:val="superscript"/>
          <w:lang w:val="uk-UA"/>
        </w:rPr>
        <w:t>*</w:t>
      </w:r>
      <w:r w:rsidRPr="00363385">
        <w:rPr>
          <w:rFonts w:ascii="Times New Roman" w:eastAsia="Calibri" w:hAnsi="Times New Roman" w:cs="Times New Roman"/>
          <w:i/>
          <w:sz w:val="32"/>
          <w:szCs w:val="32"/>
          <w:lang w:val="uk-UA"/>
        </w:rPr>
        <w:t>, двоїсту до f.</w:t>
      </w:r>
    </w:p>
    <w:p w:rsidR="0013403A" w:rsidRPr="00363385" w:rsidRDefault="0013403A" w:rsidP="0013403A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При використанні принципу двоїстості потрібно враховувати старшинство операцій і при потребі поставити дужки.</w:t>
      </w:r>
    </w:p>
    <w:p w:rsidR="0013403A" w:rsidRPr="00524541" w:rsidRDefault="0013403A" w:rsidP="008048C4">
      <w:pPr>
        <w:spacing w:after="0" w:line="247" w:lineRule="auto"/>
        <w:ind w:firstLine="567"/>
        <w:jc w:val="both"/>
        <w:rPr>
          <w:lang w:val="uk-UA"/>
        </w:rPr>
      </w:pPr>
      <w:r w:rsidRPr="00363385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Якщо функції рівні, то двоїсті до них функції також рівні. </w:t>
      </w:r>
    </w:p>
    <w:p w:rsidR="008048C4" w:rsidRDefault="008048C4" w:rsidP="008048C4">
      <w:pPr>
        <w:spacing w:after="0" w:line="244" w:lineRule="auto"/>
        <w:jc w:val="center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bookmarkStart w:id="1" w:name="_Toc124276485"/>
      <w:r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Приклади</w:t>
      </w:r>
      <w:bookmarkEnd w:id="1"/>
      <w:r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 </w:t>
      </w:r>
    </w:p>
    <w:p w:rsidR="008048C4" w:rsidRDefault="008048C4" w:rsidP="008048C4">
      <w:pPr>
        <w:spacing w:after="0" w:line="244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1.</w:t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Перетворити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373380" cy="2667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у рівносильну формулу алгебри </w:t>
      </w:r>
      <w:proofErr w:type="spellStart"/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Жегалкіна</w:t>
      </w:r>
      <w:proofErr w:type="spellEnd"/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 Отриману формулу спростити.</w:t>
      </w:r>
    </w:p>
    <w:p w:rsidR="008048C4" w:rsidRDefault="008048C4" w:rsidP="008048C4">
      <w:pPr>
        <w:spacing w:after="0" w:line="244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Розв’язання</w:t>
      </w:r>
    </w:p>
    <w:p w:rsidR="008048C4" w:rsidRDefault="008048C4" w:rsidP="008048C4">
      <w:pPr>
        <w:spacing w:after="0" w:line="244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373380" cy="266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1485900" cy="236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8048C4" w:rsidRDefault="008048C4" w:rsidP="008048C4">
      <w:pPr>
        <w:spacing w:after="0" w:line="244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Відповідь: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457200" cy="198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8048C4" w:rsidRDefault="008048C4" w:rsidP="008048C4">
      <w:pPr>
        <w:spacing w:after="0" w:line="244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2.</w:t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Перетворити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1516380" cy="198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position w:val="-10"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у рівносильну формулу алгебри </w:t>
      </w:r>
      <w:proofErr w:type="spellStart"/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Буля</w:t>
      </w:r>
      <w:proofErr w:type="spellEnd"/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 Отриману формулу спростити.</w:t>
      </w:r>
    </w:p>
    <w:p w:rsidR="008048C4" w:rsidRDefault="008048C4" w:rsidP="008048C4">
      <w:pPr>
        <w:spacing w:after="0" w:line="244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lastRenderedPageBreak/>
        <w:t>Розв’язання</w:t>
      </w:r>
    </w:p>
    <w:p w:rsidR="008048C4" w:rsidRDefault="008048C4" w:rsidP="008048C4">
      <w:pPr>
        <w:spacing w:after="0" w:line="244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1516380" cy="198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316992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C4" w:rsidRDefault="008048C4" w:rsidP="008048C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1836420" cy="236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C4" w:rsidRDefault="008048C4" w:rsidP="008048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Відповідь: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54102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C4" w:rsidRDefault="008048C4" w:rsidP="008048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3. </w:t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Знайти функцію двоїсту до</w:t>
      </w: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функції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16383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</w:t>
      </w:r>
    </w:p>
    <w:p w:rsidR="008048C4" w:rsidRDefault="008048C4" w:rsidP="008048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Розв’язання</w:t>
      </w:r>
    </w:p>
    <w:p w:rsidR="008048C4" w:rsidRDefault="008048C4" w:rsidP="008048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Формула задана в алгебрі </w:t>
      </w:r>
      <w:proofErr w:type="spellStart"/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Буля</w:t>
      </w:r>
      <w:proofErr w:type="spellEnd"/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Для побудови двоїстої функції </w:t>
      </w:r>
      <w:r>
        <w:rPr>
          <w:rFonts w:ascii="Times New Roman" w:eastAsia="Calibri" w:hAnsi="Times New Roman" w:cs="Times New Roman"/>
          <w:b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678180" cy="266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у формулі</w:t>
      </w:r>
      <w:r>
        <w:rPr>
          <w:rFonts w:ascii="Times New Roman" w:eastAsia="Calibri" w:hAnsi="Times New Roman" w:cs="Times New Roman"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163830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усі кон’юнкції замінимо на диз’юнкції, диз’юнкції – на кон’юнкції та поставимо дужки, враховуючи старшинство операцій. Отримаємо:</w:t>
      </w:r>
    </w:p>
    <w:p w:rsidR="008048C4" w:rsidRDefault="008048C4" w:rsidP="008048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2506980" cy="266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8048C4" w:rsidRDefault="008048C4" w:rsidP="008048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Відповідь:</w:t>
      </w:r>
      <w:r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noProof/>
          <w:kern w:val="32"/>
          <w:position w:val="-10"/>
          <w:sz w:val="32"/>
          <w:szCs w:val="32"/>
          <w:lang w:val="en-US"/>
        </w:rPr>
        <w:drawing>
          <wp:inline distT="0" distB="0" distL="0" distR="0">
            <wp:extent cx="2506980" cy="266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5C46CA" w:rsidRPr="0013403A" w:rsidRDefault="005C46CA">
      <w:pPr>
        <w:rPr>
          <w:lang w:val="uk-UA"/>
        </w:rPr>
      </w:pPr>
    </w:p>
    <w:sectPr w:rsidR="005C46CA" w:rsidRPr="00134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17"/>
    <w:rsid w:val="0013403A"/>
    <w:rsid w:val="003F62C3"/>
    <w:rsid w:val="005C46CA"/>
    <w:rsid w:val="008048C4"/>
    <w:rsid w:val="00A26717"/>
    <w:rsid w:val="00A67598"/>
    <w:rsid w:val="00F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0BFC8-A08C-4F08-9148-8545718D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24" Type="http://schemas.openxmlformats.org/officeDocument/2006/relationships/image" Target="media/image16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oleObject" Target="embeddings/oleObject5.bin"/><Relationship Id="rId22" Type="http://schemas.openxmlformats.org/officeDocument/2006/relationships/image" Target="media/image14.wmf"/><Relationship Id="rId27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Kate</cp:lastModifiedBy>
  <cp:revision>3</cp:revision>
  <dcterms:created xsi:type="dcterms:W3CDTF">2022-02-20T14:10:00Z</dcterms:created>
  <dcterms:modified xsi:type="dcterms:W3CDTF">2022-03-14T12:41:00Z</dcterms:modified>
</cp:coreProperties>
</file>