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A9" w:rsidRDefault="00B529A9" w:rsidP="006E3594">
      <w:pPr>
        <w:tabs>
          <w:tab w:val="left" w:pos="2552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ЛЕКЦІЯ</w:t>
      </w:r>
    </w:p>
    <w:p w:rsidR="00B529A9" w:rsidRDefault="00B529A9" w:rsidP="00B529A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Диз’юнктивні нормальні форми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теоретичних досліджень та практичних застосувань часто буває корисним подати формулу булевої функції у вигляді деякої стандартної форми. Такими формами, зокрема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є диз’юнктивні нормальні форми (ДНФ). </w:t>
      </w:r>
    </w:p>
    <w:p w:rsidR="00B529A9" w:rsidRPr="00FA4C54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Зафіксуємо множину змінних </w:t>
      </w:r>
      <w:r>
        <w:rPr>
          <w:rFonts w:ascii="Times New Roman" w:eastAsia="Calibri" w:hAnsi="Times New Roman" w:cs="Times New Roman"/>
          <w:noProof/>
          <w:kern w:val="32"/>
          <w:position w:val="-12"/>
          <w:sz w:val="28"/>
          <w:szCs w:val="28"/>
          <w:lang w:val="en-US"/>
        </w:rPr>
        <w:drawing>
          <wp:inline distT="0" distB="0" distL="0" distR="0" wp14:anchorId="1E8688A3" wp14:editId="2A34A3F7">
            <wp:extent cx="1123315" cy="23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Логічний добуток будь-якої кількості різних змінних (символів), що входять із запереченням або без нього, називається елементарною кон’юнкцією.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Приклад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Елементарні кон’юнкції 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noProof/>
          <w:position w:val="-10"/>
          <w:sz w:val="32"/>
          <w:szCs w:val="32"/>
          <w:lang w:val="en-US"/>
        </w:rPr>
        <w:drawing>
          <wp:inline distT="0" distB="0" distL="0" distR="0" wp14:anchorId="408310E6" wp14:editId="7F2C1D0B">
            <wp:extent cx="260985" cy="2349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xy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Не є елементарними кон’юнкціями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–</w:t>
      </w:r>
      <w:r>
        <w:rPr>
          <w:rFonts w:ascii="Times New Roman" w:eastAsia="Calibri" w:hAnsi="Times New Roman" w:cs="Times New Roman"/>
          <w:noProof/>
          <w:position w:val="-10"/>
          <w:sz w:val="32"/>
          <w:szCs w:val="32"/>
          <w:lang w:val="en-US"/>
        </w:rPr>
        <w:drawing>
          <wp:inline distT="0" distB="0" distL="0" distR="0" wp14:anchorId="5A6338DD" wp14:editId="2B895885">
            <wp:extent cx="260985" cy="2349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; </w:t>
      </w:r>
      <w:r>
        <w:rPr>
          <w:rFonts w:ascii="Times New Roman" w:eastAsia="Calibri" w:hAnsi="Times New Roman" w:cs="Times New Roman"/>
          <w:noProof/>
          <w:position w:val="-10"/>
          <w:sz w:val="32"/>
          <w:szCs w:val="32"/>
          <w:lang w:val="en-US"/>
        </w:rPr>
        <w:drawing>
          <wp:inline distT="0" distB="0" distL="0" distR="0" wp14:anchorId="4F159ED0" wp14:editId="0B7A69C2">
            <wp:extent cx="274320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; </w:t>
      </w:r>
      <w:r>
        <w:rPr>
          <w:rFonts w:ascii="Times New Roman" w:eastAsia="Calibri" w:hAnsi="Times New Roman" w:cs="Times New Roman"/>
          <w:noProof/>
          <w:position w:val="-10"/>
          <w:sz w:val="32"/>
          <w:szCs w:val="32"/>
          <w:lang w:val="en-US"/>
        </w:rPr>
        <w:drawing>
          <wp:inline distT="0" distB="0" distL="0" distR="0" wp14:anchorId="7237E2EF" wp14:editId="6509D226">
            <wp:extent cx="260985" cy="15684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; </w:t>
      </w:r>
      <w:r>
        <w:rPr>
          <w:rFonts w:ascii="Times New Roman" w:eastAsia="Calibri" w:hAnsi="Times New Roman" w:cs="Times New Roman"/>
          <w:noProof/>
          <w:position w:val="-10"/>
          <w:sz w:val="32"/>
          <w:szCs w:val="32"/>
          <w:lang w:val="en-US"/>
        </w:rPr>
        <w:drawing>
          <wp:inline distT="0" distB="0" distL="0" distR="0" wp14:anchorId="44CFE83A" wp14:editId="770CCC8A">
            <wp:extent cx="522605" cy="23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Cs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Елементарна кон’юнкція, яка включає всі змінні з множини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називається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конституентою одиниці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Різних конституент одиниці для фіксованої множини з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n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змінних буде стільки, скільки є двійкових наборів із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n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компонентами, тобто </w:t>
      </w:r>
      <w:r>
        <w:rPr>
          <w:rFonts w:ascii="Times New Roman" w:eastAsia="Calibri" w:hAnsi="Times New Roman" w:cs="Times New Roman"/>
          <w:noProof/>
          <w:kern w:val="32"/>
          <w:position w:val="-4"/>
          <w:sz w:val="28"/>
          <w:szCs w:val="28"/>
          <w:lang w:val="en-US"/>
        </w:rPr>
        <w:drawing>
          <wp:inline distT="0" distB="0" distL="0" distR="0" wp14:anchorId="410FB14F" wp14:editId="12120230">
            <wp:extent cx="182880" cy="19621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pacing w:val="-4"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функцію подано формулою у вигляді диз’юнкції елементарних кон’юнкцій, то кажуть, що її подано диз’юнктивною нормальною формою (ДНФ).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pacing w:val="-4"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Будь-яку булеву функцію можна представити у вигляді ДНФ, тому що ДНФ утворюється за допомогою системи операцій {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}, яка є  функціонально повною, проте ДНФ булевої функції не єдина. </w:t>
      </w:r>
    </w:p>
    <w:p w:rsidR="00B529A9" w:rsidRDefault="00B529A9" w:rsidP="00B529A9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>Алгоритм побудови ДНФ для формули булевої алгебри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1. За допомогою законів де Моргана та подвійного заперечення формулу перетворюють у рівносильну, побудовану зі змінних та їх заперечень за допомогою символів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7EAA0C9" wp14:editId="5F272572">
            <wp:extent cx="274320" cy="156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(заперечення можуть стояти лише над змінними).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2. Досягають того, щоб усі кон’юнкції виконувалися раніше диз’юнкції. Для цього розкривають дужки на основі першого дистри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>бутивного закону.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lastRenderedPageBreak/>
        <w:t xml:space="preserve">3. На основі співвідношень для констант і закону протиріччя виключають нулі й на основі законів </w:t>
      </w:r>
      <w:proofErr w:type="spellStart"/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ідемпотентності</w:t>
      </w:r>
      <w:proofErr w:type="spellEnd"/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об’єднують рівні члени. 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 w:rsidRPr="00B529A9"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Досконалою диз’юнктивною нормальною формою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(ДДНФ)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нази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>вається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ДНФ, у якої кожна елементарна кон’юнкція є конституентою одиниці.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>Теорема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. Довільна </w:t>
      </w:r>
      <w:proofErr w:type="spellStart"/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булева</w:t>
      </w:r>
      <w:proofErr w:type="spellEnd"/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функція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1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2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…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≠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може бути єдиним способом зображена в ДДНФ.</w:t>
      </w:r>
    </w:p>
    <w:p w:rsidR="00B529A9" w:rsidRDefault="00B529A9" w:rsidP="00B529A9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 xml:space="preserve">Алгоритм побудови ДДНФ для функції, яка задана </w:t>
      </w:r>
      <w:proofErr w:type="spellStart"/>
      <w:r>
        <w:rPr>
          <w:rFonts w:ascii="Times New Roman" w:eastAsia="Calibri" w:hAnsi="Times New Roman" w:cs="Times New Roman"/>
          <w:b/>
          <w:i/>
          <w:kern w:val="32"/>
          <w:sz w:val="28"/>
          <w:szCs w:val="28"/>
          <w:lang w:val="uk-UA"/>
        </w:rPr>
        <w:t>таблично</w:t>
      </w:r>
      <w:proofErr w:type="spellEnd"/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1. Для кожного набору, на якому дана функція приймає значення 1, будують відповідну цьому набору </w:t>
      </w:r>
      <w:proofErr w:type="spellStart"/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конституенту</w:t>
      </w:r>
      <w:proofErr w:type="spellEnd"/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одиниці.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2. Знаходять диз’юнкцію всіх цих конституент. Це і є ДДНФ зада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>ної функції.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Довільну ДНФ можна звести до ДДНФ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розщепленням кон’юнкцій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які містять не всі змінні. Якщо кон’юнкція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k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не містить змінної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vertAlign w:val="subscript"/>
          <w:lang w:val="uk-UA"/>
        </w:rPr>
        <w:t xml:space="preserve">і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, то записують: </w:t>
      </w:r>
    </w:p>
    <w:p w:rsidR="00B529A9" w:rsidRDefault="00B529A9" w:rsidP="00B529A9">
      <w:pPr>
        <w:spacing w:after="0" w:line="360" w:lineRule="auto"/>
        <w:jc w:val="center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kern w:val="32"/>
          <w:position w:val="-12"/>
          <w:sz w:val="28"/>
          <w:szCs w:val="28"/>
          <w:lang w:val="en-US"/>
        </w:rPr>
        <w:drawing>
          <wp:inline distT="0" distB="0" distL="0" distR="0" wp14:anchorId="7BD46BDD" wp14:editId="1F3AFB3E">
            <wp:extent cx="1632585" cy="2482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ind w:firstLine="567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Приклади </w:t>
      </w:r>
    </w:p>
    <w:p w:rsidR="00B529A9" w:rsidRDefault="00B529A9" w:rsidP="00B529A9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1.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Побудувати ДНФ для функції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34C53A0A" wp14:editId="0D50542C">
            <wp:extent cx="848995" cy="2349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Розв’язання </w:t>
      </w:r>
    </w:p>
    <w:p w:rsidR="00B529A9" w:rsidRDefault="00B529A9" w:rsidP="00B529A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Використавши алгоритм побудови ДНФ, матимемо:</w:t>
      </w:r>
    </w:p>
    <w:p w:rsidR="00B529A9" w:rsidRDefault="00B529A9" w:rsidP="00B529A9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DB9DAD9" wp14:editId="3E0D9FE2">
            <wp:extent cx="848995" cy="23495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BBB6DE8" wp14:editId="507417BA">
            <wp:extent cx="2299335" cy="2349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Відповідь: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10BF0820" wp14:editId="0BA76708">
            <wp:extent cx="574675" cy="23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Побудувати ДНФ для функції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яка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задана таблицею 1.</w:t>
      </w:r>
    </w:p>
    <w:p w:rsidR="00B529A9" w:rsidRDefault="00B529A9" w:rsidP="00B529A9">
      <w:pPr>
        <w:spacing w:before="120" w:after="0" w:line="360" w:lineRule="auto"/>
        <w:ind w:firstLine="567"/>
        <w:jc w:val="right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Таблиця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809"/>
        <w:gridCol w:w="1672"/>
        <w:gridCol w:w="1047"/>
      </w:tblGrid>
      <w:tr w:rsidR="00B529A9" w:rsidTr="00F90E5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3028423F" wp14:editId="13824866">
                  <wp:extent cx="169545" cy="222250"/>
                  <wp:effectExtent l="0" t="0" r="1905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08203EE9" wp14:editId="581A198E">
                  <wp:extent cx="196215" cy="2349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f=</w:t>
            </w:r>
            <w:r>
              <w:rPr>
                <w:rFonts w:ascii="Times New Roman" w:eastAsia="Calibri" w:hAnsi="Times New Roman" w:cs="Times New Roman"/>
                <w:i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7C533D2A" wp14:editId="205E79A2">
                  <wp:extent cx="574675" cy="208915"/>
                  <wp:effectExtent l="0" t="0" r="0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75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A9" w:rsidRDefault="00B529A9" w:rsidP="00F90E5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529A9" w:rsidTr="00F90E5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636CFB9D" wp14:editId="66FDA5FA">
                  <wp:extent cx="260985" cy="234950"/>
                  <wp:effectExtent l="0" t="0" r="571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A9" w:rsidTr="00F90E5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A9" w:rsidRDefault="00B529A9" w:rsidP="00F90E51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529A9" w:rsidTr="00F90E5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9A9" w:rsidRDefault="00B529A9" w:rsidP="00F90E51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529A9" w:rsidTr="00F90E5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9A9" w:rsidRDefault="00B529A9" w:rsidP="00F90E51">
            <w:pPr>
              <w:spacing w:after="0" w:line="360" w:lineRule="auto"/>
              <w:ind w:left="284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2BD54FE6" wp14:editId="3166E97F">
                  <wp:extent cx="156845" cy="208915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  <w:bCs/>
                <w:i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541876CA" wp14:editId="4992126D">
                  <wp:extent cx="182880" cy="234950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lastRenderedPageBreak/>
        <w:t xml:space="preserve">Розв’язання </w:t>
      </w:r>
    </w:p>
    <w:p w:rsidR="00B529A9" w:rsidRDefault="00B529A9" w:rsidP="00B529A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Функція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приймає значення 1 на наборах 00 та 11. Тому відпо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 xml:space="preserve">відні цим наборам </w:t>
      </w:r>
      <w:proofErr w:type="spellStart"/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конституенти</w:t>
      </w:r>
      <w:proofErr w:type="spellEnd"/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одиниці –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03D9C0C9" wp14:editId="53C582AF">
            <wp:extent cx="260985" cy="23495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 </w:t>
      </w:r>
      <w:r>
        <w:rPr>
          <w:rFonts w:ascii="Times New Roman" w:eastAsia="Calibri" w:hAnsi="Times New Roman" w:cs="Times New Roman"/>
          <w:i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B335F18" wp14:editId="5CD40EA8">
            <wp:extent cx="156845" cy="2089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i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4E43354C" wp14:editId="03607E87">
            <wp:extent cx="182880" cy="23495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. Диз’юнкція цих конституент і є ДДНФ заданої функції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7E2B352" wp14:editId="3F06260F">
            <wp:extent cx="274320" cy="234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noProof/>
          <w:kern w:val="32"/>
          <w:position w:val="-4"/>
          <w:sz w:val="28"/>
          <w:szCs w:val="28"/>
          <w:lang w:val="en-US"/>
        </w:rPr>
        <w:drawing>
          <wp:inline distT="0" distB="0" distL="0" distR="0" wp14:anchorId="69EEDC0C" wp14:editId="0B7CA6F5">
            <wp:extent cx="130810" cy="11747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1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  <w:t>2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Відповідь: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481DBC60" wp14:editId="37D091A2">
            <wp:extent cx="260985" cy="23495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noProof/>
          <w:kern w:val="32"/>
          <w:position w:val="-4"/>
          <w:sz w:val="28"/>
          <w:szCs w:val="28"/>
          <w:lang w:val="en-US"/>
        </w:rPr>
        <w:drawing>
          <wp:inline distT="0" distB="0" distL="0" distR="0" wp14:anchorId="576FB6C3" wp14:editId="73C3388B">
            <wp:extent cx="143510" cy="13081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35D274E" wp14:editId="47B9AA16">
            <wp:extent cx="156845" cy="2089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38BEE429" wp14:editId="0E43CE64">
            <wp:extent cx="182880" cy="23495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B529A9" w:rsidRDefault="00B529A9" w:rsidP="00B529A9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3.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Перетворити диз’юнктивну нормальну форму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A518F78" wp14:editId="05F9D0D4">
            <wp:extent cx="574675" cy="234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у доско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>налу диз’юнктивну нормальну форму.</w:t>
      </w:r>
    </w:p>
    <w:p w:rsidR="00B529A9" w:rsidRDefault="00B529A9" w:rsidP="00B529A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Розв’язання </w:t>
      </w:r>
    </w:p>
    <w:p w:rsidR="00B529A9" w:rsidRDefault="00B529A9" w:rsidP="00B529A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Перший диз’юнктивний член не містить змінної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у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 Використо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 xml:space="preserve">вуючи розщеплення кон’юнкції, можна записати:  </w:t>
      </w:r>
    </w:p>
    <w:p w:rsidR="00B529A9" w:rsidRDefault="00B529A9" w:rsidP="00B529A9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BCD0D83" wp14:editId="648C32C7">
            <wp:extent cx="574675" cy="234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7184F47A" wp14:editId="14A3D3A6">
            <wp:extent cx="2691130" cy="234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6BFB4D5C" wp14:editId="22D3BC42">
            <wp:extent cx="862330" cy="234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9A9" w:rsidRDefault="00B529A9" w:rsidP="00B529A9">
      <w:pPr>
        <w:spacing w:after="0" w:line="232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Відповідь: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FE9F0F1" wp14:editId="3CCD1389">
            <wp:extent cx="862330" cy="234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15" w:rsidRDefault="00E7305D"/>
    <w:sectPr w:rsidR="00CE7E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62"/>
    <w:rsid w:val="00163AFB"/>
    <w:rsid w:val="006E3594"/>
    <w:rsid w:val="00B529A9"/>
    <w:rsid w:val="00C24A6A"/>
    <w:rsid w:val="00E7305D"/>
    <w:rsid w:val="00F32062"/>
    <w:rsid w:val="00FA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D046"/>
  <w15:chartTrackingRefBased/>
  <w15:docId w15:val="{E54C2BD7-8359-43FE-9465-B1277AF3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9A9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2022-03-17T11:00:00Z</dcterms:created>
  <dcterms:modified xsi:type="dcterms:W3CDTF">2022-03-22T10:20:00Z</dcterms:modified>
</cp:coreProperties>
</file>