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6B69EA4D" w:rsidR="005C4BE9" w:rsidRPr="0009320A" w:rsidRDefault="001C190C" w:rsidP="005C4BE9">
      <w:pPr>
        <w:pStyle w:val="TtuloApartado1sinnivel"/>
      </w:pPr>
      <w:r>
        <w:t xml:space="preserve">Actividad </w:t>
      </w:r>
      <w:r w:rsidR="00D82EB3">
        <w:t xml:space="preserve">2 </w:t>
      </w:r>
      <w:r>
        <w:t xml:space="preserve">grupal: </w:t>
      </w:r>
      <w:r w:rsidR="00254435">
        <w:t xml:space="preserve">Análisis </w:t>
      </w:r>
      <w:r w:rsidR="00254435">
        <w:rPr>
          <w:i/>
          <w:iCs/>
        </w:rPr>
        <w:t xml:space="preserve">in-sílico </w:t>
      </w:r>
      <w:r w:rsidR="00254435">
        <w:t>de variantes</w:t>
      </w:r>
    </w:p>
    <w:p w14:paraId="6413F8DC" w14:textId="77777777" w:rsidR="005C4BE9" w:rsidRDefault="005C4BE9" w:rsidP="005C4BE9">
      <w:pPr>
        <w:rPr>
          <w:b/>
        </w:rPr>
      </w:pPr>
    </w:p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5F76B9CD" w14:textId="02BDF031" w:rsidR="004D4345" w:rsidRPr="00A95700" w:rsidRDefault="00345F09" w:rsidP="004D4345">
      <w:r>
        <w:t xml:space="preserve">Con esta actividad </w:t>
      </w:r>
      <w:r w:rsidR="00A95700">
        <w:t xml:space="preserve">realizarás un análisis de una variante. Para ello deberás consultar bases de datos y utilizar herramientas de análisis </w:t>
      </w:r>
      <w:r w:rsidR="00A95700">
        <w:rPr>
          <w:i/>
          <w:iCs/>
        </w:rPr>
        <w:t>in-sílico.</w:t>
      </w:r>
      <w:r w:rsidR="00A95700">
        <w:t xml:space="preserve"> Deberás integrar todos los resultados y </w:t>
      </w:r>
      <w:r w:rsidR="007079B6">
        <w:t>elaborar un discurso de asesoramiento genético.</w:t>
      </w:r>
    </w:p>
    <w:p w14:paraId="1420ADAA" w14:textId="77777777" w:rsidR="005C4BE9" w:rsidRDefault="005C4BE9" w:rsidP="005C4BE9"/>
    <w:p w14:paraId="24540078" w14:textId="5B0692A2" w:rsidR="00073FFD" w:rsidRPr="00DD4A6A" w:rsidRDefault="00DD4A6A" w:rsidP="005C4BE9">
      <w:pPr>
        <w:rPr>
          <w:b/>
          <w:bCs/>
        </w:rPr>
      </w:pPr>
      <w:r w:rsidRPr="00DD4A6A">
        <w:rPr>
          <w:b/>
          <w:bCs/>
        </w:rPr>
        <w:t>Pautas de elaboración</w:t>
      </w:r>
    </w:p>
    <w:p w14:paraId="10C66D50" w14:textId="77777777" w:rsidR="00073FFD" w:rsidRDefault="00073FFD" w:rsidP="005C4BE9"/>
    <w:p w14:paraId="299FF06F" w14:textId="65721AD4" w:rsidR="001C190C" w:rsidRDefault="001C190C" w:rsidP="005C4BE9">
      <w:r>
        <w:t xml:space="preserve">Los estudiantes estaréis distribuidos por grupos tal y como se habrá publicado en el foro de la asignatura. Observa el número del lote y el equipo de tu grupo. Tendréis que trabajar solamente con una variante según la tabla </w:t>
      </w:r>
      <w:r w:rsidR="008F2149">
        <w:t>1</w:t>
      </w:r>
      <w:r>
        <w:t>.</w:t>
      </w:r>
    </w:p>
    <w:p w14:paraId="6177B7C7" w14:textId="65157FF4" w:rsidR="001C190C" w:rsidRDefault="001C190C" w:rsidP="005C4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671"/>
      </w:tblGrid>
      <w:tr w:rsidR="001C190C" w14:paraId="2894D22C" w14:textId="77777777" w:rsidTr="008F2149">
        <w:tc>
          <w:tcPr>
            <w:tcW w:w="1696" w:type="dxa"/>
          </w:tcPr>
          <w:p w14:paraId="064214E8" w14:textId="10962C45" w:rsidR="001C190C" w:rsidRDefault="001C190C" w:rsidP="005C4BE9">
            <w:r>
              <w:t>Lote</w:t>
            </w:r>
          </w:p>
        </w:tc>
        <w:tc>
          <w:tcPr>
            <w:tcW w:w="1843" w:type="dxa"/>
          </w:tcPr>
          <w:p w14:paraId="23E78EEF" w14:textId="7C2881C1" w:rsidR="001C190C" w:rsidRDefault="001C190C" w:rsidP="005C4BE9">
            <w:r>
              <w:t>Equipo</w:t>
            </w:r>
          </w:p>
        </w:tc>
        <w:tc>
          <w:tcPr>
            <w:tcW w:w="4671" w:type="dxa"/>
          </w:tcPr>
          <w:p w14:paraId="3028CEDD" w14:textId="65D14C7B" w:rsidR="001C190C" w:rsidRDefault="001C190C" w:rsidP="005C4BE9">
            <w:r>
              <w:t>Variante</w:t>
            </w:r>
            <w:r w:rsidR="008F2149">
              <w:t xml:space="preserve"> (nomenclatura según hg19)</w:t>
            </w:r>
          </w:p>
        </w:tc>
      </w:tr>
      <w:tr w:rsidR="001C190C" w14:paraId="78972D3F" w14:textId="77777777" w:rsidTr="008F2149">
        <w:tc>
          <w:tcPr>
            <w:tcW w:w="1696" w:type="dxa"/>
          </w:tcPr>
          <w:p w14:paraId="704FAC50" w14:textId="1C702A3B" w:rsidR="001C190C" w:rsidRDefault="001C190C" w:rsidP="005C4BE9">
            <w:r>
              <w:t>Par</w:t>
            </w:r>
          </w:p>
        </w:tc>
        <w:tc>
          <w:tcPr>
            <w:tcW w:w="1843" w:type="dxa"/>
          </w:tcPr>
          <w:p w14:paraId="4922490C" w14:textId="693FBF41" w:rsidR="001C190C" w:rsidRDefault="001C190C" w:rsidP="005C4BE9">
            <w:r>
              <w:t>Par</w:t>
            </w:r>
          </w:p>
        </w:tc>
        <w:tc>
          <w:tcPr>
            <w:tcW w:w="4671" w:type="dxa"/>
          </w:tcPr>
          <w:p w14:paraId="3B925A18" w14:textId="22FE48CF" w:rsidR="001C190C" w:rsidRPr="001C190C" w:rsidRDefault="00EB517F" w:rsidP="005C4BE9">
            <w:pPr>
              <w:rPr>
                <w:rFonts w:ascii="Consolas" w:hAnsi="Consolas"/>
                <w:sz w:val="19"/>
                <w:szCs w:val="19"/>
                <w:shd w:val="clear" w:color="auto" w:fill="FFFFFF"/>
              </w:rPr>
            </w:pPr>
            <w:r w:rsidRPr="008A0CCC">
              <w:t>NC_000023.10:g.38226614G&gt;A</w:t>
            </w:r>
          </w:p>
        </w:tc>
      </w:tr>
      <w:tr w:rsidR="001C190C" w14:paraId="1A27C1A8" w14:textId="77777777" w:rsidTr="008F2149">
        <w:tc>
          <w:tcPr>
            <w:tcW w:w="1696" w:type="dxa"/>
          </w:tcPr>
          <w:p w14:paraId="5AAFC49E" w14:textId="224B2D1D" w:rsidR="001C190C" w:rsidRDefault="001C190C" w:rsidP="005C4BE9">
            <w:r>
              <w:t>Par</w:t>
            </w:r>
          </w:p>
        </w:tc>
        <w:tc>
          <w:tcPr>
            <w:tcW w:w="1843" w:type="dxa"/>
          </w:tcPr>
          <w:p w14:paraId="4C7C907D" w14:textId="12427E0A" w:rsidR="001C190C" w:rsidRDefault="001C190C" w:rsidP="005C4BE9">
            <w:r>
              <w:t>Impar</w:t>
            </w:r>
          </w:p>
        </w:tc>
        <w:tc>
          <w:tcPr>
            <w:tcW w:w="4671" w:type="dxa"/>
          </w:tcPr>
          <w:p w14:paraId="2416CF9F" w14:textId="103BE5C6" w:rsidR="001C190C" w:rsidRDefault="00EB517F" w:rsidP="005C4BE9">
            <w:r w:rsidRPr="008A0CCC">
              <w:t>NC_000023.10:g.38260563G&gt;C</w:t>
            </w:r>
          </w:p>
        </w:tc>
      </w:tr>
      <w:tr w:rsidR="001C190C" w14:paraId="053D8ADF" w14:textId="77777777" w:rsidTr="008F2149">
        <w:tc>
          <w:tcPr>
            <w:tcW w:w="1696" w:type="dxa"/>
          </w:tcPr>
          <w:p w14:paraId="023D1B08" w14:textId="6C57812A" w:rsidR="001C190C" w:rsidRDefault="001C190C" w:rsidP="005C4BE9">
            <w:r>
              <w:t>Impar</w:t>
            </w:r>
          </w:p>
        </w:tc>
        <w:tc>
          <w:tcPr>
            <w:tcW w:w="1843" w:type="dxa"/>
          </w:tcPr>
          <w:p w14:paraId="17CDD0D1" w14:textId="7EC451DC" w:rsidR="001C190C" w:rsidRDefault="001C190C" w:rsidP="005C4BE9">
            <w:r>
              <w:t>Par</w:t>
            </w:r>
          </w:p>
        </w:tc>
        <w:tc>
          <w:tcPr>
            <w:tcW w:w="4671" w:type="dxa"/>
          </w:tcPr>
          <w:p w14:paraId="7D42C2F1" w14:textId="49C70162" w:rsidR="001C190C" w:rsidRDefault="00EB517F" w:rsidP="005C4BE9">
            <w:r w:rsidRPr="008A0CCC">
              <w:t>NC_000012.11:g.103246714G&gt;A</w:t>
            </w:r>
          </w:p>
        </w:tc>
      </w:tr>
      <w:tr w:rsidR="001C190C" w14:paraId="362E13EE" w14:textId="77777777" w:rsidTr="008F2149">
        <w:tc>
          <w:tcPr>
            <w:tcW w:w="1696" w:type="dxa"/>
          </w:tcPr>
          <w:p w14:paraId="25054609" w14:textId="39242399" w:rsidR="001C190C" w:rsidRDefault="001C190C" w:rsidP="005C4BE9">
            <w:r>
              <w:t>Impar</w:t>
            </w:r>
          </w:p>
        </w:tc>
        <w:tc>
          <w:tcPr>
            <w:tcW w:w="1843" w:type="dxa"/>
          </w:tcPr>
          <w:p w14:paraId="560341F6" w14:textId="67FDE1CF" w:rsidR="001C190C" w:rsidRDefault="001C190C" w:rsidP="005C4BE9">
            <w:r>
              <w:t>Impar</w:t>
            </w:r>
          </w:p>
        </w:tc>
        <w:tc>
          <w:tcPr>
            <w:tcW w:w="4671" w:type="dxa"/>
          </w:tcPr>
          <w:p w14:paraId="565C8383" w14:textId="4421288F" w:rsidR="001C190C" w:rsidRDefault="008F2149" w:rsidP="005C4BE9">
            <w:r w:rsidRPr="008A0CCC">
              <w:t>NC_000012.11:g.103246654G&gt;A</w:t>
            </w:r>
          </w:p>
        </w:tc>
      </w:tr>
    </w:tbl>
    <w:p w14:paraId="458FB230" w14:textId="0052DB61" w:rsidR="002A6179" w:rsidRDefault="00D82EB3" w:rsidP="00D82EB3">
      <w:pPr>
        <w:pStyle w:val="Piedefoto-tabla"/>
      </w:pPr>
      <w:r w:rsidRPr="00D82EB3">
        <w:t>Tabla 1. Variantes asignadas por grupos de trabajo</w:t>
      </w:r>
      <w:r>
        <w:t>.</w:t>
      </w:r>
    </w:p>
    <w:p w14:paraId="54662052" w14:textId="77777777" w:rsidR="00D82EB3" w:rsidRDefault="00D82EB3" w:rsidP="005C4BE9"/>
    <w:p w14:paraId="153ABBD6" w14:textId="187FBA6E" w:rsidR="0063320C" w:rsidRDefault="008F2149" w:rsidP="005C4BE9">
      <w:r>
        <w:t xml:space="preserve">Utilizando </w:t>
      </w:r>
      <w:hyperlink r:id="rId11" w:history="1">
        <w:r w:rsidRPr="00D82EB3">
          <w:rPr>
            <w:rStyle w:val="Hipervnculo"/>
          </w:rPr>
          <w:t>Mutalyzer 2</w:t>
        </w:r>
      </w:hyperlink>
      <w:r>
        <w:t xml:space="preserve"> – “position converter”, transforma la nomenclatura de la variante a c</w:t>
      </w:r>
      <w:r w:rsidR="00057962">
        <w:t xml:space="preserve"> </w:t>
      </w:r>
      <w:r>
        <w:t xml:space="preserve">y con “Name checker” obtén la nomenclatura en p. En la actividad deberéis indicar la variante en g que os ha tocado, su nomenclatura en c </w:t>
      </w:r>
      <w:r w:rsidR="00057962">
        <w:t>y el número del transcrito según los códigos del NCBI, la nomenclatura de la variante</w:t>
      </w:r>
      <w:r>
        <w:t xml:space="preserve"> en p, el tipo de mutación del que se trata</w:t>
      </w:r>
      <w:r w:rsidR="00057962">
        <w:t xml:space="preserve"> (</w:t>
      </w:r>
      <w:r w:rsidR="00057962" w:rsidRPr="00057962">
        <w:rPr>
          <w:i/>
          <w:iCs/>
        </w:rPr>
        <w:t>missense</w:t>
      </w:r>
      <w:r w:rsidR="00057962">
        <w:t xml:space="preserve">, </w:t>
      </w:r>
      <w:r w:rsidR="00057962" w:rsidRPr="00057962">
        <w:rPr>
          <w:i/>
          <w:iCs/>
        </w:rPr>
        <w:t>nonsense</w:t>
      </w:r>
      <w:r w:rsidR="00057962">
        <w:t xml:space="preserve">, </w:t>
      </w:r>
      <w:r w:rsidR="00057962" w:rsidRPr="00057962">
        <w:rPr>
          <w:i/>
          <w:iCs/>
        </w:rPr>
        <w:t>frameshift</w:t>
      </w:r>
      <w:r w:rsidR="00057962">
        <w:t>, etc</w:t>
      </w:r>
      <w:r w:rsidR="00D82EB3">
        <w:t>.</w:t>
      </w:r>
      <w:r w:rsidR="00057962">
        <w:t>)</w:t>
      </w:r>
      <w:r>
        <w:t xml:space="preserve">, el gen en el que se localiza y el </w:t>
      </w:r>
      <w:r w:rsidRPr="008F2149">
        <w:rPr>
          <w:i/>
          <w:iCs/>
        </w:rPr>
        <w:t>locus</w:t>
      </w:r>
      <w:r>
        <w:t xml:space="preserve"> citogenético del gen.</w:t>
      </w:r>
      <w:r w:rsidR="007C7F67">
        <w:t xml:space="preserve"> Además, indica la frecuencia alélica poblacional </w:t>
      </w:r>
      <w:r w:rsidR="00807D4A">
        <w:t xml:space="preserve">general </w:t>
      </w:r>
      <w:r w:rsidR="007C7F67">
        <w:t xml:space="preserve">según la base de datos </w:t>
      </w:r>
      <w:hyperlink r:id="rId12" w:history="1">
        <w:r w:rsidR="007C7F67" w:rsidRPr="00D82EB3">
          <w:rPr>
            <w:rStyle w:val="Hipervnculo"/>
          </w:rPr>
          <w:t>gnomAD</w:t>
        </w:r>
      </w:hyperlink>
      <w:r w:rsidR="007C7F67">
        <w:t>.</w:t>
      </w:r>
    </w:p>
    <w:p w14:paraId="7B632D45" w14:textId="157F3C5C" w:rsidR="00807D4A" w:rsidRDefault="00094349" w:rsidP="005C4BE9">
      <w:r>
        <w:lastRenderedPageBreak/>
        <w:t>Para l</w:t>
      </w:r>
      <w:r w:rsidR="007C7F67">
        <w:t xml:space="preserve">as </w:t>
      </w:r>
      <w:r w:rsidR="007C7F67" w:rsidRPr="00D82EB3">
        <w:rPr>
          <w:b/>
          <w:bCs/>
        </w:rPr>
        <w:t xml:space="preserve">mutaciones de </w:t>
      </w:r>
      <w:r w:rsidR="00807D4A" w:rsidRPr="00D82EB3">
        <w:rPr>
          <w:b/>
          <w:bCs/>
        </w:rPr>
        <w:t>cambio de nucleótido</w:t>
      </w:r>
      <w:r w:rsidR="007C7F67">
        <w:t xml:space="preserve"> deberéis realizar un alineamiento de secuencias con </w:t>
      </w:r>
      <w:hyperlink r:id="rId13" w:history="1">
        <w:r w:rsidR="007C7F67" w:rsidRPr="00AE4269">
          <w:rPr>
            <w:rStyle w:val="Hipervnculo"/>
          </w:rPr>
          <w:t xml:space="preserve">Clustal </w:t>
        </w:r>
        <w:r w:rsidR="00AE4269">
          <w:rPr>
            <w:rStyle w:val="Hipervnculo"/>
          </w:rPr>
          <w:t>Omega</w:t>
        </w:r>
      </w:hyperlink>
      <w:r w:rsidR="007C7F67">
        <w:t xml:space="preserve"> para evaluar la conservación del aminoácido afectado.</w:t>
      </w:r>
      <w:r>
        <w:t xml:space="preserve"> </w:t>
      </w:r>
      <w:r w:rsidR="007C7F67">
        <w:t>Utiliza</w:t>
      </w:r>
      <w:r>
        <w:t>d</w:t>
      </w:r>
      <w:r w:rsidR="007C7F67">
        <w:t xml:space="preserve"> las herramientas </w:t>
      </w:r>
      <w:hyperlink r:id="rId14" w:anchor="!" w:history="1">
        <w:r w:rsidR="007C7F67" w:rsidRPr="00AE4269">
          <w:rPr>
            <w:rStyle w:val="Hipervnculo"/>
          </w:rPr>
          <w:t>SIFT</w:t>
        </w:r>
      </w:hyperlink>
      <w:r w:rsidR="007C7F67">
        <w:t xml:space="preserve"> y </w:t>
      </w:r>
      <w:hyperlink r:id="rId15" w:history="1">
        <w:r w:rsidR="007C7F67" w:rsidRPr="00AE4269">
          <w:rPr>
            <w:rStyle w:val="Hipervnculo"/>
          </w:rPr>
          <w:t>Polyphen2</w:t>
        </w:r>
      </w:hyperlink>
      <w:r w:rsidR="007C7F67">
        <w:t xml:space="preserve"> para predecir la patogenicidad de las variantes.</w:t>
      </w:r>
      <w:r>
        <w:t xml:space="preserve"> </w:t>
      </w:r>
      <w:r w:rsidR="00807D4A">
        <w:t xml:space="preserve">Consultad en la base de datos de </w:t>
      </w:r>
      <w:hyperlink r:id="rId16" w:history="1">
        <w:r w:rsidR="00807D4A" w:rsidRPr="00510C38">
          <w:rPr>
            <w:rStyle w:val="Hipervnculo"/>
          </w:rPr>
          <w:t>Uniprot</w:t>
        </w:r>
      </w:hyperlink>
      <w:r w:rsidR="00807D4A">
        <w:t xml:space="preserve"> el dominio de la proteína que se vería afectado y si predices alguna consecuencia en la proteína.</w:t>
      </w:r>
    </w:p>
    <w:p w14:paraId="17EAFBC2" w14:textId="77777777" w:rsidR="00D82EB3" w:rsidRDefault="00D82EB3" w:rsidP="005C4BE9"/>
    <w:p w14:paraId="5DAE9E0F" w14:textId="427E5A28" w:rsidR="00807D4A" w:rsidRDefault="00807D4A" w:rsidP="005C4BE9">
      <w:r>
        <w:t xml:space="preserve">Para las </w:t>
      </w:r>
      <w:r w:rsidRPr="00D82EB3">
        <w:rPr>
          <w:b/>
          <w:bCs/>
        </w:rPr>
        <w:t>mutaciones sin sentido</w:t>
      </w:r>
      <w:r>
        <w:t xml:space="preserve"> deberéis indicar la longitud total de aminoácidos de la proteína wt y de la proteína truncada (la resultante de la mutación sin sentido). Consultad en la base de datos de Uniprot los domin</w:t>
      </w:r>
      <w:r w:rsidR="00D82EB3">
        <w:t>i</w:t>
      </w:r>
      <w:r>
        <w:t>os de la proteína que se han perdido y en base a esta información, determina si la proteína resultante sería funcional.</w:t>
      </w:r>
    </w:p>
    <w:p w14:paraId="3818DBE5" w14:textId="77777777" w:rsidR="00D82EB3" w:rsidRDefault="00D82EB3" w:rsidP="005C4BE9"/>
    <w:p w14:paraId="548765A3" w14:textId="77777777" w:rsidR="006777B6" w:rsidRDefault="006777B6" w:rsidP="006777B6">
      <w:r>
        <w:t>En la actividad deberéis entregar la imagen con los resultados obtenidos con estas herramientas y argumentar los resultados.</w:t>
      </w:r>
    </w:p>
    <w:p w14:paraId="445B66E0" w14:textId="77777777" w:rsidR="00D82EB3" w:rsidRDefault="00D82EB3" w:rsidP="006777B6"/>
    <w:p w14:paraId="6715FBB1" w14:textId="261C5BBF" w:rsidR="00F71639" w:rsidRDefault="00807D4A" w:rsidP="005C4BE9">
      <w:r>
        <w:t>Para cualquier tipo de mutación, c</w:t>
      </w:r>
      <w:r w:rsidR="00DA783E">
        <w:t>onsulta</w:t>
      </w:r>
      <w:r w:rsidR="00094349">
        <w:t>d</w:t>
      </w:r>
      <w:r w:rsidR="00DA783E">
        <w:t xml:space="preserve"> en la base de datos </w:t>
      </w:r>
      <w:hyperlink r:id="rId17" w:history="1">
        <w:r w:rsidR="00DA783E" w:rsidRPr="00AE4269">
          <w:rPr>
            <w:rStyle w:val="Hipervnculo"/>
          </w:rPr>
          <w:t>OMIM</w:t>
        </w:r>
      </w:hyperlink>
      <w:r w:rsidR="00DA783E">
        <w:t xml:space="preserve"> la enfermedad hereditaria que produce la variante de estudio</w:t>
      </w:r>
      <w:r w:rsidR="008710FC">
        <w:t xml:space="preserve"> y su patrón de herencia</w:t>
      </w:r>
      <w:r w:rsidR="00DA783E">
        <w:t>.</w:t>
      </w:r>
      <w:r w:rsidR="006777B6">
        <w:t xml:space="preserve"> </w:t>
      </w:r>
      <w:r w:rsidR="00F71639">
        <w:t>Buscad el pronóstico y tratamiento de la enfermedad en la bibliografía científica o en cualquier otra base de datos contrastada.</w:t>
      </w:r>
    </w:p>
    <w:p w14:paraId="61DAE279" w14:textId="77777777" w:rsidR="00D82EB3" w:rsidRDefault="00D82EB3" w:rsidP="005C4BE9"/>
    <w:p w14:paraId="3850B9C2" w14:textId="42A5D9DC" w:rsidR="00EE11E9" w:rsidRDefault="00094349" w:rsidP="00E60F46">
      <w:r>
        <w:t xml:space="preserve">Finalmente, elaborad un </w:t>
      </w:r>
      <w:r w:rsidRPr="00D82EB3">
        <w:rPr>
          <w:b/>
          <w:bCs/>
        </w:rPr>
        <w:t>discurso de asesoramiento genético</w:t>
      </w:r>
      <w:r>
        <w:t xml:space="preserve"> donde expliquéis a una familia el resultado diagnóstico obtenido, el patrón de herencia y el pronóstico y tratamiento de la enfermedad. Incluid las citas bibliográficas y un apartado final con las referencias bibliográficas en formato </w:t>
      </w:r>
      <w:r w:rsidR="00D82EB3">
        <w:t>Vancouver,</w:t>
      </w:r>
      <w:r w:rsidR="006777B6">
        <w:t xml:space="preserve"> así como el vínculo a las herramientas utilizadas</w:t>
      </w:r>
      <w:r>
        <w:t>.</w:t>
      </w:r>
      <w:r w:rsidR="00F71639">
        <w:t xml:space="preserve"> Además, si la madre y el padre son +/- para esta variante y la madre está embarazada de </w:t>
      </w:r>
      <w:r w:rsidR="00FF1E83">
        <w:t>dos niñ</w:t>
      </w:r>
      <w:r w:rsidR="001B6678">
        <w:t>o</w:t>
      </w:r>
      <w:r w:rsidR="00FF1E83">
        <w:t xml:space="preserve">s </w:t>
      </w:r>
      <w:r w:rsidR="00F71639">
        <w:t>melliz</w:t>
      </w:r>
      <w:r w:rsidR="001B6678">
        <w:t>o</w:t>
      </w:r>
      <w:r w:rsidR="00F71639">
        <w:t>s, ¿qué probabilidad hay de que los dos fetos estén enfermos?</w:t>
      </w:r>
    </w:p>
    <w:p w14:paraId="0D7D00E6" w14:textId="0F981E72" w:rsidR="001E7C0E" w:rsidRDefault="00D82EB3" w:rsidP="00E60F46">
      <w:r>
        <w:br w:type="page"/>
      </w:r>
    </w:p>
    <w:p w14:paraId="036A1901" w14:textId="77777777" w:rsidR="005C4BE9" w:rsidRDefault="005C4BE9" w:rsidP="005C4BE9">
      <w:pPr>
        <w:pStyle w:val="TtuloApartado3"/>
      </w:pPr>
      <w:r w:rsidRPr="005241B8">
        <w:lastRenderedPageBreak/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77038FAD" w14:textId="50D5C086" w:rsidR="00F36402" w:rsidRDefault="0028405C" w:rsidP="00F36402">
      <w:r>
        <w:t>Extensión máxima: 8 páginas sin contar portada e índice.</w:t>
      </w:r>
      <w:r w:rsidR="00D82EB3">
        <w:t xml:space="preserve"> </w:t>
      </w:r>
      <w:r w:rsidR="00F36402">
        <w:t>U</w:t>
      </w:r>
      <w:r w:rsidR="00776EB6">
        <w:t xml:space="preserve">tiliza </w:t>
      </w:r>
      <w:r w:rsidR="00F36402">
        <w:t>la fuente de letra que desees</w:t>
      </w:r>
      <w:r w:rsidR="00776EB6">
        <w:t>, tamaño 12</w:t>
      </w:r>
      <w:r w:rsidR="00F36402">
        <w:t xml:space="preserve"> e</w:t>
      </w:r>
      <w:r w:rsidR="009364C3">
        <w:t xml:space="preserve"> interlineado 1,15</w:t>
      </w:r>
      <w:r w:rsidR="00F36402">
        <w:t xml:space="preserve">. </w:t>
      </w:r>
    </w:p>
    <w:p w14:paraId="1E2673D2" w14:textId="052BD331" w:rsidR="005C4BE9" w:rsidRDefault="005C4BE9" w:rsidP="009364C3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B7767B" w14:paraId="5587B7AF" w14:textId="77777777" w:rsidTr="00C5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8E3C7F7" w14:textId="0843A099" w:rsidR="00B7767B" w:rsidRPr="001B6678" w:rsidRDefault="00D82EB3" w:rsidP="00C53CB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Actividad 2 grupal. </w:t>
            </w:r>
            <w:r w:rsidR="001B6678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Análisis </w:t>
            </w:r>
            <w:r w:rsidR="001B6678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in-sílico</w:t>
            </w:r>
            <w:r w:rsidR="001B6678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de variantes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57B4BA3" w14:textId="77777777" w:rsidR="00B7767B" w:rsidRPr="006069B6" w:rsidRDefault="00B7767B" w:rsidP="00C53C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6117E42" w14:textId="77777777" w:rsidR="00B7767B" w:rsidRPr="006069B6" w:rsidRDefault="00B7767B" w:rsidP="00C53C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1825A636" w14:textId="77777777" w:rsidR="00B7767B" w:rsidRPr="006069B6" w:rsidRDefault="00B7767B" w:rsidP="00C53C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7661F62" w14:textId="77777777" w:rsidR="00B7767B" w:rsidRPr="006069B6" w:rsidRDefault="00B7767B" w:rsidP="00C53C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23CEF487" w14:textId="77777777" w:rsidR="00B7767B" w:rsidRPr="006069B6" w:rsidRDefault="00B7767B" w:rsidP="00C53C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7767B" w14:paraId="3CFFE7BB" w14:textId="77777777" w:rsidTr="00C5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29E89D8" w14:textId="0A1CAB92" w:rsidR="00B7767B" w:rsidRPr="006069B6" w:rsidRDefault="001B6678" w:rsidP="00C53CBC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Nomenclatura de la mutación, gen y </w:t>
            </w:r>
            <w:r w:rsidRPr="001B6678">
              <w:rPr>
                <w:rFonts w:cs="UnitOT-Medi"/>
                <w:b w:val="0"/>
                <w:bCs w:val="0"/>
                <w:i/>
                <w:iCs/>
                <w:sz w:val="20"/>
                <w:szCs w:val="20"/>
              </w:rPr>
              <w:t>locus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71AF212" w14:textId="2574B838" w:rsidR="00B7767B" w:rsidRPr="006069B6" w:rsidRDefault="001B6678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Nomenclatura en c y p,</w:t>
            </w:r>
            <w:r w:rsidR="00986C24">
              <w:rPr>
                <w:rFonts w:cs="UnitOT-Light"/>
                <w:sz w:val="20"/>
                <w:szCs w:val="20"/>
              </w:rPr>
              <w:t xml:space="preserve"> transcrito,</w:t>
            </w:r>
            <w:r>
              <w:rPr>
                <w:rFonts w:cs="UnitOT-Light"/>
                <w:sz w:val="20"/>
                <w:szCs w:val="20"/>
              </w:rPr>
              <w:t xml:space="preserve"> gen y locus citogenético</w:t>
            </w:r>
            <w:r w:rsidR="00D82EB3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C564C5" w14:textId="204F887F" w:rsidR="00B7767B" w:rsidRPr="006069B6" w:rsidRDefault="001B6678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2B7B74D" w14:textId="2A9452FB" w:rsidR="00B7767B" w:rsidRPr="006069B6" w:rsidRDefault="001B6678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7767B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1B6678" w14:paraId="3C84EDA3" w14:textId="77777777" w:rsidTr="00C53CBC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F52905" w14:textId="38BA88FA" w:rsidR="001B6678" w:rsidRDefault="001B6678" w:rsidP="00C53CBC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Frecuencia alélica poblacional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338DB7" w14:textId="09CBFD63" w:rsidR="001B6678" w:rsidRDefault="001B6678" w:rsidP="00C53C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Frecuencia alélica poblacional</w:t>
            </w:r>
            <w:r w:rsidR="00D82EB3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D08AB6" w14:textId="09F2036D" w:rsidR="001B6678" w:rsidRDefault="001B6678" w:rsidP="00C53C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A662ACD" w14:textId="13651EE3" w:rsidR="001B6678" w:rsidRDefault="001B6678" w:rsidP="00C53C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1B6678" w14:paraId="7784907F" w14:textId="77777777" w:rsidTr="00C5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BC5D70" w14:textId="535B4BA4" w:rsidR="001B6678" w:rsidRDefault="001B6678" w:rsidP="00C53CBC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Conservación y predicción de la patogenicidad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5972A6" w14:textId="71C4658D" w:rsidR="001B6678" w:rsidRDefault="001B6678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Alineamiento de secuencias y predicción con SIFT y Polyphen2</w:t>
            </w:r>
            <w:r w:rsidR="00D82EB3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8FFF6D" w14:textId="1B826229" w:rsidR="001B6678" w:rsidRDefault="001B6678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746F07B" w14:textId="3F8163AC" w:rsidR="001B6678" w:rsidRDefault="001B6678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1B6678" w14:paraId="1D20EB43" w14:textId="77777777" w:rsidTr="00C53CBC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BF76EC2" w14:textId="0DD581AD" w:rsidR="001B6678" w:rsidRDefault="001B6678" w:rsidP="00C53CBC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Enfermedad y predicción en la proteína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E60DAE6" w14:textId="1678C0F8" w:rsidR="001B6678" w:rsidRDefault="001B6678" w:rsidP="00C53C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Enfermedad hereditaria y dominios proteicos implicados</w:t>
            </w:r>
            <w:r w:rsidR="00D82EB3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BA7BE6" w14:textId="73FC8DF1" w:rsidR="001B6678" w:rsidRDefault="001B6678" w:rsidP="00C53C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130184C" w14:textId="445FD4E4" w:rsidR="001B6678" w:rsidRDefault="001B6678" w:rsidP="00C53C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B7767B" w14:paraId="26C7156F" w14:textId="77777777" w:rsidTr="00C5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69B3D8" w14:textId="63EFDE69" w:rsidR="00B7767B" w:rsidRPr="006069B6" w:rsidRDefault="001B6678" w:rsidP="00C53CBC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Discurso de asesoramiento genético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25472D" w14:textId="318FAF8E" w:rsidR="00B7767B" w:rsidRPr="006069B6" w:rsidRDefault="001B6678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Diagnóstico, patrón de herencia, pronóstico, tratamiento, probabilidad de que los dos fetos estén enfermos</w:t>
            </w:r>
            <w:r w:rsidR="00D82EB3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285DCA" w14:textId="0911B22B" w:rsidR="00B7767B" w:rsidRPr="006069B6" w:rsidRDefault="00107466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6A3036C" w14:textId="1E9F6FFB" w:rsidR="00B7767B" w:rsidRPr="006069B6" w:rsidRDefault="00107466" w:rsidP="00C53C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B7767B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B7767B" w14:paraId="3CCAA57B" w14:textId="77777777" w:rsidTr="00C53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539C8C96" w14:textId="77777777" w:rsidR="00B7767B" w:rsidRPr="005B48C2" w:rsidRDefault="00B7767B" w:rsidP="00C53CB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37CA3654" w14:textId="77777777" w:rsidR="00B7767B" w:rsidRPr="006069B6" w:rsidRDefault="00B7767B" w:rsidP="00C53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92F434" w14:textId="77777777" w:rsidR="00B7767B" w:rsidRPr="006069B6" w:rsidRDefault="00B7767B" w:rsidP="00C53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7AF57DE" w14:textId="77777777" w:rsidR="00B7767B" w:rsidRPr="006069B6" w:rsidRDefault="00B7767B" w:rsidP="00C53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3480005" w14:textId="77777777" w:rsidR="00B23573" w:rsidRPr="005C4BE9" w:rsidRDefault="00B23573" w:rsidP="005C4BE9"/>
    <w:sectPr w:rsidR="00B23573" w:rsidRPr="005C4BE9" w:rsidSect="00331131">
      <w:headerReference w:type="default" r:id="rId18"/>
      <w:footerReference w:type="default" r:id="rId1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C137" w14:textId="77777777" w:rsidR="00331131" w:rsidRDefault="00331131" w:rsidP="00C50246">
      <w:pPr>
        <w:spacing w:line="240" w:lineRule="auto"/>
      </w:pPr>
      <w:r>
        <w:separator/>
      </w:r>
    </w:p>
  </w:endnote>
  <w:endnote w:type="continuationSeparator" w:id="0">
    <w:p w14:paraId="72D23305" w14:textId="77777777" w:rsidR="00331131" w:rsidRDefault="0033113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EC6C" w14:textId="77777777" w:rsidR="00331131" w:rsidRDefault="00331131" w:rsidP="00C50246">
      <w:pPr>
        <w:spacing w:line="240" w:lineRule="auto"/>
      </w:pPr>
      <w:r>
        <w:separator/>
      </w:r>
    </w:p>
  </w:footnote>
  <w:footnote w:type="continuationSeparator" w:id="0">
    <w:p w14:paraId="51858313" w14:textId="77777777" w:rsidR="00331131" w:rsidRDefault="0033113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3A63C58E" w:rsidR="005C4BE9" w:rsidRPr="00472B27" w:rsidRDefault="008211E3" w:rsidP="005C4BE9">
          <w:pPr>
            <w:pStyle w:val="Textocajaactividades"/>
          </w:pPr>
          <w:r>
            <w:t>Genética Clínica y de Poblaciones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2312758">
    <w:abstractNumId w:val="31"/>
  </w:num>
  <w:num w:numId="2" w16cid:durableId="1622954778">
    <w:abstractNumId w:val="28"/>
  </w:num>
  <w:num w:numId="3" w16cid:durableId="1696534980">
    <w:abstractNumId w:val="20"/>
  </w:num>
  <w:num w:numId="4" w16cid:durableId="1593666402">
    <w:abstractNumId w:val="21"/>
  </w:num>
  <w:num w:numId="5" w16cid:durableId="2016224478">
    <w:abstractNumId w:val="18"/>
  </w:num>
  <w:num w:numId="6" w16cid:durableId="1976253536">
    <w:abstractNumId w:val="22"/>
  </w:num>
  <w:num w:numId="7" w16cid:durableId="379941362">
    <w:abstractNumId w:val="30"/>
  </w:num>
  <w:num w:numId="8" w16cid:durableId="204098407">
    <w:abstractNumId w:val="32"/>
  </w:num>
  <w:num w:numId="9" w16cid:durableId="866912797">
    <w:abstractNumId w:val="35"/>
  </w:num>
  <w:num w:numId="10" w16cid:durableId="1704095180">
    <w:abstractNumId w:val="10"/>
  </w:num>
  <w:num w:numId="11" w16cid:durableId="37096630">
    <w:abstractNumId w:val="37"/>
  </w:num>
  <w:num w:numId="12" w16cid:durableId="1466779657">
    <w:abstractNumId w:val="23"/>
  </w:num>
  <w:num w:numId="13" w16cid:durableId="2145659154">
    <w:abstractNumId w:val="36"/>
  </w:num>
  <w:num w:numId="14" w16cid:durableId="988093239">
    <w:abstractNumId w:val="27"/>
  </w:num>
  <w:num w:numId="15" w16cid:durableId="1942453538">
    <w:abstractNumId w:val="16"/>
  </w:num>
  <w:num w:numId="16" w16cid:durableId="1324698973">
    <w:abstractNumId w:val="25"/>
  </w:num>
  <w:num w:numId="17" w16cid:durableId="1387490492">
    <w:abstractNumId w:val="24"/>
  </w:num>
  <w:num w:numId="18" w16cid:durableId="2109080604">
    <w:abstractNumId w:val="12"/>
  </w:num>
  <w:num w:numId="19" w16cid:durableId="1812139675">
    <w:abstractNumId w:val="34"/>
  </w:num>
  <w:num w:numId="20" w16cid:durableId="758062184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589767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9534422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91272168">
    <w:abstractNumId w:val="26"/>
  </w:num>
  <w:num w:numId="24" w16cid:durableId="1976569903">
    <w:abstractNumId w:val="14"/>
  </w:num>
  <w:num w:numId="25" w16cid:durableId="1143692378">
    <w:abstractNumId w:val="15"/>
  </w:num>
  <w:num w:numId="26" w16cid:durableId="706223103">
    <w:abstractNumId w:val="11"/>
  </w:num>
  <w:num w:numId="27" w16cid:durableId="8698064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7173729">
    <w:abstractNumId w:val="8"/>
  </w:num>
  <w:num w:numId="29" w16cid:durableId="1880437221">
    <w:abstractNumId w:val="3"/>
  </w:num>
  <w:num w:numId="30" w16cid:durableId="410005227">
    <w:abstractNumId w:val="2"/>
  </w:num>
  <w:num w:numId="31" w16cid:durableId="511261180">
    <w:abstractNumId w:val="1"/>
  </w:num>
  <w:num w:numId="32" w16cid:durableId="1929345004">
    <w:abstractNumId w:val="0"/>
  </w:num>
  <w:num w:numId="33" w16cid:durableId="1636333656">
    <w:abstractNumId w:val="9"/>
  </w:num>
  <w:num w:numId="34" w16cid:durableId="1782844720">
    <w:abstractNumId w:val="7"/>
  </w:num>
  <w:num w:numId="35" w16cid:durableId="204103930">
    <w:abstractNumId w:val="6"/>
  </w:num>
  <w:num w:numId="36" w16cid:durableId="674307092">
    <w:abstractNumId w:val="5"/>
  </w:num>
  <w:num w:numId="37" w16cid:durableId="1418556405">
    <w:abstractNumId w:val="4"/>
  </w:num>
  <w:num w:numId="38" w16cid:durableId="1534033174">
    <w:abstractNumId w:val="33"/>
  </w:num>
  <w:num w:numId="39" w16cid:durableId="184562707">
    <w:abstractNumId w:val="13"/>
  </w:num>
  <w:num w:numId="40" w16cid:durableId="124256310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57962"/>
    <w:rsid w:val="00061750"/>
    <w:rsid w:val="00061BDC"/>
    <w:rsid w:val="00062C8A"/>
    <w:rsid w:val="000633BA"/>
    <w:rsid w:val="00073FFD"/>
    <w:rsid w:val="00076A78"/>
    <w:rsid w:val="000859C2"/>
    <w:rsid w:val="00092D9E"/>
    <w:rsid w:val="0009320A"/>
    <w:rsid w:val="00094349"/>
    <w:rsid w:val="00094577"/>
    <w:rsid w:val="000967AE"/>
    <w:rsid w:val="00097E24"/>
    <w:rsid w:val="000A1C17"/>
    <w:rsid w:val="000A331B"/>
    <w:rsid w:val="000A4FB9"/>
    <w:rsid w:val="000A78DB"/>
    <w:rsid w:val="000B3104"/>
    <w:rsid w:val="000B452C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07466"/>
    <w:rsid w:val="00112B38"/>
    <w:rsid w:val="00121960"/>
    <w:rsid w:val="001337B6"/>
    <w:rsid w:val="001353D2"/>
    <w:rsid w:val="00137CF9"/>
    <w:rsid w:val="0015223B"/>
    <w:rsid w:val="00156BC9"/>
    <w:rsid w:val="00161226"/>
    <w:rsid w:val="001612BA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9746F"/>
    <w:rsid w:val="001A7B6C"/>
    <w:rsid w:val="001B4871"/>
    <w:rsid w:val="001B64D3"/>
    <w:rsid w:val="001B6678"/>
    <w:rsid w:val="001B7F82"/>
    <w:rsid w:val="001C1813"/>
    <w:rsid w:val="001C190C"/>
    <w:rsid w:val="001D0997"/>
    <w:rsid w:val="001E38BB"/>
    <w:rsid w:val="001E6766"/>
    <w:rsid w:val="001E6E45"/>
    <w:rsid w:val="001E72D1"/>
    <w:rsid w:val="001E737A"/>
    <w:rsid w:val="001E7BB5"/>
    <w:rsid w:val="001E7C0E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54435"/>
    <w:rsid w:val="00260B21"/>
    <w:rsid w:val="002619F8"/>
    <w:rsid w:val="00262055"/>
    <w:rsid w:val="00265403"/>
    <w:rsid w:val="00271E65"/>
    <w:rsid w:val="00273725"/>
    <w:rsid w:val="00277FAF"/>
    <w:rsid w:val="0028405C"/>
    <w:rsid w:val="002845C6"/>
    <w:rsid w:val="002A4F10"/>
    <w:rsid w:val="002A6179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1131"/>
    <w:rsid w:val="003369FB"/>
    <w:rsid w:val="0034363F"/>
    <w:rsid w:val="003459CF"/>
    <w:rsid w:val="00345F09"/>
    <w:rsid w:val="00346148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A55FE"/>
    <w:rsid w:val="003B0E67"/>
    <w:rsid w:val="003C2275"/>
    <w:rsid w:val="003D0269"/>
    <w:rsid w:val="003D16DC"/>
    <w:rsid w:val="003D1AB1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02FA"/>
    <w:rsid w:val="00455BA7"/>
    <w:rsid w:val="004567F9"/>
    <w:rsid w:val="00466671"/>
    <w:rsid w:val="0046796B"/>
    <w:rsid w:val="00481441"/>
    <w:rsid w:val="004966B9"/>
    <w:rsid w:val="00497C87"/>
    <w:rsid w:val="004A1A48"/>
    <w:rsid w:val="004A2922"/>
    <w:rsid w:val="004B2B82"/>
    <w:rsid w:val="004B3822"/>
    <w:rsid w:val="004B7249"/>
    <w:rsid w:val="004C1059"/>
    <w:rsid w:val="004C5C33"/>
    <w:rsid w:val="004C760A"/>
    <w:rsid w:val="004D4345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0C38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3F92"/>
    <w:rsid w:val="005C4BE9"/>
    <w:rsid w:val="005C520D"/>
    <w:rsid w:val="005C750B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3320C"/>
    <w:rsid w:val="00643060"/>
    <w:rsid w:val="006432C0"/>
    <w:rsid w:val="006432FA"/>
    <w:rsid w:val="006439B8"/>
    <w:rsid w:val="00644965"/>
    <w:rsid w:val="006467F9"/>
    <w:rsid w:val="0065243B"/>
    <w:rsid w:val="006535C1"/>
    <w:rsid w:val="00656B43"/>
    <w:rsid w:val="00656C5C"/>
    <w:rsid w:val="006613F9"/>
    <w:rsid w:val="00664F67"/>
    <w:rsid w:val="0066551B"/>
    <w:rsid w:val="006777B6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079B6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263E"/>
    <w:rsid w:val="00770742"/>
    <w:rsid w:val="00771960"/>
    <w:rsid w:val="007731A9"/>
    <w:rsid w:val="00776EB6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C7F67"/>
    <w:rsid w:val="007D00F6"/>
    <w:rsid w:val="007D1B3E"/>
    <w:rsid w:val="007D1E15"/>
    <w:rsid w:val="007D608C"/>
    <w:rsid w:val="007E4840"/>
    <w:rsid w:val="007F3640"/>
    <w:rsid w:val="007F691E"/>
    <w:rsid w:val="0080425D"/>
    <w:rsid w:val="00807D4A"/>
    <w:rsid w:val="008127E5"/>
    <w:rsid w:val="00816222"/>
    <w:rsid w:val="00816578"/>
    <w:rsid w:val="00816888"/>
    <w:rsid w:val="008211E3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10FC"/>
    <w:rsid w:val="008745E4"/>
    <w:rsid w:val="008807AF"/>
    <w:rsid w:val="0088459B"/>
    <w:rsid w:val="00891011"/>
    <w:rsid w:val="00891308"/>
    <w:rsid w:val="008A0CCC"/>
    <w:rsid w:val="008A17AA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2149"/>
    <w:rsid w:val="00902D15"/>
    <w:rsid w:val="00917348"/>
    <w:rsid w:val="00921AE9"/>
    <w:rsid w:val="009233B9"/>
    <w:rsid w:val="00935FD2"/>
    <w:rsid w:val="009364C3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6C24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3F61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255E"/>
    <w:rsid w:val="00A838E4"/>
    <w:rsid w:val="00A839D0"/>
    <w:rsid w:val="00A86F97"/>
    <w:rsid w:val="00A9140C"/>
    <w:rsid w:val="00A944F6"/>
    <w:rsid w:val="00A95700"/>
    <w:rsid w:val="00A969BA"/>
    <w:rsid w:val="00A976B2"/>
    <w:rsid w:val="00AA3D8B"/>
    <w:rsid w:val="00AB2DE2"/>
    <w:rsid w:val="00AC4102"/>
    <w:rsid w:val="00AD4F85"/>
    <w:rsid w:val="00AD5510"/>
    <w:rsid w:val="00AE4269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7767B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188E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B526C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2EB3"/>
    <w:rsid w:val="00D901FA"/>
    <w:rsid w:val="00D95965"/>
    <w:rsid w:val="00DA1A7B"/>
    <w:rsid w:val="00DA4A6D"/>
    <w:rsid w:val="00DA783E"/>
    <w:rsid w:val="00DB5335"/>
    <w:rsid w:val="00DC032A"/>
    <w:rsid w:val="00DC0C49"/>
    <w:rsid w:val="00DC3808"/>
    <w:rsid w:val="00DD0B32"/>
    <w:rsid w:val="00DD20C2"/>
    <w:rsid w:val="00DD2649"/>
    <w:rsid w:val="00DD4A6A"/>
    <w:rsid w:val="00DE4211"/>
    <w:rsid w:val="00DE4822"/>
    <w:rsid w:val="00DF0BC0"/>
    <w:rsid w:val="00DF30F7"/>
    <w:rsid w:val="00DF4F22"/>
    <w:rsid w:val="00DF784B"/>
    <w:rsid w:val="00E07E19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4538"/>
    <w:rsid w:val="00E46BF3"/>
    <w:rsid w:val="00E50BF5"/>
    <w:rsid w:val="00E50F48"/>
    <w:rsid w:val="00E51CEE"/>
    <w:rsid w:val="00E54E03"/>
    <w:rsid w:val="00E60F46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17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11E9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402"/>
    <w:rsid w:val="00F36633"/>
    <w:rsid w:val="00F37058"/>
    <w:rsid w:val="00F4274A"/>
    <w:rsid w:val="00F46137"/>
    <w:rsid w:val="00F5055C"/>
    <w:rsid w:val="00F5206A"/>
    <w:rsid w:val="00F617AA"/>
    <w:rsid w:val="00F61F08"/>
    <w:rsid w:val="00F62CF4"/>
    <w:rsid w:val="00F63170"/>
    <w:rsid w:val="00F65B6D"/>
    <w:rsid w:val="00F71639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455A"/>
    <w:rsid w:val="00FE65DA"/>
    <w:rsid w:val="00FE7BCD"/>
    <w:rsid w:val="00FF16D9"/>
    <w:rsid w:val="00FF1E83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Refdecomentario">
    <w:name w:val="annotation reference"/>
    <w:basedOn w:val="Fuentedeprrafopredeter"/>
    <w:uiPriority w:val="99"/>
    <w:rsid w:val="004502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4502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02FA"/>
    <w:rPr>
      <w:rFonts w:ascii="Calibri" w:hAnsi="Calibri" w:cs="Times New Roman"/>
      <w:color w:val="333333"/>
      <w:sz w:val="20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33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3320C"/>
    <w:rPr>
      <w:rFonts w:ascii="Courier New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bi.ac.uk/Tools/msa/clustalo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nomad.broadinstitute.org/" TargetMode="External"/><Relationship Id="rId17" Type="http://schemas.openxmlformats.org/officeDocument/2006/relationships/hyperlink" Target="https://www.omim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prot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2.mutalyzer.nl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genetics.bwh.harvard.edu/pph2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io.tools/sift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MediaLengthInSeconds xmlns="27c1adeb-3674-457c-b08c-8a73f31b6e23" xsi:nil="true"/>
    <_Flow_SignoffStatus xmlns="27c1adeb-3674-457c-b08c-8a73f31b6e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103E1BD2-B72C-4701-83FC-F3C246F25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Alba Rocio Roman Velasco</cp:lastModifiedBy>
  <cp:revision>23</cp:revision>
  <cp:lastPrinted>2017-11-10T07:47:00Z</cp:lastPrinted>
  <dcterms:created xsi:type="dcterms:W3CDTF">2024-01-27T01:49:00Z</dcterms:created>
  <dcterms:modified xsi:type="dcterms:W3CDTF">2024-02-02T11:06:00Z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