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Письмо дедушке морозу</w:t>
      </w:r>
    </w:p>
    <w:p>
      <w:r>
        <w:t xml:space="preserve">Новогодний текст: </w:t>
        <w:br/>
        <w:t xml:space="preserve"> </w:t>
      </w:r>
      <w:r>
        <w:t xml:space="preserve">Дорогой,  Kostya, в этом году ты себя хорошо вёл и заслужил подарок из этого списка: </w:t>
        <w:br/>
        <w:t>-магнитофон</w:t>
        <w:br/>
        <w:t>-кинокамера</w:t>
        <w:br/>
        <w:t>-портсигар отечественный</w:t>
        <w:br/>
        <w:t>-куртка замшевая</w:t>
      </w:r>
      <w:r>
        <w:rPr>
          <w:b/>
        </w:rPr>
        <w:br/>
        <w:br/>
        <w:t xml:space="preserve"> Вот мое фото: </w:t>
      </w:r>
    </w:p>
    <w:p>
      <w:r>
        <w:drawing>
          <wp:inline xmlns:a="http://schemas.openxmlformats.org/drawingml/2006/main" xmlns:pic="http://schemas.openxmlformats.org/drawingml/2006/picture">
            <wp:extent cx="1143000" cy="857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572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