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1B6" w:rsidRPr="006461B6" w:rsidRDefault="006461B6" w:rsidP="006461B6">
      <w:pPr>
        <w:rPr>
          <w:rFonts w:ascii="Tahoma" w:hAnsi="Tahoma" w:cs="Tahoma"/>
          <w:sz w:val="19"/>
          <w:szCs w:val="19"/>
        </w:rPr>
      </w:pPr>
      <w:r w:rsidRPr="006461B6">
        <w:rPr>
          <w:rFonts w:ascii="Tahoma" w:hAnsi="Tahoma" w:cs="Tahoma"/>
          <w:sz w:val="19"/>
          <w:szCs w:val="19"/>
        </w:rPr>
        <w:t>5 Mayıs 2012 CUMARTESİ</w:t>
      </w:r>
    </w:p>
    <w:p w:rsidR="006461B6" w:rsidRPr="006461B6" w:rsidRDefault="006461B6" w:rsidP="006461B6">
      <w:pPr>
        <w:rPr>
          <w:rFonts w:ascii="Tahoma" w:hAnsi="Tahoma" w:cs="Tahoma"/>
          <w:sz w:val="19"/>
          <w:szCs w:val="19"/>
        </w:rPr>
      </w:pPr>
      <w:r w:rsidRPr="006461B6">
        <w:rPr>
          <w:rFonts w:ascii="Tahoma" w:hAnsi="Tahoma" w:cs="Tahoma"/>
          <w:sz w:val="19"/>
          <w:szCs w:val="19"/>
        </w:rPr>
        <w:t>Resmî Gazete</w:t>
      </w:r>
    </w:p>
    <w:p w:rsidR="006461B6" w:rsidRPr="006461B6" w:rsidRDefault="006461B6" w:rsidP="006461B6">
      <w:pPr>
        <w:rPr>
          <w:rFonts w:ascii="Tahoma" w:hAnsi="Tahoma" w:cs="Tahoma"/>
          <w:sz w:val="19"/>
          <w:szCs w:val="19"/>
        </w:rPr>
      </w:pPr>
      <w:proofErr w:type="gramStart"/>
      <w:r w:rsidRPr="006461B6">
        <w:rPr>
          <w:rFonts w:ascii="Tahoma" w:hAnsi="Tahoma" w:cs="Tahoma"/>
          <w:sz w:val="19"/>
          <w:szCs w:val="19"/>
        </w:rPr>
        <w:t>Sayı : 28283</w:t>
      </w:r>
      <w:proofErr w:type="gramEnd"/>
    </w:p>
    <w:p w:rsidR="006461B6" w:rsidRPr="006461B6" w:rsidRDefault="006461B6" w:rsidP="006461B6">
      <w:pPr>
        <w:rPr>
          <w:rFonts w:ascii="Tahoma" w:hAnsi="Tahoma" w:cs="Tahoma"/>
          <w:sz w:val="19"/>
          <w:szCs w:val="19"/>
        </w:rPr>
      </w:pPr>
    </w:p>
    <w:p w:rsidR="006461B6" w:rsidRPr="006461B6" w:rsidRDefault="006461B6" w:rsidP="006461B6">
      <w:pPr>
        <w:rPr>
          <w:rFonts w:ascii="Tahoma" w:hAnsi="Tahoma" w:cs="Tahoma"/>
          <w:sz w:val="19"/>
          <w:szCs w:val="19"/>
        </w:rPr>
      </w:pPr>
      <w:r w:rsidRPr="006461B6">
        <w:rPr>
          <w:rFonts w:ascii="Tahoma" w:hAnsi="Tahoma" w:cs="Tahoma"/>
          <w:sz w:val="19"/>
          <w:szCs w:val="19"/>
        </w:rPr>
        <w:t>TEBLİĞ</w:t>
      </w:r>
    </w:p>
    <w:p w:rsidR="006461B6" w:rsidRPr="006461B6" w:rsidRDefault="006461B6" w:rsidP="006461B6">
      <w:pPr>
        <w:rPr>
          <w:rFonts w:ascii="Tahoma" w:hAnsi="Tahoma" w:cs="Tahoma"/>
          <w:sz w:val="19"/>
          <w:szCs w:val="19"/>
        </w:rPr>
      </w:pPr>
    </w:p>
    <w:p w:rsidR="006461B6" w:rsidRPr="006461B6" w:rsidRDefault="006461B6" w:rsidP="006461B6">
      <w:pPr>
        <w:rPr>
          <w:rFonts w:ascii="Tahoma" w:hAnsi="Tahoma" w:cs="Tahoma"/>
          <w:sz w:val="19"/>
          <w:szCs w:val="19"/>
        </w:rPr>
      </w:pPr>
      <w:r w:rsidRPr="006461B6">
        <w:rPr>
          <w:rFonts w:ascii="Tahoma" w:hAnsi="Tahoma" w:cs="Tahoma"/>
          <w:sz w:val="19"/>
          <w:szCs w:val="19"/>
        </w:rPr>
        <w:t>Maliye Bakanlığından:</w:t>
      </w:r>
    </w:p>
    <w:p w:rsidR="006461B6" w:rsidRPr="006461B6" w:rsidRDefault="006461B6" w:rsidP="006461B6">
      <w:pPr>
        <w:rPr>
          <w:rFonts w:ascii="Tahoma" w:hAnsi="Tahoma" w:cs="Tahoma"/>
          <w:sz w:val="19"/>
          <w:szCs w:val="19"/>
        </w:rPr>
      </w:pPr>
      <w:r w:rsidRPr="006461B6">
        <w:rPr>
          <w:rFonts w:ascii="Tahoma" w:hAnsi="Tahoma" w:cs="Tahoma"/>
          <w:sz w:val="19"/>
          <w:szCs w:val="19"/>
        </w:rPr>
        <w:t>KURUMLAR VERGİSİ GENEL TEBLİĞİ</w:t>
      </w:r>
    </w:p>
    <w:p w:rsidR="006461B6" w:rsidRPr="006461B6" w:rsidRDefault="006461B6" w:rsidP="006461B6">
      <w:pPr>
        <w:rPr>
          <w:rFonts w:ascii="Tahoma" w:hAnsi="Tahoma" w:cs="Tahoma"/>
          <w:sz w:val="19"/>
          <w:szCs w:val="19"/>
        </w:rPr>
      </w:pPr>
      <w:r w:rsidRPr="006461B6">
        <w:rPr>
          <w:rFonts w:ascii="Tahoma" w:hAnsi="Tahoma" w:cs="Tahoma"/>
          <w:sz w:val="19"/>
          <w:szCs w:val="19"/>
        </w:rPr>
        <w:t>(SERİ NO: 6)</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Bu Tebliğde, </w:t>
      </w:r>
      <w:proofErr w:type="gramStart"/>
      <w:r w:rsidRPr="006461B6">
        <w:rPr>
          <w:rFonts w:ascii="Tahoma" w:hAnsi="Tahoma" w:cs="Tahoma"/>
          <w:sz w:val="19"/>
          <w:szCs w:val="19"/>
        </w:rPr>
        <w:t>13/6/2006</w:t>
      </w:r>
      <w:proofErr w:type="gramEnd"/>
      <w:r w:rsidRPr="006461B6">
        <w:rPr>
          <w:rFonts w:ascii="Tahoma" w:hAnsi="Tahoma" w:cs="Tahoma"/>
          <w:sz w:val="19"/>
          <w:szCs w:val="19"/>
        </w:rPr>
        <w:t xml:space="preserve"> tarihli ve 5520 sayılı Kurumlar Vergisi Kanununun1 uygulanmasına ilişkin açıklamalara yer verilmiş olup 1 seri no.lu Kurumlar Vergisi Genel Tebliğinde2 ilgili bölümler itibarıyla aşağıdaki değişiklikler yapılmıştır.</w:t>
      </w:r>
    </w:p>
    <w:p w:rsidR="006461B6" w:rsidRPr="006461B6" w:rsidRDefault="006461B6" w:rsidP="006461B6">
      <w:pPr>
        <w:rPr>
          <w:rFonts w:ascii="Tahoma" w:hAnsi="Tahoma" w:cs="Tahoma"/>
          <w:sz w:val="19"/>
          <w:szCs w:val="19"/>
        </w:rPr>
      </w:pPr>
      <w:r w:rsidRPr="006461B6">
        <w:rPr>
          <w:rFonts w:ascii="Tahoma" w:hAnsi="Tahoma" w:cs="Tahoma"/>
          <w:sz w:val="19"/>
          <w:szCs w:val="19"/>
        </w:rPr>
        <w:t>1. “</w:t>
      </w:r>
      <w:proofErr w:type="gramStart"/>
      <w:r w:rsidRPr="006461B6">
        <w:rPr>
          <w:rFonts w:ascii="Tahoma" w:hAnsi="Tahoma" w:cs="Tahoma"/>
          <w:sz w:val="19"/>
          <w:szCs w:val="19"/>
        </w:rPr>
        <w:t>4.2</w:t>
      </w:r>
      <w:proofErr w:type="gramEnd"/>
      <w:r w:rsidRPr="006461B6">
        <w:rPr>
          <w:rFonts w:ascii="Tahoma" w:hAnsi="Tahoma" w:cs="Tahoma"/>
          <w:sz w:val="19"/>
          <w:szCs w:val="19"/>
        </w:rPr>
        <w:t>. Kamu idare ve kuruluşları tarafından genel insan ve hayvan sağlığını korumak ve tedavi etmek amacıyla işletilen kuruluşlar” başlıklı bölümün sonuna aşağıdaki paragraflar eklenmiştir.</w:t>
      </w:r>
    </w:p>
    <w:p w:rsidR="006461B6" w:rsidRPr="006461B6" w:rsidRDefault="006461B6" w:rsidP="006461B6">
      <w:pPr>
        <w:rPr>
          <w:rFonts w:ascii="Tahoma" w:hAnsi="Tahoma" w:cs="Tahoma"/>
          <w:sz w:val="19"/>
          <w:szCs w:val="19"/>
        </w:rPr>
      </w:pPr>
      <w:r w:rsidRPr="006461B6">
        <w:rPr>
          <w:rFonts w:ascii="Tahoma" w:hAnsi="Tahoma" w:cs="Tahoma"/>
          <w:sz w:val="19"/>
          <w:szCs w:val="19"/>
        </w:rPr>
        <w:t>“6009 sayılı Kanunla3 anılan bende eklenen parantez içi hüküm uyarınca söz konusu muafiyet kapsamına giren kuruluşlardan sağlık hizmeti sunanların teşhis ve tedaviye yönelik olarak birbirlerine yapacakları mal ve hizmet satışları bu muafiyeti ortadan kaldırmayacaktır. Böylelikle, kamu idare ve kuruluşlarına bağlı sağlık kuruluşlarının ihtiyaç fazlası mallarının birbirleri arasında devri veya mevcut kapasiteleri çerçevesinde arz edilebilecek hizmetlerinden birbirlerini yararlandırmaları muafiyeti etkilemeyecektir.</w:t>
      </w:r>
    </w:p>
    <w:p w:rsidR="006461B6" w:rsidRPr="006461B6" w:rsidRDefault="006461B6" w:rsidP="006461B6">
      <w:pPr>
        <w:rPr>
          <w:rFonts w:ascii="Tahoma" w:hAnsi="Tahoma" w:cs="Tahoma"/>
          <w:sz w:val="19"/>
          <w:szCs w:val="19"/>
        </w:rPr>
      </w:pPr>
      <w:r w:rsidRPr="006461B6">
        <w:rPr>
          <w:rFonts w:ascii="Tahoma" w:hAnsi="Tahoma" w:cs="Tahoma"/>
          <w:sz w:val="19"/>
          <w:szCs w:val="19"/>
        </w:rPr>
        <w:t>6225 sayılı Kanun4 ile değiştirilen parantez içi hüküm uyarınca, sadece Sağlık Bakanlığına bağlı hastane, klinik, dispanser, sanatoryum gibi kurum ve kuruluşlar tarafından Gelir Vergisi Kanununun 70 inci maddesinde belirtilen mal ve hakların kiralanması işlemleri de söz konusu muafiyeti etkilemeyecektir. Bu kapsamda, Sağlık Bakanlığına bağlı anılan kurum ve kuruluşlar tarafından kuru mülkiyet kiralaması veya belli bir süreyle işletme hakkının devredilmesi (kantin kiralaması vb.) muafiyeti ortadan kaldırmayacaktır.”</w:t>
      </w:r>
    </w:p>
    <w:p w:rsidR="006461B6" w:rsidRPr="006461B6" w:rsidRDefault="006461B6" w:rsidP="006461B6">
      <w:pPr>
        <w:rPr>
          <w:rFonts w:ascii="Tahoma" w:hAnsi="Tahoma" w:cs="Tahoma"/>
          <w:sz w:val="19"/>
          <w:szCs w:val="19"/>
        </w:rPr>
      </w:pPr>
      <w:r w:rsidRPr="006461B6">
        <w:rPr>
          <w:rFonts w:ascii="Tahoma" w:hAnsi="Tahoma" w:cs="Tahoma"/>
          <w:sz w:val="19"/>
          <w:szCs w:val="19"/>
        </w:rPr>
        <w:t>2. “</w:t>
      </w:r>
      <w:proofErr w:type="gramStart"/>
      <w:r w:rsidRPr="006461B6">
        <w:rPr>
          <w:rFonts w:ascii="Tahoma" w:hAnsi="Tahoma" w:cs="Tahoma"/>
          <w:sz w:val="19"/>
          <w:szCs w:val="19"/>
        </w:rPr>
        <w:t>4.8</w:t>
      </w:r>
      <w:proofErr w:type="gramEnd"/>
      <w:r w:rsidRPr="006461B6">
        <w:rPr>
          <w:rFonts w:ascii="Tahoma" w:hAnsi="Tahoma" w:cs="Tahoma"/>
          <w:sz w:val="19"/>
          <w:szCs w:val="19"/>
        </w:rPr>
        <w:t>. Özelleştirme İdaresi Başkanlığı, Özelleştirme Fonu, Toplu Konut İdaresi Başkanlığı ve Milli Piyango İdaresi Genel Müdürlüğü” başlıklı bölüm başlığıyla birlikte aşağıdaki şekilde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“4.8. Özelleştirme İdaresi Başkanlığı, Özelleştirme Fonu, Toplu Konut İdaresi Başkanlığı ve 5602 sayılı Kanunun 3 üncü maddesiyle tanımlanan ilgili kurum ve kuruluşlar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Kurumlar Vergisi Kanununun 4 üncü maddesinin birinci fıkrasının (g) bendinde; Özelleştirme İdaresi Başkanlığı, Özelleştirme Fonu, Toplu Konut İdaresi Başkanlığı ve şans oyunları lisans veya işletim haklarını hasılattan pay verme karşılığında devralan kurumlar hariç </w:t>
      </w:r>
      <w:proofErr w:type="gramStart"/>
      <w:r w:rsidRPr="006461B6">
        <w:rPr>
          <w:rFonts w:ascii="Tahoma" w:hAnsi="Tahoma" w:cs="Tahoma"/>
          <w:sz w:val="19"/>
          <w:szCs w:val="19"/>
        </w:rPr>
        <w:t>14/3/2007</w:t>
      </w:r>
      <w:proofErr w:type="gramEnd"/>
      <w:r w:rsidRPr="006461B6">
        <w:rPr>
          <w:rFonts w:ascii="Tahoma" w:hAnsi="Tahoma" w:cs="Tahoma"/>
          <w:sz w:val="19"/>
          <w:szCs w:val="19"/>
        </w:rPr>
        <w:t xml:space="preserve"> tarihli ve 5602 sayılı Şans Oyunları Hasılatından Alınan Vergi, Fon ve Payların Düzenlenmesi Hakkında Kanunun5 3 üncü maddesinde tanımlanan ilgili kurum ve kuruluşlar kurumlar vergisinden muaf tutulmuştur. Toplu Konut İdaresi Başkanlığının konut tedariki ile ilgili iktisadi işletmeleri de muafiyet kapsamındadır.”</w:t>
      </w:r>
    </w:p>
    <w:p w:rsidR="006461B6" w:rsidRPr="006461B6" w:rsidRDefault="006461B6" w:rsidP="006461B6">
      <w:pPr>
        <w:rPr>
          <w:rFonts w:ascii="Tahoma" w:hAnsi="Tahoma" w:cs="Tahoma"/>
          <w:sz w:val="19"/>
          <w:szCs w:val="19"/>
        </w:rPr>
      </w:pPr>
      <w:r w:rsidRPr="006461B6">
        <w:rPr>
          <w:rFonts w:ascii="Tahoma" w:hAnsi="Tahoma" w:cs="Tahoma"/>
          <w:sz w:val="19"/>
          <w:szCs w:val="19"/>
        </w:rPr>
        <w:t>3. “4.14. Kredi teminatı sağlamak üzere kurulmuş olan kurumlar” başlıklı bölüm aşağıdaki şekilde değiştirilmiştir.</w:t>
      </w:r>
    </w:p>
    <w:p w:rsidR="006461B6" w:rsidRPr="006461B6" w:rsidRDefault="006461B6" w:rsidP="006461B6">
      <w:pPr>
        <w:rPr>
          <w:rFonts w:ascii="Tahoma" w:hAnsi="Tahoma" w:cs="Tahoma"/>
          <w:sz w:val="19"/>
          <w:szCs w:val="19"/>
        </w:rPr>
      </w:pPr>
      <w:proofErr w:type="gramStart"/>
      <w:r w:rsidRPr="006461B6">
        <w:rPr>
          <w:rFonts w:ascii="Tahoma" w:hAnsi="Tahoma" w:cs="Tahoma"/>
          <w:sz w:val="19"/>
          <w:szCs w:val="19"/>
        </w:rPr>
        <w:t xml:space="preserve">“Yabancı ülkeler veya uluslararası finans kuruluşları ile yapılan malî ve teknik işbirliği anlaşmaları çerçevesinde yalnızca kredi teminatı sağlamak üzere kurulmuş olup bu faaliyetlerinden elde ettikleri kazançları teminat sorumluluk fonlarına ekleyen ve sahip oldukları fonları ortaklarına dağıtmaksızın kredi sağlayan banka ve kuruluşlara yatıran kurumlar, Kurumlar Vergisi Kanununun 6009 sayılı Kanunun 43 üncü </w:t>
      </w:r>
      <w:r w:rsidRPr="006461B6">
        <w:rPr>
          <w:rFonts w:ascii="Tahoma" w:hAnsi="Tahoma" w:cs="Tahoma"/>
          <w:sz w:val="19"/>
          <w:szCs w:val="19"/>
        </w:rPr>
        <w:lastRenderedPageBreak/>
        <w:t>maddesi ile değiştirilen 4 üncü maddesinin birinci fıkrasının (l) bendi kapsamında kurumlar vergisinden muaf tutulmuştur.</w:t>
      </w:r>
      <w:proofErr w:type="gramEnd"/>
    </w:p>
    <w:p w:rsidR="006461B6" w:rsidRPr="006461B6" w:rsidRDefault="006461B6" w:rsidP="006461B6">
      <w:pPr>
        <w:rPr>
          <w:rFonts w:ascii="Tahoma" w:hAnsi="Tahoma" w:cs="Tahoma"/>
          <w:sz w:val="19"/>
          <w:szCs w:val="19"/>
        </w:rPr>
      </w:pPr>
      <w:r w:rsidRPr="006461B6">
        <w:rPr>
          <w:rFonts w:ascii="Tahoma" w:hAnsi="Tahoma" w:cs="Tahoma"/>
          <w:sz w:val="19"/>
          <w:szCs w:val="19"/>
        </w:rPr>
        <w:t>Söz konusu kurumun statüsü, muafiyetten yararlanma açısından önem arz etmemektedir. Bu kurumun, Kurumlar Vergisi Kanununun 1 inci maddesinde yazılı kurumlar arasında yer alması yeterlidir. Ancak, sözü edilen kurumların, kuruluş sözleşmelerinde yalnızca kredi teminatı sağlamak üzere kuruldukları ve faaliyetlerini bu çerçevede sürdürecekleri, ortaklara kâr payı dağıtmayacakları açıkça yazılı olacaktır.</w:t>
      </w:r>
    </w:p>
    <w:p w:rsidR="006461B6" w:rsidRPr="006461B6" w:rsidRDefault="006461B6" w:rsidP="006461B6">
      <w:pPr>
        <w:rPr>
          <w:rFonts w:ascii="Tahoma" w:hAnsi="Tahoma" w:cs="Tahoma"/>
          <w:sz w:val="19"/>
          <w:szCs w:val="19"/>
        </w:rPr>
      </w:pPr>
      <w:r w:rsidRPr="006461B6">
        <w:rPr>
          <w:rFonts w:ascii="Tahoma" w:hAnsi="Tahoma" w:cs="Tahoma"/>
          <w:sz w:val="19"/>
          <w:szCs w:val="19"/>
        </w:rPr>
        <w:t>Yukarıda açıklanan şekilde kurulan bu kurumların anılan muafiyetten yararlanabilmeleri için;</w:t>
      </w:r>
    </w:p>
    <w:p w:rsidR="006461B6" w:rsidRPr="006461B6" w:rsidRDefault="006461B6" w:rsidP="006461B6">
      <w:pPr>
        <w:rPr>
          <w:rFonts w:ascii="Tahoma" w:hAnsi="Tahoma" w:cs="Tahoma"/>
          <w:sz w:val="19"/>
          <w:szCs w:val="19"/>
        </w:rPr>
      </w:pPr>
      <w:r w:rsidRPr="006461B6">
        <w:rPr>
          <w:rFonts w:ascii="Tahoma" w:hAnsi="Tahoma" w:cs="Tahoma"/>
          <w:sz w:val="19"/>
          <w:szCs w:val="19"/>
        </w:rPr>
        <w:t>·  Kurumun, Türkiye Cumhuriyeti Hükümeti ile yabancı ülkeler veya uluslararası finans kuruluşları arasında imzalanan mali ve teknik işbirliği anlaşmaları çerçevesinde faaliyette bulunmak üzere kurulmuş olması,</w:t>
      </w:r>
    </w:p>
    <w:p w:rsidR="006461B6" w:rsidRPr="006461B6" w:rsidRDefault="006461B6" w:rsidP="006461B6">
      <w:pPr>
        <w:rPr>
          <w:rFonts w:ascii="Tahoma" w:hAnsi="Tahoma" w:cs="Tahoma"/>
          <w:sz w:val="19"/>
          <w:szCs w:val="19"/>
        </w:rPr>
      </w:pPr>
      <w:r w:rsidRPr="006461B6">
        <w:rPr>
          <w:rFonts w:ascii="Tahoma" w:hAnsi="Tahoma" w:cs="Tahoma"/>
          <w:sz w:val="19"/>
          <w:szCs w:val="19"/>
        </w:rPr>
        <w:t>·  Kurumun elde ettiği kazançların kanuni yükümlülüklerin yerine getirilmesinden sonra kalan tutarının tamamının teminat sorumluluk fonuna eklenmesi,</w:t>
      </w:r>
    </w:p>
    <w:p w:rsidR="006461B6" w:rsidRPr="006461B6" w:rsidRDefault="006461B6" w:rsidP="006461B6">
      <w:pPr>
        <w:rPr>
          <w:rFonts w:ascii="Tahoma" w:hAnsi="Tahoma" w:cs="Tahoma"/>
          <w:sz w:val="19"/>
          <w:szCs w:val="19"/>
        </w:rPr>
      </w:pPr>
      <w:r w:rsidRPr="006461B6">
        <w:rPr>
          <w:rFonts w:ascii="Tahoma" w:hAnsi="Tahoma" w:cs="Tahoma"/>
          <w:sz w:val="19"/>
          <w:szCs w:val="19"/>
        </w:rPr>
        <w:t>·  Teminat sorumluluk fonunun ortaklara dağıtılmaması, sadece kredi temininde teminat sağlamak için kullanılması,</w:t>
      </w:r>
    </w:p>
    <w:p w:rsidR="006461B6" w:rsidRPr="006461B6" w:rsidRDefault="006461B6" w:rsidP="006461B6">
      <w:pPr>
        <w:rPr>
          <w:rFonts w:ascii="Tahoma" w:hAnsi="Tahoma" w:cs="Tahoma"/>
          <w:sz w:val="19"/>
          <w:szCs w:val="19"/>
        </w:rPr>
      </w:pPr>
      <w:r w:rsidRPr="006461B6">
        <w:rPr>
          <w:rFonts w:ascii="Tahoma" w:hAnsi="Tahoma" w:cs="Tahoma"/>
          <w:sz w:val="19"/>
          <w:szCs w:val="19"/>
        </w:rPr>
        <w:t>·  Teminat sorumluluk fonunun kredi sağlayan banka ve kuruluşlarda değerlendirilmesi</w:t>
      </w:r>
    </w:p>
    <w:p w:rsidR="006461B6" w:rsidRPr="006461B6" w:rsidRDefault="006461B6" w:rsidP="006461B6">
      <w:pPr>
        <w:rPr>
          <w:rFonts w:ascii="Tahoma" w:hAnsi="Tahoma" w:cs="Tahoma"/>
          <w:sz w:val="19"/>
          <w:szCs w:val="19"/>
        </w:rPr>
      </w:pPr>
      <w:proofErr w:type="gramStart"/>
      <w:r w:rsidRPr="006461B6">
        <w:rPr>
          <w:rFonts w:ascii="Tahoma" w:hAnsi="Tahoma" w:cs="Tahoma"/>
          <w:sz w:val="19"/>
          <w:szCs w:val="19"/>
        </w:rPr>
        <w:t>şarttır</w:t>
      </w:r>
      <w:proofErr w:type="gramEnd"/>
      <w:r w:rsidRPr="006461B6">
        <w:rPr>
          <w:rFonts w:ascii="Tahoma" w:hAnsi="Tahoma" w:cs="Tahoma"/>
          <w:sz w:val="19"/>
          <w:szCs w:val="19"/>
        </w:rPr>
        <w:t>.</w:t>
      </w:r>
    </w:p>
    <w:p w:rsidR="006461B6" w:rsidRPr="006461B6" w:rsidRDefault="006461B6" w:rsidP="006461B6">
      <w:pPr>
        <w:rPr>
          <w:rFonts w:ascii="Tahoma" w:hAnsi="Tahoma" w:cs="Tahoma"/>
          <w:sz w:val="19"/>
          <w:szCs w:val="19"/>
        </w:rPr>
      </w:pPr>
      <w:r w:rsidRPr="006461B6">
        <w:rPr>
          <w:rFonts w:ascii="Tahoma" w:hAnsi="Tahoma" w:cs="Tahoma"/>
          <w:sz w:val="19"/>
          <w:szCs w:val="19"/>
        </w:rPr>
        <w:t>Diğer yandan, KOSGEB vb. kuruluşlar tarafından verilen mali yardımların temini maksadıyla teminat sağlanması da muafiyeti etkilemeyecektir.”</w:t>
      </w:r>
    </w:p>
    <w:p w:rsidR="006461B6" w:rsidRPr="006461B6" w:rsidRDefault="006461B6" w:rsidP="006461B6">
      <w:pPr>
        <w:rPr>
          <w:rFonts w:ascii="Tahoma" w:hAnsi="Tahoma" w:cs="Tahoma"/>
          <w:sz w:val="19"/>
          <w:szCs w:val="19"/>
        </w:rPr>
      </w:pPr>
      <w:r w:rsidRPr="006461B6">
        <w:rPr>
          <w:rFonts w:ascii="Tahoma" w:hAnsi="Tahoma" w:cs="Tahoma"/>
          <w:sz w:val="19"/>
          <w:szCs w:val="19"/>
        </w:rPr>
        <w:t>4. “5.6.2. Kurumlar Vergisi Kanununun yayım tarihinden sonra gerçekleşen satış işlemlerinde istisna uygulaması” başlıklı bölümün birinci paragrafından sonra gelmek üzere aşağıdaki paragraf eklenmiştir.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“6111 sayılı Kanunla6 </w:t>
      </w:r>
      <w:proofErr w:type="gramStart"/>
      <w:r w:rsidRPr="006461B6">
        <w:rPr>
          <w:rFonts w:ascii="Tahoma" w:hAnsi="Tahoma" w:cs="Tahoma"/>
          <w:sz w:val="19"/>
          <w:szCs w:val="19"/>
        </w:rPr>
        <w:t>25/2/2011</w:t>
      </w:r>
      <w:proofErr w:type="gramEnd"/>
      <w:r w:rsidRPr="006461B6">
        <w:rPr>
          <w:rFonts w:ascii="Tahoma" w:hAnsi="Tahoma" w:cs="Tahoma"/>
          <w:sz w:val="19"/>
          <w:szCs w:val="19"/>
        </w:rPr>
        <w:t xml:space="preserve"> tarihinden itibaren uygulanmak üzere mevcut maddeye eklenen parantez içi hüküm gereği taşınmazların kaynak kuruluşlarca kira sertifikası ihracı amacıyla varlık kiralama şirketlerine satışı ile bu varlıkların varlık kiralama şirketlerince taşınmazın devralındığı kuruma satışından doğan kazançların tamamı vergiden istisna edilebilecektir.”</w:t>
      </w:r>
    </w:p>
    <w:p w:rsidR="006461B6" w:rsidRPr="006461B6" w:rsidRDefault="006461B6" w:rsidP="006461B6">
      <w:pPr>
        <w:rPr>
          <w:rFonts w:ascii="Tahoma" w:hAnsi="Tahoma" w:cs="Tahoma"/>
          <w:sz w:val="19"/>
          <w:szCs w:val="19"/>
        </w:rPr>
      </w:pPr>
      <w:r w:rsidRPr="006461B6">
        <w:rPr>
          <w:rFonts w:ascii="Tahoma" w:hAnsi="Tahoma" w:cs="Tahoma"/>
          <w:sz w:val="19"/>
          <w:szCs w:val="19"/>
        </w:rPr>
        <w:t>5. “5.6.2.3.1. İki tam yıl süre ile aktifte bulundurulma” başlıklı bölümün sonuna aşağıdaki paragraf eklenmiştir.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“6111 sayılı Kanunla </w:t>
      </w:r>
      <w:proofErr w:type="gramStart"/>
      <w:r w:rsidRPr="006461B6">
        <w:rPr>
          <w:rFonts w:ascii="Tahoma" w:hAnsi="Tahoma" w:cs="Tahoma"/>
          <w:sz w:val="19"/>
          <w:szCs w:val="19"/>
        </w:rPr>
        <w:t>25/2/2011</w:t>
      </w:r>
      <w:proofErr w:type="gramEnd"/>
      <w:r w:rsidRPr="006461B6">
        <w:rPr>
          <w:rFonts w:ascii="Tahoma" w:hAnsi="Tahoma" w:cs="Tahoma"/>
          <w:sz w:val="19"/>
          <w:szCs w:val="19"/>
        </w:rPr>
        <w:t xml:space="preserve"> tarihinden itibaren uygulanmak üzere mevcut maddeye eklenen parantez içi hüküm gereği taşınmazların; kaynak kuruluşlarca kira sertifikası ihracı amacıyla varlık kiralama şirketlerine satışı ile bu varlıkların varlık kiralama şirketlerince taşınmazın devralındığı kuruma satışında, en az iki tam yıl süreyle aktifte bulundurma şartı aranmayacaktır.”</w:t>
      </w:r>
    </w:p>
    <w:p w:rsidR="006461B6" w:rsidRPr="006461B6" w:rsidRDefault="006461B6" w:rsidP="006461B6">
      <w:pPr>
        <w:rPr>
          <w:rFonts w:ascii="Tahoma" w:hAnsi="Tahoma" w:cs="Tahoma"/>
          <w:sz w:val="19"/>
          <w:szCs w:val="19"/>
        </w:rPr>
      </w:pPr>
      <w:r w:rsidRPr="006461B6">
        <w:rPr>
          <w:rFonts w:ascii="Tahoma" w:hAnsi="Tahoma" w:cs="Tahoma"/>
          <w:sz w:val="19"/>
          <w:szCs w:val="19"/>
        </w:rPr>
        <w:t>6. “</w:t>
      </w:r>
      <w:proofErr w:type="gramStart"/>
      <w:r w:rsidRPr="006461B6">
        <w:rPr>
          <w:rFonts w:ascii="Tahoma" w:hAnsi="Tahoma" w:cs="Tahoma"/>
          <w:sz w:val="19"/>
          <w:szCs w:val="19"/>
        </w:rPr>
        <w:t>5.9</w:t>
      </w:r>
      <w:proofErr w:type="gramEnd"/>
      <w:r w:rsidRPr="006461B6">
        <w:rPr>
          <w:rFonts w:ascii="Tahoma" w:hAnsi="Tahoma" w:cs="Tahoma"/>
          <w:sz w:val="19"/>
          <w:szCs w:val="19"/>
        </w:rPr>
        <w:t>. Yurt dışında yapılan inşaat, onarım, montaj işleri ile teknik hizmetlerden sağlanan kazançlarda istisna” başlıklı bölümün üçüncü paragrafından sonra gelmek üzere aşağıdaki paragraf ile “5.9.4. Türkiye’deki merkez genel giderlerinden yurt dışında yapılan inşaat işlerine pay verilmesi” başlıklı bölümden sonra gelmek üzere aşağıdaki bölüm eklenmiştir.</w:t>
      </w:r>
    </w:p>
    <w:p w:rsidR="006461B6" w:rsidRPr="006461B6" w:rsidRDefault="006461B6" w:rsidP="006461B6">
      <w:pPr>
        <w:rPr>
          <w:rFonts w:ascii="Tahoma" w:hAnsi="Tahoma" w:cs="Tahoma"/>
          <w:sz w:val="19"/>
          <w:szCs w:val="19"/>
        </w:rPr>
      </w:pPr>
      <w:proofErr w:type="gramStart"/>
      <w:r w:rsidRPr="006461B6">
        <w:rPr>
          <w:rFonts w:ascii="Tahoma" w:hAnsi="Tahoma" w:cs="Tahoma"/>
          <w:sz w:val="19"/>
          <w:szCs w:val="19"/>
        </w:rPr>
        <w:t xml:space="preserve">“Teknik hizmetler esas itibariyle inşaat, onarım ve montaj işleriyle ilgili olarak yürütülen planlama, projelendirme, mimarlık ve mühendislik, </w:t>
      </w:r>
      <w:proofErr w:type="spellStart"/>
      <w:r w:rsidRPr="006461B6">
        <w:rPr>
          <w:rFonts w:ascii="Tahoma" w:hAnsi="Tahoma" w:cs="Tahoma"/>
          <w:sz w:val="19"/>
          <w:szCs w:val="19"/>
        </w:rPr>
        <w:t>etüd</w:t>
      </w:r>
      <w:proofErr w:type="spellEnd"/>
      <w:r w:rsidRPr="006461B6">
        <w:rPr>
          <w:rFonts w:ascii="Tahoma" w:hAnsi="Tahoma" w:cs="Tahoma"/>
          <w:sz w:val="19"/>
          <w:szCs w:val="19"/>
        </w:rPr>
        <w:t>, fizibilite, harita tasarım, metraj, keşif, idari ve teknik şartname ile ihale dosyası hazırlama, ihale değerlendirme, mesleki kontrollük, inşaat kontrollüğü, tasarım kontrollüğü, işletmeye alma danışmanlığı, proje ve yatırım yönetimi ve benzeri hizmetleri kapsamaktadır.”</w:t>
      </w:r>
      <w:proofErr w:type="gramEnd"/>
    </w:p>
    <w:p w:rsidR="006461B6" w:rsidRPr="006461B6" w:rsidRDefault="006461B6" w:rsidP="006461B6">
      <w:pPr>
        <w:rPr>
          <w:rFonts w:ascii="Tahoma" w:hAnsi="Tahoma" w:cs="Tahoma"/>
          <w:sz w:val="19"/>
          <w:szCs w:val="19"/>
        </w:rPr>
      </w:pPr>
      <w:r w:rsidRPr="006461B6">
        <w:rPr>
          <w:rFonts w:ascii="Tahoma" w:hAnsi="Tahoma" w:cs="Tahoma"/>
          <w:sz w:val="19"/>
          <w:szCs w:val="19"/>
        </w:rPr>
        <w:t>“5.9.5. Yurt dışında yapılan inşaat, onarım, montaj işleri ile teknik hizmetlerden sağlanan kazanç veya hasılatın Türkiye’ye döviz olarak getirilmesi halinde doğacak kur farklarının durumu</w:t>
      </w:r>
    </w:p>
    <w:p w:rsidR="006461B6" w:rsidRPr="006461B6" w:rsidRDefault="006461B6" w:rsidP="006461B6">
      <w:pPr>
        <w:rPr>
          <w:rFonts w:ascii="Tahoma" w:hAnsi="Tahoma" w:cs="Tahoma"/>
          <w:sz w:val="19"/>
          <w:szCs w:val="19"/>
        </w:rPr>
      </w:pPr>
      <w:r w:rsidRPr="006461B6">
        <w:rPr>
          <w:rFonts w:ascii="Tahoma" w:hAnsi="Tahoma" w:cs="Tahoma"/>
          <w:sz w:val="19"/>
          <w:szCs w:val="19"/>
        </w:rPr>
        <w:t>İstisna uygulamasında, yurt dışında yapılan inşaat, onarım, montaj işleri ile teknik hizmetlerden sağlanan kazançların Türkiye’ye getirilmesi şart değildir. Bu kazançlar, Türkiye’ye getirilmese dahi istisna uygulamasına konu edilebilecektir. Öte yandan, bu kazançların Türkiye’ye getirilmesi durumunda oluşacak kur farklarının ne şekilde değerlendirileceği aşağıda açıklanmıştır.</w:t>
      </w:r>
    </w:p>
    <w:p w:rsidR="006461B6" w:rsidRPr="006461B6" w:rsidRDefault="006461B6" w:rsidP="006461B6">
      <w:pPr>
        <w:rPr>
          <w:rFonts w:ascii="Tahoma" w:hAnsi="Tahoma" w:cs="Tahoma"/>
          <w:sz w:val="19"/>
          <w:szCs w:val="19"/>
        </w:rPr>
      </w:pPr>
      <w:r w:rsidRPr="006461B6">
        <w:rPr>
          <w:rFonts w:ascii="Tahoma" w:hAnsi="Tahoma" w:cs="Tahoma"/>
          <w:sz w:val="19"/>
          <w:szCs w:val="19"/>
        </w:rPr>
        <w:t>5.9.5.1. Yurt dışında tamamlanmış işlere ilişkin kazançların Türkiye’ye getirilmesi halinde kur farklarının durumu</w:t>
      </w:r>
    </w:p>
    <w:p w:rsidR="006461B6" w:rsidRPr="006461B6" w:rsidRDefault="006461B6" w:rsidP="006461B6">
      <w:pPr>
        <w:rPr>
          <w:rFonts w:ascii="Tahoma" w:hAnsi="Tahoma" w:cs="Tahoma"/>
          <w:sz w:val="19"/>
          <w:szCs w:val="19"/>
        </w:rPr>
      </w:pPr>
      <w:r w:rsidRPr="006461B6">
        <w:rPr>
          <w:rFonts w:ascii="Tahoma" w:hAnsi="Tahoma" w:cs="Tahoma"/>
          <w:sz w:val="19"/>
          <w:szCs w:val="19"/>
        </w:rPr>
        <w:t>İstisna uygulamasına konu olan ve yurt dışında yapılıp tamamlanan işlerden doğan kazancın Türkiye’ye getirilmesi halinde, söz konusu yabancı paraların değerlemesinden kaynaklanan kur farklarının istisna kazançla ilişkilendirilmesi mümkün değildir.</w:t>
      </w:r>
    </w:p>
    <w:p w:rsidR="006461B6" w:rsidRPr="006461B6" w:rsidRDefault="006461B6" w:rsidP="006461B6">
      <w:pPr>
        <w:rPr>
          <w:rFonts w:ascii="Tahoma" w:hAnsi="Tahoma" w:cs="Tahoma"/>
          <w:sz w:val="19"/>
          <w:szCs w:val="19"/>
        </w:rPr>
      </w:pPr>
      <w:r w:rsidRPr="006461B6">
        <w:rPr>
          <w:rFonts w:ascii="Tahoma" w:hAnsi="Tahoma" w:cs="Tahoma"/>
          <w:sz w:val="19"/>
          <w:szCs w:val="19"/>
        </w:rPr>
        <w:t>5.9.5.2. Yurt dışında devam etmekte olan işlere ilişkin hasılatın Türkiye’ye getirilmesi halinde kur farklarının durumu</w:t>
      </w:r>
    </w:p>
    <w:p w:rsidR="006461B6" w:rsidRPr="006461B6" w:rsidRDefault="006461B6" w:rsidP="006461B6">
      <w:pPr>
        <w:rPr>
          <w:rFonts w:ascii="Tahoma" w:hAnsi="Tahoma" w:cs="Tahoma"/>
          <w:sz w:val="19"/>
          <w:szCs w:val="19"/>
        </w:rPr>
      </w:pPr>
      <w:r w:rsidRPr="006461B6">
        <w:rPr>
          <w:rFonts w:ascii="Tahoma" w:hAnsi="Tahoma" w:cs="Tahoma"/>
          <w:sz w:val="19"/>
          <w:szCs w:val="19"/>
        </w:rPr>
        <w:t>Yurt dışında yapılmakta olan işlerden elde edilen hasılatın Türkiye’ye döviz olarak getirilmesi halinde, anılan işlerin tamamlandığı geçici vergilendirme dönemine kadar söz konusu yabancı paraların değerlemesinden kaynaklanan kur farkları istisna kapsamında değerlendirilebilecektir.</w:t>
      </w:r>
    </w:p>
    <w:p w:rsidR="006461B6" w:rsidRPr="006461B6" w:rsidRDefault="006461B6" w:rsidP="006461B6">
      <w:pPr>
        <w:rPr>
          <w:rFonts w:ascii="Tahoma" w:hAnsi="Tahoma" w:cs="Tahoma"/>
          <w:sz w:val="19"/>
          <w:szCs w:val="19"/>
        </w:rPr>
      </w:pPr>
      <w:r w:rsidRPr="006461B6">
        <w:rPr>
          <w:rFonts w:ascii="Tahoma" w:hAnsi="Tahoma" w:cs="Tahoma"/>
          <w:sz w:val="19"/>
          <w:szCs w:val="19"/>
        </w:rPr>
        <w:t>Bununla birlikte söz konusu uygulamada yurt dışında gerçekleştirilen her bir işin bağımsız olarak değerlendirileceği tabiidir.”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7. “5.11.4. Kredi kooperatiflerinde </w:t>
      </w:r>
      <w:proofErr w:type="spellStart"/>
      <w:r w:rsidRPr="006461B6">
        <w:rPr>
          <w:rFonts w:ascii="Tahoma" w:hAnsi="Tahoma" w:cs="Tahoma"/>
          <w:sz w:val="19"/>
          <w:szCs w:val="19"/>
        </w:rPr>
        <w:t>risturn</w:t>
      </w:r>
      <w:proofErr w:type="spellEnd"/>
      <w:r w:rsidRPr="006461B6">
        <w:rPr>
          <w:rFonts w:ascii="Tahoma" w:hAnsi="Tahoma" w:cs="Tahoma"/>
          <w:sz w:val="19"/>
          <w:szCs w:val="19"/>
        </w:rPr>
        <w:t xml:space="preserve"> istisnası” başlıklı bölümden sonra gelmek üzere aşağıdaki bölüm eklenmiş, sonraki bölüm numarası buna göre teselsül ettirilmiştir.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“5.11.5. Tarımsal üretici birliklerinde </w:t>
      </w:r>
      <w:proofErr w:type="spellStart"/>
      <w:r w:rsidRPr="006461B6">
        <w:rPr>
          <w:rFonts w:ascii="Tahoma" w:hAnsi="Tahoma" w:cs="Tahoma"/>
          <w:sz w:val="19"/>
          <w:szCs w:val="19"/>
        </w:rPr>
        <w:t>risturn</w:t>
      </w:r>
      <w:proofErr w:type="spellEnd"/>
      <w:r w:rsidRPr="006461B6">
        <w:rPr>
          <w:rFonts w:ascii="Tahoma" w:hAnsi="Tahoma" w:cs="Tahoma"/>
          <w:sz w:val="19"/>
          <w:szCs w:val="19"/>
        </w:rPr>
        <w:t xml:space="preserve"> istinası</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6009 sayılı Kanunla Kurumlar Vergisi Kanununun 5 inci maddesinin birinci fıkrasının (i) bendi ile yapılan düzenlemeye göre, </w:t>
      </w:r>
      <w:proofErr w:type="gramStart"/>
      <w:r w:rsidRPr="006461B6">
        <w:rPr>
          <w:rFonts w:ascii="Tahoma" w:hAnsi="Tahoma" w:cs="Tahoma"/>
          <w:sz w:val="19"/>
          <w:szCs w:val="19"/>
        </w:rPr>
        <w:t>29/6/2004</w:t>
      </w:r>
      <w:proofErr w:type="gramEnd"/>
      <w:r w:rsidRPr="006461B6">
        <w:rPr>
          <w:rFonts w:ascii="Tahoma" w:hAnsi="Tahoma" w:cs="Tahoma"/>
          <w:sz w:val="19"/>
          <w:szCs w:val="19"/>
        </w:rPr>
        <w:t xml:space="preserve"> tarihli ve 5200 sayılı Tarımsal Üretici Birlikleri Kanununa7 göre kurulan birliklerin üyeleri ile yaptıkları muameleler hakkında da </w:t>
      </w:r>
      <w:proofErr w:type="spellStart"/>
      <w:r w:rsidRPr="006461B6">
        <w:rPr>
          <w:rFonts w:ascii="Tahoma" w:hAnsi="Tahoma" w:cs="Tahoma"/>
          <w:sz w:val="19"/>
          <w:szCs w:val="19"/>
        </w:rPr>
        <w:t>risturnlara</w:t>
      </w:r>
      <w:proofErr w:type="spellEnd"/>
      <w:r w:rsidRPr="006461B6">
        <w:rPr>
          <w:rFonts w:ascii="Tahoma" w:hAnsi="Tahoma" w:cs="Tahoma"/>
          <w:sz w:val="19"/>
          <w:szCs w:val="19"/>
        </w:rPr>
        <w:t xml:space="preserve"> ilişkin hükümler uygulanır.”</w:t>
      </w:r>
    </w:p>
    <w:p w:rsidR="006461B6" w:rsidRPr="006461B6" w:rsidRDefault="006461B6" w:rsidP="006461B6">
      <w:pPr>
        <w:rPr>
          <w:rFonts w:ascii="Tahoma" w:hAnsi="Tahoma" w:cs="Tahoma"/>
          <w:sz w:val="19"/>
          <w:szCs w:val="19"/>
        </w:rPr>
      </w:pPr>
      <w:r w:rsidRPr="006461B6">
        <w:rPr>
          <w:rFonts w:ascii="Tahoma" w:hAnsi="Tahoma" w:cs="Tahoma"/>
          <w:sz w:val="19"/>
          <w:szCs w:val="19"/>
        </w:rPr>
        <w:t>8. “5.12.2.1. Yasal düzenleme” başlıklı bölüm aşağıdaki şekilde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“6170 sayılı Kanunun8 7 </w:t>
      </w:r>
      <w:proofErr w:type="spellStart"/>
      <w:r w:rsidRPr="006461B6">
        <w:rPr>
          <w:rFonts w:ascii="Tahoma" w:hAnsi="Tahoma" w:cs="Tahoma"/>
          <w:sz w:val="19"/>
          <w:szCs w:val="19"/>
        </w:rPr>
        <w:t>nci</w:t>
      </w:r>
      <w:proofErr w:type="spellEnd"/>
      <w:r w:rsidRPr="006461B6">
        <w:rPr>
          <w:rFonts w:ascii="Tahoma" w:hAnsi="Tahoma" w:cs="Tahoma"/>
          <w:sz w:val="19"/>
          <w:szCs w:val="19"/>
        </w:rPr>
        <w:t xml:space="preserve"> maddesi ile </w:t>
      </w:r>
      <w:proofErr w:type="gramStart"/>
      <w:r w:rsidRPr="006461B6">
        <w:rPr>
          <w:rFonts w:ascii="Tahoma" w:hAnsi="Tahoma" w:cs="Tahoma"/>
          <w:sz w:val="19"/>
          <w:szCs w:val="19"/>
        </w:rPr>
        <w:t>12/3/2011</w:t>
      </w:r>
      <w:proofErr w:type="gramEnd"/>
      <w:r w:rsidRPr="006461B6">
        <w:rPr>
          <w:rFonts w:ascii="Tahoma" w:hAnsi="Tahoma" w:cs="Tahoma"/>
          <w:sz w:val="19"/>
          <w:szCs w:val="19"/>
        </w:rPr>
        <w:t xml:space="preserve"> tarihinden itibaren geçerli olmak üzere 4691 sayılı Kanunun geçici 2 </w:t>
      </w:r>
      <w:proofErr w:type="spellStart"/>
      <w:r w:rsidRPr="006461B6">
        <w:rPr>
          <w:rFonts w:ascii="Tahoma" w:hAnsi="Tahoma" w:cs="Tahoma"/>
          <w:sz w:val="19"/>
          <w:szCs w:val="19"/>
        </w:rPr>
        <w:t>nci</w:t>
      </w:r>
      <w:proofErr w:type="spellEnd"/>
      <w:r w:rsidRPr="006461B6">
        <w:rPr>
          <w:rFonts w:ascii="Tahoma" w:hAnsi="Tahoma" w:cs="Tahoma"/>
          <w:sz w:val="19"/>
          <w:szCs w:val="19"/>
        </w:rPr>
        <w:t xml:space="preserve"> maddesi aşağıdaki şekilde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“Yönetici şirketlerin bu Kanun uygulaması kapsamında elde ettikleri kazançlar ile bölgede faaliyet gösteren gelir ve kurumlar vergisi mükelleflerinin, münhasıran bu bölgedeki yazılım ve Ar-Ge faaliyetlerinden elde ettikleri kazançları </w:t>
      </w:r>
      <w:proofErr w:type="gramStart"/>
      <w:r w:rsidRPr="006461B6">
        <w:rPr>
          <w:rFonts w:ascii="Tahoma" w:hAnsi="Tahoma" w:cs="Tahoma"/>
          <w:sz w:val="19"/>
          <w:szCs w:val="19"/>
        </w:rPr>
        <w:t>31/12/2023</w:t>
      </w:r>
      <w:proofErr w:type="gramEnd"/>
      <w:r w:rsidRPr="006461B6">
        <w:rPr>
          <w:rFonts w:ascii="Tahoma" w:hAnsi="Tahoma" w:cs="Tahoma"/>
          <w:sz w:val="19"/>
          <w:szCs w:val="19"/>
        </w:rPr>
        <w:t xml:space="preserve"> tarihine kadar gelir ve kurumlar vergisinden müstesnadır.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Bölgede çalışan Ar-Ge ve destek personelinin bu görevleri ile ilgili ücretleri, </w:t>
      </w:r>
      <w:proofErr w:type="gramStart"/>
      <w:r w:rsidRPr="006461B6">
        <w:rPr>
          <w:rFonts w:ascii="Tahoma" w:hAnsi="Tahoma" w:cs="Tahoma"/>
          <w:sz w:val="19"/>
          <w:szCs w:val="19"/>
        </w:rPr>
        <w:t>31/12/2023</w:t>
      </w:r>
      <w:proofErr w:type="gramEnd"/>
      <w:r w:rsidRPr="006461B6">
        <w:rPr>
          <w:rFonts w:ascii="Tahoma" w:hAnsi="Tahoma" w:cs="Tahoma"/>
          <w:sz w:val="19"/>
          <w:szCs w:val="19"/>
        </w:rPr>
        <w:t xml:space="preserve"> tarihine kadar her türlü vergiden müstesnadır. Muafiyet kapsamındaki destek personeli sayısı Ar-Ge personeli sayısının yüzde onunu aşamaz. Yönetici şirket, ücreti gelir vergisi istisnasından yararlanan kişilerin bölgede fiilen çalışıp çalışmadığını denetler. Ancak, bölgelerde yer alan girişimcilerin yürüttükleri Ar-Ge projesi kapsamında çalışan Ar-Ge personelinin, bölgede yürüttüğü görevle ilgili olarak yönetici şirketin onayı ile bölge dışında geçirmesi gereken süreye ait ücretlerinin bir kısmı gelir vergisi kapsamı dışında tutulur. Kapsam dışında tutulacak ücret miktarı, Maliye Bakanlığının uygun görüşü alınarak hazırlanacak yönetmelikle belirlenir. Yönetici şirketin onayı ile bölge dışında geçirilen sürenin bölgede yürütülen görevle ilgili olmadığının tespit edilmesi halinde, </w:t>
      </w:r>
      <w:proofErr w:type="spellStart"/>
      <w:r w:rsidRPr="006461B6">
        <w:rPr>
          <w:rFonts w:ascii="Tahoma" w:hAnsi="Tahoma" w:cs="Tahoma"/>
          <w:sz w:val="19"/>
          <w:szCs w:val="19"/>
        </w:rPr>
        <w:t>ziyaa</w:t>
      </w:r>
      <w:proofErr w:type="spellEnd"/>
      <w:r w:rsidRPr="006461B6">
        <w:rPr>
          <w:rFonts w:ascii="Tahoma" w:hAnsi="Tahoma" w:cs="Tahoma"/>
          <w:sz w:val="19"/>
          <w:szCs w:val="19"/>
        </w:rPr>
        <w:t xml:space="preserve"> uğratılan vergi ve buna ilişkin cezalardan ilgili işletme sorumludur.</w:t>
      </w:r>
    </w:p>
    <w:p w:rsidR="006461B6" w:rsidRPr="006461B6" w:rsidRDefault="006461B6" w:rsidP="006461B6">
      <w:pPr>
        <w:rPr>
          <w:rFonts w:ascii="Tahoma" w:hAnsi="Tahoma" w:cs="Tahoma"/>
          <w:sz w:val="19"/>
          <w:szCs w:val="19"/>
        </w:rPr>
      </w:pPr>
      <w:r w:rsidRPr="006461B6">
        <w:rPr>
          <w:rFonts w:ascii="Tahoma" w:hAnsi="Tahoma" w:cs="Tahoma"/>
          <w:sz w:val="19"/>
          <w:szCs w:val="19"/>
        </w:rPr>
        <w:t>Bu madde hükümleri TÜBİTAK-Marmara Araştırma Merkezi Teknoloji Serbest Bölgesi yönetici şirketi, bu bölgede faaliyet gösteren gelir ve kurumlar vergisi mükellefleri ile bölgede çalışan araştırmacı, yazılımcı ve Ar-Ge personelinin bu görevleri ile ilgili ücretleri bakımından da uygulanır.”</w:t>
      </w:r>
    </w:p>
    <w:p w:rsidR="006461B6" w:rsidRPr="006461B6" w:rsidRDefault="006461B6" w:rsidP="006461B6">
      <w:pPr>
        <w:rPr>
          <w:rFonts w:ascii="Tahoma" w:hAnsi="Tahoma" w:cs="Tahoma"/>
          <w:sz w:val="19"/>
          <w:szCs w:val="19"/>
        </w:rPr>
      </w:pPr>
      <w:r w:rsidRPr="006461B6">
        <w:rPr>
          <w:rFonts w:ascii="Tahoma" w:hAnsi="Tahoma" w:cs="Tahoma"/>
          <w:sz w:val="19"/>
          <w:szCs w:val="19"/>
        </w:rPr>
        <w:t>9. “5.12.2.2. Yazılım ve Ar-Ge faaliyetlerinden elde edilen kazançlarda kurumlar vergisi istisnasının kapsamı” ile “5.12.2.7. İstisna uygulamasında süre” başlıklı bölümlerdeki “</w:t>
      </w:r>
      <w:proofErr w:type="gramStart"/>
      <w:r w:rsidRPr="006461B6">
        <w:rPr>
          <w:rFonts w:ascii="Tahoma" w:hAnsi="Tahoma" w:cs="Tahoma"/>
          <w:sz w:val="19"/>
          <w:szCs w:val="19"/>
        </w:rPr>
        <w:t>31/12/2013</w:t>
      </w:r>
      <w:proofErr w:type="gramEnd"/>
      <w:r w:rsidRPr="006461B6">
        <w:rPr>
          <w:rFonts w:ascii="Tahoma" w:hAnsi="Tahoma" w:cs="Tahoma"/>
          <w:sz w:val="19"/>
          <w:szCs w:val="19"/>
        </w:rPr>
        <w:t>” tarihi “31/12/2023” olarak, “5.12.2.2.1. İstisna kapsamına giren faaliyetler” başlıklı bölüm ise aşağıdaki şekilde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“6170 sayılı Kanunun 1 inci maddesi ile </w:t>
      </w:r>
      <w:proofErr w:type="gramStart"/>
      <w:r w:rsidRPr="006461B6">
        <w:rPr>
          <w:rFonts w:ascii="Tahoma" w:hAnsi="Tahoma" w:cs="Tahoma"/>
          <w:sz w:val="19"/>
          <w:szCs w:val="19"/>
        </w:rPr>
        <w:t>12/3/2011</w:t>
      </w:r>
      <w:proofErr w:type="gramEnd"/>
      <w:r w:rsidRPr="006461B6">
        <w:rPr>
          <w:rFonts w:ascii="Tahoma" w:hAnsi="Tahoma" w:cs="Tahoma"/>
          <w:sz w:val="19"/>
          <w:szCs w:val="19"/>
        </w:rPr>
        <w:t xml:space="preserve"> tarihinden itibaren geçerli olmak üzere 4691 sayılı Kanundaki bazı tanımlar değiştirilmiş olup bu Kanunun uygulanmasında;</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Araştırma ve Geliştirme (Ar-Ge), araştırma ve geliştirme, kültür, insan ve toplumun bilgisinden oluşan bilgi dağarcığının artırılması ve bunun yazılım </w:t>
      </w:r>
      <w:proofErr w:type="gramStart"/>
      <w:r w:rsidRPr="006461B6">
        <w:rPr>
          <w:rFonts w:ascii="Tahoma" w:hAnsi="Tahoma" w:cs="Tahoma"/>
          <w:sz w:val="19"/>
          <w:szCs w:val="19"/>
        </w:rPr>
        <w:t>dahil</w:t>
      </w:r>
      <w:proofErr w:type="gramEnd"/>
      <w:r w:rsidRPr="006461B6">
        <w:rPr>
          <w:rFonts w:ascii="Tahoma" w:hAnsi="Tahoma" w:cs="Tahoma"/>
          <w:sz w:val="19"/>
          <w:szCs w:val="19"/>
        </w:rPr>
        <w:t xml:space="preserve"> yeni süreç, sistem ve uygulamalar tasarlamak üzere kullanılması için sistematik bir temelde yürütülen yaratıcı çalışmalar,</w:t>
      </w:r>
    </w:p>
    <w:p w:rsidR="006461B6" w:rsidRPr="006461B6" w:rsidRDefault="006461B6" w:rsidP="006461B6">
      <w:pPr>
        <w:rPr>
          <w:rFonts w:ascii="Tahoma" w:hAnsi="Tahoma" w:cs="Tahoma"/>
          <w:sz w:val="19"/>
          <w:szCs w:val="19"/>
        </w:rPr>
      </w:pPr>
      <w:proofErr w:type="gramStart"/>
      <w:r w:rsidRPr="006461B6">
        <w:rPr>
          <w:rFonts w:ascii="Tahoma" w:hAnsi="Tahoma" w:cs="Tahoma"/>
          <w:sz w:val="19"/>
          <w:szCs w:val="19"/>
        </w:rPr>
        <w:t>Yazılım, bir bilgisayar, iletişim cihazı veya bilgi teknolojilerine dayalı bir diğer cihazın çalışmasını ve kendisine verilen verilerle ilgili gereken işlemleri yapmasını sağlayan komutlar dizisinin veya programların ve bunların kod listesini, işletim ve kullanım kılavuzlarını da içeren belgelerin, belli bir sistematik içinde, tasarlama, geliştirme şeklindeki ürün ve hizmetlerin tümü ile bu ürün ya da mal ve hizmetlerin lisanslama, kiralama ve tüm hakları ile devretme gibi teslim şekillerinin tümü</w:t>
      </w:r>
      <w:proofErr w:type="gramEnd"/>
    </w:p>
    <w:p w:rsidR="006461B6" w:rsidRPr="006461B6" w:rsidRDefault="006461B6" w:rsidP="006461B6">
      <w:pPr>
        <w:rPr>
          <w:rFonts w:ascii="Tahoma" w:hAnsi="Tahoma" w:cs="Tahoma"/>
          <w:sz w:val="19"/>
          <w:szCs w:val="19"/>
        </w:rPr>
      </w:pPr>
      <w:proofErr w:type="gramStart"/>
      <w:r w:rsidRPr="006461B6">
        <w:rPr>
          <w:rFonts w:ascii="Tahoma" w:hAnsi="Tahoma" w:cs="Tahoma"/>
          <w:sz w:val="19"/>
          <w:szCs w:val="19"/>
        </w:rPr>
        <w:t>olarak</w:t>
      </w:r>
      <w:proofErr w:type="gramEnd"/>
      <w:r w:rsidRPr="006461B6">
        <w:rPr>
          <w:rFonts w:ascii="Tahoma" w:hAnsi="Tahoma" w:cs="Tahoma"/>
          <w:sz w:val="19"/>
          <w:szCs w:val="19"/>
        </w:rPr>
        <w:t xml:space="preserve"> tanımlanmıştır.”</w:t>
      </w:r>
    </w:p>
    <w:p w:rsidR="006461B6" w:rsidRPr="006461B6" w:rsidRDefault="006461B6" w:rsidP="006461B6">
      <w:pPr>
        <w:rPr>
          <w:rFonts w:ascii="Tahoma" w:hAnsi="Tahoma" w:cs="Tahoma"/>
          <w:sz w:val="19"/>
          <w:szCs w:val="19"/>
        </w:rPr>
      </w:pPr>
      <w:r w:rsidRPr="006461B6">
        <w:rPr>
          <w:rFonts w:ascii="Tahoma" w:hAnsi="Tahoma" w:cs="Tahoma"/>
          <w:sz w:val="19"/>
          <w:szCs w:val="19"/>
        </w:rPr>
        <w:t>10. “5.12.3.1. Yasal düzenleme” başlıklı bölüm aşağıdaki şekilde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“5084 sayılı Kanunun 8 inci ve 9 uncu maddeleri ile 3218 sayılı Serbest Bölgeler Kanununun 6 </w:t>
      </w:r>
      <w:proofErr w:type="spellStart"/>
      <w:r w:rsidRPr="006461B6">
        <w:rPr>
          <w:rFonts w:ascii="Tahoma" w:hAnsi="Tahoma" w:cs="Tahoma"/>
          <w:sz w:val="19"/>
          <w:szCs w:val="19"/>
        </w:rPr>
        <w:t>ncı</w:t>
      </w:r>
      <w:proofErr w:type="spellEnd"/>
      <w:r w:rsidRPr="006461B6">
        <w:rPr>
          <w:rFonts w:ascii="Tahoma" w:hAnsi="Tahoma" w:cs="Tahoma"/>
          <w:sz w:val="19"/>
          <w:szCs w:val="19"/>
        </w:rPr>
        <w:t xml:space="preserve"> maddesinde değişiklik yapılmış ve anılan Kanuna geçici 3 üncü madde eklenmiştir.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5810 sayılı Kanunun9 4 üncü ve 7 </w:t>
      </w:r>
      <w:proofErr w:type="spellStart"/>
      <w:r w:rsidRPr="006461B6">
        <w:rPr>
          <w:rFonts w:ascii="Tahoma" w:hAnsi="Tahoma" w:cs="Tahoma"/>
          <w:sz w:val="19"/>
          <w:szCs w:val="19"/>
        </w:rPr>
        <w:t>nci</w:t>
      </w:r>
      <w:proofErr w:type="spellEnd"/>
      <w:r w:rsidRPr="006461B6">
        <w:rPr>
          <w:rFonts w:ascii="Tahoma" w:hAnsi="Tahoma" w:cs="Tahoma"/>
          <w:sz w:val="19"/>
          <w:szCs w:val="19"/>
        </w:rPr>
        <w:t xml:space="preserve"> maddeleri ile de 3218 sayılı Serbest Bölgeler Kanununun 6 </w:t>
      </w:r>
      <w:proofErr w:type="spellStart"/>
      <w:r w:rsidRPr="006461B6">
        <w:rPr>
          <w:rFonts w:ascii="Tahoma" w:hAnsi="Tahoma" w:cs="Tahoma"/>
          <w:sz w:val="19"/>
          <w:szCs w:val="19"/>
        </w:rPr>
        <w:t>ncı</w:t>
      </w:r>
      <w:proofErr w:type="spellEnd"/>
      <w:r w:rsidRPr="006461B6">
        <w:rPr>
          <w:rFonts w:ascii="Tahoma" w:hAnsi="Tahoma" w:cs="Tahoma"/>
          <w:sz w:val="19"/>
          <w:szCs w:val="19"/>
        </w:rPr>
        <w:t xml:space="preserve"> ve geçici 3 üncü maddesi hükümlerinde değişiklik yapılmıştır. Anılan hükümler aşağıdaki gibidir:</w:t>
      </w:r>
    </w:p>
    <w:p w:rsidR="006461B6" w:rsidRPr="006461B6" w:rsidRDefault="006461B6" w:rsidP="006461B6">
      <w:pPr>
        <w:rPr>
          <w:rFonts w:ascii="Tahoma" w:hAnsi="Tahoma" w:cs="Tahoma"/>
          <w:sz w:val="19"/>
          <w:szCs w:val="19"/>
        </w:rPr>
      </w:pPr>
      <w:proofErr w:type="gramStart"/>
      <w:r w:rsidRPr="006461B6">
        <w:rPr>
          <w:rFonts w:ascii="Tahoma" w:hAnsi="Tahoma" w:cs="Tahoma"/>
          <w:sz w:val="19"/>
          <w:szCs w:val="19"/>
        </w:rPr>
        <w:t>“Madde 6 – Serbest bölgeler, Türkiye Gümrük Bölgesinin parçaları olmakla beraber; serbest dolaşımda olmayan eşyanın herhangi bir gümrük rejimine tabi tutulmaksızın ve serbest dolaşıma sokulmaksızın, gümrük mevzuatında öngörülen haller dışında kullanılmamak ya da tüketilmemek kaydıyla konulduğu, ithalat vergileri ile ticaret politikası önlemlerinin ve kambiyo mevzuatının uygulanması bakımından Türkiye Gümrük Bölgesi dışında olduğu kabul edilen ve serbest dolaşımdaki eşyanın bir serbest bölgeye konulması nedeniyle normal olarak eşyanın ihracına bağlı olanaklardan yararlandığı yerlerdir.</w:t>
      </w:r>
      <w:proofErr w:type="gramEnd"/>
    </w:p>
    <w:p w:rsidR="006461B6" w:rsidRPr="006461B6" w:rsidRDefault="006461B6" w:rsidP="006461B6">
      <w:pPr>
        <w:rPr>
          <w:rFonts w:ascii="Tahoma" w:hAnsi="Tahoma" w:cs="Tahoma"/>
          <w:sz w:val="19"/>
          <w:szCs w:val="19"/>
        </w:rPr>
      </w:pPr>
      <w:r w:rsidRPr="006461B6">
        <w:rPr>
          <w:rFonts w:ascii="Tahoma" w:hAnsi="Tahoma" w:cs="Tahoma"/>
          <w:sz w:val="19"/>
          <w:szCs w:val="19"/>
        </w:rPr>
        <w:t>Bu bölgelerde gümrük ve kambiyo mükellefiyetine dair mevzuat hükümleri uygulanmaz.</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Kullanıcıların tutmak zorunda oldukları defterler ile düzenleyecekleri belgelere ilişkin olarak, </w:t>
      </w:r>
      <w:proofErr w:type="gramStart"/>
      <w:r w:rsidRPr="006461B6">
        <w:rPr>
          <w:rFonts w:ascii="Tahoma" w:hAnsi="Tahoma" w:cs="Tahoma"/>
          <w:sz w:val="19"/>
          <w:szCs w:val="19"/>
        </w:rPr>
        <w:t>4/1/1961</w:t>
      </w:r>
      <w:proofErr w:type="gramEnd"/>
      <w:r w:rsidRPr="006461B6">
        <w:rPr>
          <w:rFonts w:ascii="Tahoma" w:hAnsi="Tahoma" w:cs="Tahoma"/>
          <w:sz w:val="19"/>
          <w:szCs w:val="19"/>
        </w:rPr>
        <w:t xml:space="preserve"> tarihli ve 213 sayılı Vergi Usul Kanununun hükümlerine bağımlı olmaksızın düzenleme yapmaya Maliye Bakanlığı yetkilidir.</w:t>
      </w:r>
    </w:p>
    <w:p w:rsidR="006461B6" w:rsidRPr="006461B6" w:rsidRDefault="006461B6" w:rsidP="006461B6">
      <w:pPr>
        <w:rPr>
          <w:rFonts w:ascii="Tahoma" w:hAnsi="Tahoma" w:cs="Tahoma"/>
          <w:sz w:val="19"/>
          <w:szCs w:val="19"/>
        </w:rPr>
      </w:pPr>
      <w:r w:rsidRPr="006461B6">
        <w:rPr>
          <w:rFonts w:ascii="Tahoma" w:hAnsi="Tahoma" w:cs="Tahoma"/>
          <w:sz w:val="19"/>
          <w:szCs w:val="19"/>
        </w:rPr>
        <w:t>İşleticiler ve kullanıcılar yatırım ve üretim safhalarında Bakanlar Kurulunca belirlenecek vergi dışı teşviklerden yararlandırılabilir.”</w:t>
      </w:r>
    </w:p>
    <w:p w:rsidR="006461B6" w:rsidRPr="006461B6" w:rsidRDefault="006461B6" w:rsidP="006461B6">
      <w:pPr>
        <w:rPr>
          <w:rFonts w:ascii="Tahoma" w:hAnsi="Tahoma" w:cs="Tahoma"/>
          <w:sz w:val="19"/>
          <w:szCs w:val="19"/>
        </w:rPr>
      </w:pPr>
      <w:r w:rsidRPr="006461B6">
        <w:rPr>
          <w:rFonts w:ascii="Tahoma" w:hAnsi="Tahoma" w:cs="Tahoma"/>
          <w:sz w:val="19"/>
          <w:szCs w:val="19"/>
        </w:rPr>
        <w:t>“Geçici Madde 3- Bu maddenin yürürlüğe girdiği tarih itibarıyla bu Kanuna göre kurulan serbest bölgelerde faaliyette bulunmak üzere ruhsat almış mükelleflerin;</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a) Bu bölgelerde gerçekleştirdikleri faaliyetleri dolayısıyla elde ettikleri kazançları, bu maddenin yürürlüğe girdiği tarih itibarıyla faaliyet ruhsatlarında belirtilen süre ile sınırlı olmak üzere gelir veya kurumlar vergisinden müstesnadır. Bu istisnanın </w:t>
      </w:r>
      <w:proofErr w:type="gramStart"/>
      <w:r w:rsidRPr="006461B6">
        <w:rPr>
          <w:rFonts w:ascii="Tahoma" w:hAnsi="Tahoma" w:cs="Tahoma"/>
          <w:sz w:val="19"/>
          <w:szCs w:val="19"/>
        </w:rPr>
        <w:t>31/12/1960</w:t>
      </w:r>
      <w:proofErr w:type="gramEnd"/>
      <w:r w:rsidRPr="006461B6">
        <w:rPr>
          <w:rFonts w:ascii="Tahoma" w:hAnsi="Tahoma" w:cs="Tahoma"/>
          <w:sz w:val="19"/>
          <w:szCs w:val="19"/>
        </w:rPr>
        <w:t xml:space="preserve"> tarihli ve 193 sayılı Gelir Vergisi Kanununun 94 üncü maddesinin birinci fıkrasının (6) numaralı bendinin (b) alt bendi kapsamında yapılacak </w:t>
      </w:r>
      <w:proofErr w:type="spellStart"/>
      <w:r w:rsidRPr="006461B6">
        <w:rPr>
          <w:rFonts w:ascii="Tahoma" w:hAnsi="Tahoma" w:cs="Tahoma"/>
          <w:sz w:val="19"/>
          <w:szCs w:val="19"/>
        </w:rPr>
        <w:t>tevkifata</w:t>
      </w:r>
      <w:proofErr w:type="spellEnd"/>
      <w:r w:rsidRPr="006461B6">
        <w:rPr>
          <w:rFonts w:ascii="Tahoma" w:hAnsi="Tahoma" w:cs="Tahoma"/>
          <w:sz w:val="19"/>
          <w:szCs w:val="19"/>
        </w:rPr>
        <w:t xml:space="preserve"> etkisi yoktur.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b) Bu bölgelerde istihdam ettikleri personele ödedikleri ücretler </w:t>
      </w:r>
      <w:proofErr w:type="gramStart"/>
      <w:r w:rsidRPr="006461B6">
        <w:rPr>
          <w:rFonts w:ascii="Tahoma" w:hAnsi="Tahoma" w:cs="Tahoma"/>
          <w:sz w:val="19"/>
          <w:szCs w:val="19"/>
        </w:rPr>
        <w:t>31/12/2008</w:t>
      </w:r>
      <w:proofErr w:type="gramEnd"/>
      <w:r w:rsidRPr="006461B6">
        <w:rPr>
          <w:rFonts w:ascii="Tahoma" w:hAnsi="Tahoma" w:cs="Tahoma"/>
          <w:sz w:val="19"/>
          <w:szCs w:val="19"/>
        </w:rPr>
        <w:t xml:space="preserve"> tarihine kadar gelir vergisinden müstesnadır. Ancak, bu maddenin yürürlüğe girdiği tarih itibarıyla ruhsatlarında belirtilen süre </w:t>
      </w:r>
      <w:proofErr w:type="gramStart"/>
      <w:r w:rsidRPr="006461B6">
        <w:rPr>
          <w:rFonts w:ascii="Tahoma" w:hAnsi="Tahoma" w:cs="Tahoma"/>
          <w:sz w:val="19"/>
          <w:szCs w:val="19"/>
        </w:rPr>
        <w:t>31/12/2008</w:t>
      </w:r>
      <w:proofErr w:type="gramEnd"/>
      <w:r w:rsidRPr="006461B6">
        <w:rPr>
          <w:rFonts w:ascii="Tahoma" w:hAnsi="Tahoma" w:cs="Tahoma"/>
          <w:sz w:val="19"/>
          <w:szCs w:val="19"/>
        </w:rPr>
        <w:t xml:space="preserve"> tarihinden daha önceki bir tarihte sona eriyorsa, istisna uygulamasında ruhsatta yer alan sürenin bitiş tarihi dikkate alınır.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c) Bu bölgelerde gerçekleştirdikleri faaliyetleri ile ilgili olarak yaptıkları işlemler </w:t>
      </w:r>
      <w:proofErr w:type="gramStart"/>
      <w:r w:rsidRPr="006461B6">
        <w:rPr>
          <w:rFonts w:ascii="Tahoma" w:hAnsi="Tahoma" w:cs="Tahoma"/>
          <w:sz w:val="19"/>
          <w:szCs w:val="19"/>
        </w:rPr>
        <w:t>31/12/2008</w:t>
      </w:r>
      <w:proofErr w:type="gramEnd"/>
      <w:r w:rsidRPr="006461B6">
        <w:rPr>
          <w:rFonts w:ascii="Tahoma" w:hAnsi="Tahoma" w:cs="Tahoma"/>
          <w:sz w:val="19"/>
          <w:szCs w:val="19"/>
        </w:rPr>
        <w:t xml:space="preserve"> tarihine kadar her türlü vergi, resim ve harçtan müstesnadır.</w:t>
      </w:r>
    </w:p>
    <w:p w:rsidR="006461B6" w:rsidRPr="006461B6" w:rsidRDefault="006461B6" w:rsidP="006461B6">
      <w:pPr>
        <w:rPr>
          <w:rFonts w:ascii="Tahoma" w:hAnsi="Tahoma" w:cs="Tahoma"/>
          <w:sz w:val="19"/>
          <w:szCs w:val="19"/>
        </w:rPr>
      </w:pPr>
      <w:r w:rsidRPr="006461B6">
        <w:rPr>
          <w:rFonts w:ascii="Tahoma" w:hAnsi="Tahoma" w:cs="Tahoma"/>
          <w:sz w:val="19"/>
          <w:szCs w:val="19"/>
        </w:rPr>
        <w:t>Avrupa Birliğine tam üyeliğin gerçekleştiği tarihi içeren yılın vergilendirme döneminin sonuna kadar;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a) Serbest bölgelerde üretim faaliyetinde bulunan mükelleflerin bu bölgelerde imal ettikleri ürünlerin satışından elde ettikleri kazançları gelir veya kurumlar vergisinden müstesnadır. Bu istisnanın 193 sayılı Gelir Vergisi Kanununun 94 üncü maddesinin birinci fıkrasının (6) numaralı bendinin (b) alt bendi ile 5520 sayılı Kurumlar Vergisi Kanununun 15 inci ve 30 uncu maddeleri uyarınca yapılacak </w:t>
      </w:r>
      <w:proofErr w:type="spellStart"/>
      <w:r w:rsidRPr="006461B6">
        <w:rPr>
          <w:rFonts w:ascii="Tahoma" w:hAnsi="Tahoma" w:cs="Tahoma"/>
          <w:sz w:val="19"/>
          <w:szCs w:val="19"/>
        </w:rPr>
        <w:t>tevkifata</w:t>
      </w:r>
      <w:proofErr w:type="spellEnd"/>
      <w:r w:rsidRPr="006461B6">
        <w:rPr>
          <w:rFonts w:ascii="Tahoma" w:hAnsi="Tahoma" w:cs="Tahoma"/>
          <w:sz w:val="19"/>
          <w:szCs w:val="19"/>
        </w:rPr>
        <w:t xml:space="preserve"> etkisi yoktur.</w:t>
      </w:r>
    </w:p>
    <w:p w:rsidR="006461B6" w:rsidRPr="006461B6" w:rsidRDefault="006461B6" w:rsidP="006461B6">
      <w:pPr>
        <w:rPr>
          <w:rFonts w:ascii="Tahoma" w:hAnsi="Tahoma" w:cs="Tahoma"/>
          <w:sz w:val="19"/>
          <w:szCs w:val="19"/>
        </w:rPr>
      </w:pPr>
      <w:r w:rsidRPr="006461B6">
        <w:rPr>
          <w:rFonts w:ascii="Tahoma" w:hAnsi="Tahoma" w:cs="Tahoma"/>
          <w:sz w:val="19"/>
          <w:szCs w:val="19"/>
        </w:rPr>
        <w:t>b) Bu bölgelerde üretilen ürünlerin FOB bedelinin en az % 85'ini yurt dışına ihraç eden mükelleflerin istihdam ettikleri personele ödedikleri ücretler gelir vergisinden müstesnadır. Bu oranı % 50'ye kadar indirmeye ve kanuni seviyesine kadar yükseltmeye Bakanlar Kurulu yetkilidir. Yıllık satış tutarı bu oranın altında kalan mükelleflerden zamanında tahsil edilmeyen vergiler cezasız olarak, gecikme zammıyla birlikte tahsil edilir.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c) Bu bölgelerde gerçekleştirilen faaliyetlerle ilgili olarak yapılan işlemler ve düzenlenen </w:t>
      </w:r>
      <w:proofErr w:type="gramStart"/>
      <w:r w:rsidRPr="006461B6">
        <w:rPr>
          <w:rFonts w:ascii="Tahoma" w:hAnsi="Tahoma" w:cs="Tahoma"/>
          <w:sz w:val="19"/>
          <w:szCs w:val="19"/>
        </w:rPr>
        <w:t>kağıtlar</w:t>
      </w:r>
      <w:proofErr w:type="gramEnd"/>
      <w:r w:rsidRPr="006461B6">
        <w:rPr>
          <w:rFonts w:ascii="Tahoma" w:hAnsi="Tahoma" w:cs="Tahoma"/>
          <w:sz w:val="19"/>
          <w:szCs w:val="19"/>
        </w:rPr>
        <w:t xml:space="preserve"> damga vergisi ve harçlardan müstesnadır.</w:t>
      </w:r>
    </w:p>
    <w:p w:rsidR="006461B6" w:rsidRPr="006461B6" w:rsidRDefault="006461B6" w:rsidP="006461B6">
      <w:pPr>
        <w:rPr>
          <w:rFonts w:ascii="Tahoma" w:hAnsi="Tahoma" w:cs="Tahoma"/>
          <w:sz w:val="19"/>
          <w:szCs w:val="19"/>
        </w:rPr>
      </w:pPr>
      <w:r w:rsidRPr="006461B6">
        <w:rPr>
          <w:rFonts w:ascii="Tahoma" w:hAnsi="Tahoma" w:cs="Tahoma"/>
          <w:sz w:val="19"/>
          <w:szCs w:val="19"/>
        </w:rPr>
        <w:t>Bu maddenin uygulanmasına ilişkin usul ve esasları belirlemeye Maliye Bakanlığı yetkilidir.”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5084 sayılı Kanunla Serbest Bölgeler Kanununda yapılan değişiklikler </w:t>
      </w:r>
      <w:proofErr w:type="gramStart"/>
      <w:r w:rsidRPr="006461B6">
        <w:rPr>
          <w:rFonts w:ascii="Tahoma" w:hAnsi="Tahoma" w:cs="Tahoma"/>
          <w:sz w:val="19"/>
          <w:szCs w:val="19"/>
        </w:rPr>
        <w:t>6/2/2004</w:t>
      </w:r>
      <w:proofErr w:type="gramEnd"/>
      <w:r w:rsidRPr="006461B6">
        <w:rPr>
          <w:rFonts w:ascii="Tahoma" w:hAnsi="Tahoma" w:cs="Tahoma"/>
          <w:sz w:val="19"/>
          <w:szCs w:val="19"/>
        </w:rPr>
        <w:t xml:space="preserve"> tarih ve 25365 sayılı Resmî </w:t>
      </w:r>
      <w:proofErr w:type="spellStart"/>
      <w:r w:rsidRPr="006461B6">
        <w:rPr>
          <w:rFonts w:ascii="Tahoma" w:hAnsi="Tahoma" w:cs="Tahoma"/>
          <w:sz w:val="19"/>
          <w:szCs w:val="19"/>
        </w:rPr>
        <w:t>Gazete’de</w:t>
      </w:r>
      <w:proofErr w:type="spellEnd"/>
      <w:r w:rsidRPr="006461B6">
        <w:rPr>
          <w:rFonts w:ascii="Tahoma" w:hAnsi="Tahoma" w:cs="Tahoma"/>
          <w:sz w:val="19"/>
          <w:szCs w:val="19"/>
        </w:rPr>
        <w:t xml:space="preserve"> yayımlanarak, yayımlandığı tarih itibarıyla yürürlüğe girmiş bulunmaktadır.</w:t>
      </w:r>
    </w:p>
    <w:p w:rsidR="006461B6" w:rsidRPr="006461B6" w:rsidRDefault="006461B6" w:rsidP="006461B6">
      <w:pPr>
        <w:rPr>
          <w:rFonts w:ascii="Tahoma" w:hAnsi="Tahoma" w:cs="Tahoma"/>
          <w:sz w:val="19"/>
          <w:szCs w:val="19"/>
        </w:rPr>
      </w:pPr>
      <w:r w:rsidRPr="006461B6">
        <w:rPr>
          <w:rFonts w:ascii="Tahoma" w:hAnsi="Tahoma" w:cs="Tahoma"/>
          <w:sz w:val="19"/>
          <w:szCs w:val="19"/>
        </w:rPr>
        <w:t>3218 sayılı Kanunda 5084 sayılı Kanunla yapılan düzenleme ile bölgelerde vergi mevzuatına ilişkin hükümlerin uygulanmasına başlanılmış, tam ve dar mükelleflerin bölgedeki gelir ve kurumlar vergisi muafiyeti sona ermiştir. 3218 sayılı Kanuna 5084 sayılı Kanunun 9 uncu maddesiyle eklenen geçici 3 üncü madde ile de geçiş dönemine ilişkin istisna uygulaması düzenlenmiştir.</w:t>
      </w:r>
    </w:p>
    <w:p w:rsidR="006461B6" w:rsidRPr="006461B6" w:rsidRDefault="006461B6" w:rsidP="006461B6">
      <w:pPr>
        <w:rPr>
          <w:rFonts w:ascii="Tahoma" w:hAnsi="Tahoma" w:cs="Tahoma"/>
          <w:sz w:val="19"/>
          <w:szCs w:val="19"/>
        </w:rPr>
      </w:pPr>
      <w:proofErr w:type="gramStart"/>
      <w:r w:rsidRPr="006461B6">
        <w:rPr>
          <w:rFonts w:ascii="Tahoma" w:hAnsi="Tahoma" w:cs="Tahoma"/>
          <w:sz w:val="19"/>
          <w:szCs w:val="19"/>
        </w:rPr>
        <w:t>25/11/2008</w:t>
      </w:r>
      <w:proofErr w:type="gramEnd"/>
      <w:r w:rsidRPr="006461B6">
        <w:rPr>
          <w:rFonts w:ascii="Tahoma" w:hAnsi="Tahoma" w:cs="Tahoma"/>
          <w:sz w:val="19"/>
          <w:szCs w:val="19"/>
        </w:rPr>
        <w:t xml:space="preserve"> tarih ve 27065 sayılı Resmî </w:t>
      </w:r>
      <w:proofErr w:type="spellStart"/>
      <w:r w:rsidRPr="006461B6">
        <w:rPr>
          <w:rFonts w:ascii="Tahoma" w:hAnsi="Tahoma" w:cs="Tahoma"/>
          <w:sz w:val="19"/>
          <w:szCs w:val="19"/>
        </w:rPr>
        <w:t>Gazete’de</w:t>
      </w:r>
      <w:proofErr w:type="spellEnd"/>
      <w:r w:rsidRPr="006461B6">
        <w:rPr>
          <w:rFonts w:ascii="Tahoma" w:hAnsi="Tahoma" w:cs="Tahoma"/>
          <w:sz w:val="19"/>
          <w:szCs w:val="19"/>
        </w:rPr>
        <w:t xml:space="preserve"> yayımlanan 5810 sayılı Kanunla Serbest Bölgeler Kanununun geçici 3 üncü maddesinde yapılan değişiklikler 1/1/2009 tarihinden geçerli olmak üzere yayımı tarihinde, 6 </w:t>
      </w:r>
      <w:proofErr w:type="spellStart"/>
      <w:r w:rsidRPr="006461B6">
        <w:rPr>
          <w:rFonts w:ascii="Tahoma" w:hAnsi="Tahoma" w:cs="Tahoma"/>
          <w:sz w:val="19"/>
          <w:szCs w:val="19"/>
        </w:rPr>
        <w:t>ncı</w:t>
      </w:r>
      <w:proofErr w:type="spellEnd"/>
      <w:r w:rsidRPr="006461B6">
        <w:rPr>
          <w:rFonts w:ascii="Tahoma" w:hAnsi="Tahoma" w:cs="Tahoma"/>
          <w:sz w:val="19"/>
          <w:szCs w:val="19"/>
        </w:rPr>
        <w:t xml:space="preserve"> maddesinde yapılan değişiklik de yayımlandığı tarih itibarıyla yürürlüğe girmiştir.</w:t>
      </w:r>
    </w:p>
    <w:p w:rsidR="006461B6" w:rsidRPr="006461B6" w:rsidRDefault="006461B6" w:rsidP="006461B6">
      <w:pPr>
        <w:rPr>
          <w:rFonts w:ascii="Tahoma" w:hAnsi="Tahoma" w:cs="Tahoma"/>
          <w:sz w:val="19"/>
          <w:szCs w:val="19"/>
        </w:rPr>
      </w:pPr>
      <w:r w:rsidRPr="006461B6">
        <w:rPr>
          <w:rFonts w:ascii="Tahoma" w:hAnsi="Tahoma" w:cs="Tahoma"/>
          <w:sz w:val="19"/>
          <w:szCs w:val="19"/>
        </w:rPr>
        <w:t>5810 sayılı Kanunla yapılan değişiklikler, Tebliğin bu bölümünde yer alan kurumlar vergisi istisnasının uygulanmasına ilişkin açıklamalar açısından bir farklılık getirmemektedir.”</w:t>
      </w:r>
    </w:p>
    <w:p w:rsidR="006461B6" w:rsidRPr="006461B6" w:rsidRDefault="006461B6" w:rsidP="006461B6">
      <w:pPr>
        <w:rPr>
          <w:rFonts w:ascii="Tahoma" w:hAnsi="Tahoma" w:cs="Tahoma"/>
          <w:sz w:val="19"/>
          <w:szCs w:val="19"/>
        </w:rPr>
      </w:pPr>
      <w:r w:rsidRPr="006461B6">
        <w:rPr>
          <w:rFonts w:ascii="Tahoma" w:hAnsi="Tahoma" w:cs="Tahoma"/>
          <w:sz w:val="19"/>
          <w:szCs w:val="19"/>
        </w:rPr>
        <w:t>11. “8.6.1. Muallak hasar ve tazminat karşılıkları” başlıklı bölümün dördüncü paragrafının son cümlesi aşağıdaki şekilde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“Muallak hasar ve tazminat karşılığının </w:t>
      </w:r>
      <w:proofErr w:type="spellStart"/>
      <w:r w:rsidRPr="006461B6">
        <w:rPr>
          <w:rFonts w:ascii="Tahoma" w:hAnsi="Tahoma" w:cs="Tahoma"/>
          <w:sz w:val="19"/>
          <w:szCs w:val="19"/>
        </w:rPr>
        <w:t>aktüeryal</w:t>
      </w:r>
      <w:proofErr w:type="spellEnd"/>
      <w:r w:rsidRPr="006461B6">
        <w:rPr>
          <w:rFonts w:ascii="Tahoma" w:hAnsi="Tahoma" w:cs="Tahoma"/>
          <w:sz w:val="19"/>
          <w:szCs w:val="19"/>
        </w:rPr>
        <w:t xml:space="preserve"> zincirleme merdiven metodu kullanılmak suretiyle hesaplanmasında, her bir </w:t>
      </w:r>
      <w:proofErr w:type="gramStart"/>
      <w:r w:rsidRPr="006461B6">
        <w:rPr>
          <w:rFonts w:ascii="Tahoma" w:hAnsi="Tahoma" w:cs="Tahoma"/>
          <w:sz w:val="19"/>
          <w:szCs w:val="19"/>
        </w:rPr>
        <w:t>branş</w:t>
      </w:r>
      <w:proofErr w:type="gramEnd"/>
      <w:r w:rsidRPr="006461B6">
        <w:rPr>
          <w:rFonts w:ascii="Tahoma" w:hAnsi="Tahoma" w:cs="Tahoma"/>
          <w:sz w:val="19"/>
          <w:szCs w:val="19"/>
        </w:rPr>
        <w:t xml:space="preserve"> için gerçek durumu en iyi yansıtan yöntemin belirlenmesi, Hazine Müsteşarlığının izni alınmadan bu yöntemin 3 yıl değiştirilmemesi ve negatif sonuç veren branşlardaki tutarın da tamamının hesaplamalarda dikkate alınması gerekmektedir. Bu şekilde hesaplanan muallak hasar ve tazminat karşılıkları 2012 vergilendirme döneminden itibaren gider olarak indirilebilecektir. Söz konusu hesaplamada, mükelleflerin gerçek durumu en iyi yansıtan yöntemi seçmediklerinin tespiti halinde ise gerekli tarhiyatların yapılacağı tabiidir.”</w:t>
      </w:r>
    </w:p>
    <w:p w:rsidR="006461B6" w:rsidRPr="006461B6" w:rsidRDefault="006461B6" w:rsidP="006461B6">
      <w:pPr>
        <w:rPr>
          <w:rFonts w:ascii="Tahoma" w:hAnsi="Tahoma" w:cs="Tahoma"/>
          <w:sz w:val="19"/>
          <w:szCs w:val="19"/>
        </w:rPr>
      </w:pPr>
      <w:r w:rsidRPr="006461B6">
        <w:rPr>
          <w:rFonts w:ascii="Tahoma" w:hAnsi="Tahoma" w:cs="Tahoma"/>
          <w:sz w:val="19"/>
          <w:szCs w:val="19"/>
        </w:rPr>
        <w:t>12. “</w:t>
      </w:r>
      <w:proofErr w:type="gramStart"/>
      <w:r w:rsidRPr="006461B6">
        <w:rPr>
          <w:rFonts w:ascii="Tahoma" w:hAnsi="Tahoma" w:cs="Tahoma"/>
          <w:sz w:val="19"/>
          <w:szCs w:val="19"/>
        </w:rPr>
        <w:t>14.1</w:t>
      </w:r>
      <w:proofErr w:type="gramEnd"/>
      <w:r w:rsidRPr="006461B6">
        <w:rPr>
          <w:rFonts w:ascii="Tahoma" w:hAnsi="Tahoma" w:cs="Tahoma"/>
          <w:sz w:val="19"/>
          <w:szCs w:val="19"/>
        </w:rPr>
        <w:t>. Beyannamenin verilmesi” başlıklı bölümün üç, dört, beş ve altıncı paragrafları aşağıdaki şekilde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“İktisadi işletmelerin ortak yönetimi veya sermayesi olsa dahi faaliyetlerinin bağımsız ve farklı olması halinde ayrı ayrı mükellefiyet tesis ettirilmesi gerekmektedir. Aynı faaliyet alanında farklı işyerlerinde faaliyette bulunulması halinde ise tek mükellefiyet tesis ettirilmesi mümkündür. Ancak, farklı yönetim, sermaye ya da organizasyonu olan işletmelerin ayrı ayrı iktisadi işletme kabul edileceği tabiidir.</w:t>
      </w:r>
    </w:p>
    <w:p w:rsidR="006461B6" w:rsidRPr="006461B6" w:rsidRDefault="006461B6" w:rsidP="006461B6">
      <w:pPr>
        <w:rPr>
          <w:rFonts w:ascii="Tahoma" w:hAnsi="Tahoma" w:cs="Tahoma"/>
          <w:sz w:val="19"/>
          <w:szCs w:val="19"/>
        </w:rPr>
      </w:pPr>
      <w:r w:rsidRPr="006461B6">
        <w:rPr>
          <w:rFonts w:ascii="Tahoma" w:hAnsi="Tahoma" w:cs="Tahoma"/>
          <w:sz w:val="19"/>
          <w:szCs w:val="19"/>
        </w:rPr>
        <w:t>Örneğin; bir derneğe bağlı maden suyu işletmesi ile birlikte, özel poliklinik işletmesinin bulunması halinde bunların sermaye veya yönetiminin ayrı olup olmadığına bakılmaksızın, her biri için ayrı ayrı kurumlar vergisi mükellefiyeti tesis ettirilmesi gerekmektedir.</w:t>
      </w:r>
    </w:p>
    <w:p w:rsidR="006461B6" w:rsidRPr="006461B6" w:rsidRDefault="006461B6" w:rsidP="006461B6">
      <w:pPr>
        <w:rPr>
          <w:rFonts w:ascii="Tahoma" w:hAnsi="Tahoma" w:cs="Tahoma"/>
          <w:sz w:val="19"/>
          <w:szCs w:val="19"/>
        </w:rPr>
      </w:pPr>
      <w:r w:rsidRPr="006461B6">
        <w:rPr>
          <w:rFonts w:ascii="Tahoma" w:hAnsi="Tahoma" w:cs="Tahoma"/>
          <w:sz w:val="19"/>
          <w:szCs w:val="19"/>
        </w:rPr>
        <w:t>Diğer yandan, bir vakfa ait farklı illerde özel okul işletmelerinin bulunması halinde tüm okullar için tek bir iktisadi işletme üzerinden kurumlar vergisi mükellefiyeti tesis edilebilecektir.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Aynı faaliyet alanında farklı işyerlerinde faaliyette bulunulması nedeniyle her bir işyerinin ayrı bir iktisadi işletme kabul edilerek tesis edilen mükellefiyet kayıtları, talep edilmesi halinde </w:t>
      </w:r>
      <w:proofErr w:type="gramStart"/>
      <w:r w:rsidRPr="006461B6">
        <w:rPr>
          <w:rFonts w:ascii="Tahoma" w:hAnsi="Tahoma" w:cs="Tahoma"/>
          <w:sz w:val="19"/>
          <w:szCs w:val="19"/>
        </w:rPr>
        <w:t>1/1/2012</w:t>
      </w:r>
      <w:proofErr w:type="gramEnd"/>
      <w:r w:rsidRPr="006461B6">
        <w:rPr>
          <w:rFonts w:ascii="Tahoma" w:hAnsi="Tahoma" w:cs="Tahoma"/>
          <w:sz w:val="19"/>
          <w:szCs w:val="19"/>
        </w:rPr>
        <w:t xml:space="preserve"> tarihinden itibaren terkin edilecek ve tek mükellefiyet kaydı açılacaktır.”</w:t>
      </w:r>
    </w:p>
    <w:p w:rsidR="006461B6" w:rsidRPr="006461B6" w:rsidRDefault="006461B6" w:rsidP="006461B6">
      <w:pPr>
        <w:rPr>
          <w:rFonts w:ascii="Tahoma" w:hAnsi="Tahoma" w:cs="Tahoma"/>
          <w:sz w:val="19"/>
          <w:szCs w:val="19"/>
        </w:rPr>
      </w:pPr>
      <w:r w:rsidRPr="006461B6">
        <w:rPr>
          <w:rFonts w:ascii="Tahoma" w:hAnsi="Tahoma" w:cs="Tahoma"/>
          <w:sz w:val="19"/>
          <w:szCs w:val="19"/>
        </w:rPr>
        <w:t>13. “</w:t>
      </w:r>
      <w:proofErr w:type="gramStart"/>
      <w:r w:rsidRPr="006461B6">
        <w:rPr>
          <w:rFonts w:ascii="Tahoma" w:hAnsi="Tahoma" w:cs="Tahoma"/>
          <w:sz w:val="19"/>
          <w:szCs w:val="19"/>
        </w:rPr>
        <w:t>15.2</w:t>
      </w:r>
      <w:proofErr w:type="gramEnd"/>
      <w:r w:rsidRPr="006461B6">
        <w:rPr>
          <w:rFonts w:ascii="Tahoma" w:hAnsi="Tahoma" w:cs="Tahoma"/>
          <w:sz w:val="19"/>
          <w:szCs w:val="19"/>
        </w:rPr>
        <w:t xml:space="preserve">. Vergi kesintisi oranına ilişkin Bakanlar Kuruluna verilen yetki” başlıklı bölümün son paragrafına aşağıdaki cümle eklenmiş ve “15.3.1. Birden fazla takvim yılına yaygın inşaat ve onarım işlerine ilişkin olarak yapılan </w:t>
      </w:r>
      <w:proofErr w:type="spellStart"/>
      <w:r w:rsidRPr="006461B6">
        <w:rPr>
          <w:rFonts w:ascii="Tahoma" w:hAnsi="Tahoma" w:cs="Tahoma"/>
          <w:sz w:val="19"/>
          <w:szCs w:val="19"/>
        </w:rPr>
        <w:t>hakediş</w:t>
      </w:r>
      <w:proofErr w:type="spellEnd"/>
      <w:r w:rsidRPr="006461B6">
        <w:rPr>
          <w:rFonts w:ascii="Tahoma" w:hAnsi="Tahoma" w:cs="Tahoma"/>
          <w:sz w:val="19"/>
          <w:szCs w:val="19"/>
        </w:rPr>
        <w:t xml:space="preserve"> ödemeleri” ile “15.3.2.1. Kooperatiflere ait taşınmazların kiralanması karşılığında yapılan kira ödemeleri” başlıklı bölümlerde yer alan “1/1/2007” tarihi “3/2/2009”, “2006/11447” sayısı ise “2009/14594” olarak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w:t>
      </w:r>
      <w:proofErr w:type="gramStart"/>
      <w:r w:rsidRPr="006461B6">
        <w:rPr>
          <w:rFonts w:ascii="Tahoma" w:hAnsi="Tahoma" w:cs="Tahoma"/>
          <w:sz w:val="19"/>
          <w:szCs w:val="19"/>
        </w:rPr>
        <w:t>3/2/2009</w:t>
      </w:r>
      <w:proofErr w:type="gramEnd"/>
      <w:r w:rsidRPr="006461B6">
        <w:rPr>
          <w:rFonts w:ascii="Tahoma" w:hAnsi="Tahoma" w:cs="Tahoma"/>
          <w:sz w:val="19"/>
          <w:szCs w:val="19"/>
        </w:rPr>
        <w:t xml:space="preserve"> tarihinden itibaren uygulanmak üzere 12/1/2009 tarih ve 2009/14594 sayılı Bakanlar Kurulu Kararı10 ile söz konusu kesinti oranları belirlenmiştir.”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14. “15.3.3. Her nevi tahvil ve Hazine bonosu faizleri ile Toplu Konut İdaresi ve Özelleştirme İdaresince çıkarılan menkul kıymetlerden sağlanan gelirler” başlıklı bölümde alt bölümler </w:t>
      </w:r>
      <w:proofErr w:type="gramStart"/>
      <w:r w:rsidRPr="006461B6">
        <w:rPr>
          <w:rFonts w:ascii="Tahoma" w:hAnsi="Tahoma" w:cs="Tahoma"/>
          <w:sz w:val="19"/>
          <w:szCs w:val="19"/>
        </w:rPr>
        <w:t>dahil</w:t>
      </w:r>
      <w:proofErr w:type="gramEnd"/>
      <w:r w:rsidRPr="006461B6">
        <w:rPr>
          <w:rFonts w:ascii="Tahoma" w:hAnsi="Tahoma" w:cs="Tahoma"/>
          <w:sz w:val="19"/>
          <w:szCs w:val="19"/>
        </w:rPr>
        <w:t xml:space="preserve"> başlıklar ve açıklamalarda yer alan “Özelleştirme İdaresince çıkarılan menkul kıymetlerden” ifadesi “Özelleştirme İdaresince çıkarılan menkul kıymetler ve varlık kiralama şirketleri tarafından ihraç edilen kira sertifikalarından”, “Özelleştirme İdaresince çıkarılan menkul kıymetlerin” ifadesi “Özelleştirme İdaresince çıkarılan menkul kıymetler ve varlık kiralama şirketleri tarafından ihraç edilen kira sertifikalarının” şeklinde değiştirilmiş ve “15.3.3. Her nevi tahvil ve Hazine bonosu faizleri ile Toplu Konut İdaresi ve Özelleştirme İdaresince çıkarılan menkul kıymetlerden sağlanan gelirler” başlıklı bölümün sonuna aşağıdaki paragraflar eklenmiştir.</w:t>
      </w:r>
    </w:p>
    <w:p w:rsidR="006461B6" w:rsidRPr="006461B6" w:rsidRDefault="006461B6" w:rsidP="006461B6">
      <w:pPr>
        <w:rPr>
          <w:rFonts w:ascii="Tahoma" w:hAnsi="Tahoma" w:cs="Tahoma"/>
          <w:sz w:val="19"/>
          <w:szCs w:val="19"/>
        </w:rPr>
      </w:pPr>
      <w:r w:rsidRPr="006461B6">
        <w:rPr>
          <w:rFonts w:ascii="Tahoma" w:hAnsi="Tahoma" w:cs="Tahoma"/>
          <w:sz w:val="19"/>
          <w:szCs w:val="19"/>
        </w:rPr>
        <w:t>“Tam mükellef kurumlar tarafından yurt dışında ihraç edilen tahvillerden elde edilen faizlerin vergilendirilmesinde, 279 seri no.lu Gelir Vergisi Genel Tebliğinde11 yapılan açıklamaların göz önünde bulundurulması gerekmektedir.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Tam mükellef varlık kiralama şirketleri tarafından yurt dışında ihraç edilen kira sertifikalarından elde edilen gelirlerden 2011/1854 sayılı Bakanlar Kurulu Kararı ile değişik 2009/14594 sayılı Bakanlar Kurulu Kararı uyarınca </w:t>
      </w:r>
      <w:proofErr w:type="gramStart"/>
      <w:r w:rsidRPr="006461B6">
        <w:rPr>
          <w:rFonts w:ascii="Tahoma" w:hAnsi="Tahoma" w:cs="Tahoma"/>
          <w:sz w:val="19"/>
          <w:szCs w:val="19"/>
        </w:rPr>
        <w:t>29/6/2011</w:t>
      </w:r>
      <w:proofErr w:type="gramEnd"/>
      <w:r w:rsidRPr="006461B6">
        <w:rPr>
          <w:rFonts w:ascii="Tahoma" w:hAnsi="Tahoma" w:cs="Tahoma"/>
          <w:sz w:val="19"/>
          <w:szCs w:val="19"/>
        </w:rPr>
        <w:t xml:space="preserve"> tarihinden itibaren</w:t>
      </w:r>
    </w:p>
    <w:p w:rsidR="006461B6" w:rsidRPr="006461B6" w:rsidRDefault="006461B6" w:rsidP="006461B6">
      <w:pPr>
        <w:rPr>
          <w:rFonts w:ascii="Tahoma" w:hAnsi="Tahoma" w:cs="Tahoma"/>
          <w:sz w:val="19"/>
          <w:szCs w:val="19"/>
        </w:rPr>
      </w:pPr>
      <w:r w:rsidRPr="006461B6">
        <w:rPr>
          <w:rFonts w:ascii="Tahoma" w:hAnsi="Tahoma" w:cs="Tahoma"/>
          <w:sz w:val="19"/>
          <w:szCs w:val="19"/>
        </w:rPr>
        <w:t>·  Vadesi 1 yıla kadar olanlara sağlanan gelirlerden %10,</w:t>
      </w:r>
    </w:p>
    <w:p w:rsidR="006461B6" w:rsidRPr="006461B6" w:rsidRDefault="006461B6" w:rsidP="006461B6">
      <w:pPr>
        <w:rPr>
          <w:rFonts w:ascii="Tahoma" w:hAnsi="Tahoma" w:cs="Tahoma"/>
          <w:sz w:val="19"/>
          <w:szCs w:val="19"/>
        </w:rPr>
      </w:pPr>
      <w:r w:rsidRPr="006461B6">
        <w:rPr>
          <w:rFonts w:ascii="Tahoma" w:hAnsi="Tahoma" w:cs="Tahoma"/>
          <w:sz w:val="19"/>
          <w:szCs w:val="19"/>
        </w:rPr>
        <w:t>·  Vadesi 1 yıl ile 3 yıl arası olanlara sağlanan gelirlerden %7,</w:t>
      </w:r>
    </w:p>
    <w:p w:rsidR="006461B6" w:rsidRPr="006461B6" w:rsidRDefault="006461B6" w:rsidP="006461B6">
      <w:pPr>
        <w:rPr>
          <w:rFonts w:ascii="Tahoma" w:hAnsi="Tahoma" w:cs="Tahoma"/>
          <w:sz w:val="19"/>
          <w:szCs w:val="19"/>
        </w:rPr>
      </w:pPr>
      <w:r w:rsidRPr="006461B6">
        <w:rPr>
          <w:rFonts w:ascii="Tahoma" w:hAnsi="Tahoma" w:cs="Tahoma"/>
          <w:sz w:val="19"/>
          <w:szCs w:val="19"/>
        </w:rPr>
        <w:t>·  Vadesi 3 yıl ile 5 yıl arası olanlara sağlanan gelirlerden %3,</w:t>
      </w:r>
    </w:p>
    <w:p w:rsidR="006461B6" w:rsidRPr="006461B6" w:rsidRDefault="006461B6" w:rsidP="006461B6">
      <w:pPr>
        <w:rPr>
          <w:rFonts w:ascii="Tahoma" w:hAnsi="Tahoma" w:cs="Tahoma"/>
          <w:sz w:val="19"/>
          <w:szCs w:val="19"/>
        </w:rPr>
      </w:pPr>
      <w:r w:rsidRPr="006461B6">
        <w:rPr>
          <w:rFonts w:ascii="Tahoma" w:hAnsi="Tahoma" w:cs="Tahoma"/>
          <w:sz w:val="19"/>
          <w:szCs w:val="19"/>
        </w:rPr>
        <w:t>·  Vadesi 5 yıl ve daha uzun olanlara sağlanan gelirlerden %0</w:t>
      </w:r>
    </w:p>
    <w:p w:rsidR="006461B6" w:rsidRPr="006461B6" w:rsidRDefault="006461B6" w:rsidP="006461B6">
      <w:pPr>
        <w:rPr>
          <w:rFonts w:ascii="Tahoma" w:hAnsi="Tahoma" w:cs="Tahoma"/>
          <w:sz w:val="19"/>
          <w:szCs w:val="19"/>
        </w:rPr>
      </w:pPr>
      <w:proofErr w:type="gramStart"/>
      <w:r w:rsidRPr="006461B6">
        <w:rPr>
          <w:rFonts w:ascii="Tahoma" w:hAnsi="Tahoma" w:cs="Tahoma"/>
          <w:sz w:val="19"/>
          <w:szCs w:val="19"/>
        </w:rPr>
        <w:t>oranında</w:t>
      </w:r>
      <w:proofErr w:type="gramEnd"/>
      <w:r w:rsidRPr="006461B6">
        <w:rPr>
          <w:rFonts w:ascii="Tahoma" w:hAnsi="Tahoma" w:cs="Tahoma"/>
          <w:sz w:val="19"/>
          <w:szCs w:val="19"/>
        </w:rPr>
        <w:t xml:space="preserve"> vergi kesintisi yapılacaktır.”</w:t>
      </w:r>
    </w:p>
    <w:p w:rsidR="006461B6" w:rsidRPr="006461B6" w:rsidRDefault="006461B6" w:rsidP="006461B6">
      <w:pPr>
        <w:rPr>
          <w:rFonts w:ascii="Tahoma" w:hAnsi="Tahoma" w:cs="Tahoma"/>
          <w:sz w:val="19"/>
          <w:szCs w:val="19"/>
        </w:rPr>
      </w:pPr>
      <w:r w:rsidRPr="006461B6">
        <w:rPr>
          <w:rFonts w:ascii="Tahoma" w:hAnsi="Tahoma" w:cs="Tahoma"/>
          <w:sz w:val="19"/>
          <w:szCs w:val="19"/>
        </w:rPr>
        <w:t>15. “15.3.8. Vergiden muaf olan kurumlara dağıtılan kâr paylarında vergi kesintisi” başlıklı bölümde yer alan “</w:t>
      </w:r>
      <w:proofErr w:type="gramStart"/>
      <w:r w:rsidRPr="006461B6">
        <w:rPr>
          <w:rFonts w:ascii="Tahoma" w:hAnsi="Tahoma" w:cs="Tahoma"/>
          <w:sz w:val="19"/>
          <w:szCs w:val="19"/>
        </w:rPr>
        <w:t>22/7/2006</w:t>
      </w:r>
      <w:proofErr w:type="gramEnd"/>
      <w:r w:rsidRPr="006461B6">
        <w:rPr>
          <w:rFonts w:ascii="Tahoma" w:hAnsi="Tahoma" w:cs="Tahoma"/>
          <w:sz w:val="19"/>
          <w:szCs w:val="19"/>
        </w:rPr>
        <w:t xml:space="preserve"> tarih ve 2006/10731 sayılı” ifadesi “12/1/2009 tarih ve 2009/14594 sayılı” şeklinde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16. “15.3.9.2. Portföyü Türkiye’de kurulu borsalarda işlem gören altın ve kıymetli madenlere dayalı yatırım fonları veya ortaklıklarının kazançları üzerinden yapılacak vergi kesintisi” başlıklı bölümde yer alan paragrafın sonuna aşağıdaki cümle eklenmiştir.</w:t>
      </w:r>
    </w:p>
    <w:p w:rsidR="006461B6" w:rsidRPr="006461B6" w:rsidRDefault="006461B6" w:rsidP="006461B6">
      <w:pPr>
        <w:rPr>
          <w:rFonts w:ascii="Tahoma" w:hAnsi="Tahoma" w:cs="Tahoma"/>
          <w:sz w:val="19"/>
          <w:szCs w:val="19"/>
        </w:rPr>
      </w:pPr>
      <w:r w:rsidRPr="006461B6">
        <w:rPr>
          <w:rFonts w:ascii="Tahoma" w:hAnsi="Tahoma" w:cs="Tahoma"/>
          <w:sz w:val="19"/>
          <w:szCs w:val="19"/>
        </w:rPr>
        <w:t>“Söz konusu kesinti oranı, 2009/14594 sayılı Bakanlar Kurulu Kararı ile 2008 yılı kazançlarına da uygulanmak üzere sıfır olarak belirlenmiştir.”</w:t>
      </w:r>
    </w:p>
    <w:p w:rsidR="006461B6" w:rsidRPr="006461B6" w:rsidRDefault="006461B6" w:rsidP="006461B6">
      <w:pPr>
        <w:rPr>
          <w:rFonts w:ascii="Tahoma" w:hAnsi="Tahoma" w:cs="Tahoma"/>
          <w:sz w:val="19"/>
          <w:szCs w:val="19"/>
        </w:rPr>
      </w:pPr>
      <w:r w:rsidRPr="006461B6">
        <w:rPr>
          <w:rFonts w:ascii="Tahoma" w:hAnsi="Tahoma" w:cs="Tahoma"/>
          <w:sz w:val="19"/>
          <w:szCs w:val="19"/>
        </w:rPr>
        <w:t>17. “15.3.9.3. Girişim sermayesi yatırım fonları veya ortaklıklarının istisna kazançları üzerinden yapılacak vergi kesintisi”, “15.3.9.4. Gayrimenkul yatırım fonları veya ortaklıklarının istisna kazançları üzerinden yapılacak vergi kesintisi” başlıklı bölümlerde yer alan “2003/6577” sayısı “2009/14594” olarak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18. “</w:t>
      </w:r>
      <w:proofErr w:type="gramStart"/>
      <w:r w:rsidRPr="006461B6">
        <w:rPr>
          <w:rFonts w:ascii="Tahoma" w:hAnsi="Tahoma" w:cs="Tahoma"/>
          <w:sz w:val="19"/>
          <w:szCs w:val="19"/>
        </w:rPr>
        <w:t>15.4</w:t>
      </w:r>
      <w:proofErr w:type="gramEnd"/>
      <w:r w:rsidRPr="006461B6">
        <w:rPr>
          <w:rFonts w:ascii="Tahoma" w:hAnsi="Tahoma" w:cs="Tahoma"/>
          <w:sz w:val="19"/>
          <w:szCs w:val="19"/>
        </w:rPr>
        <w:t>. Vergi kesintilerine ilişkin beyannamenin verilme yeri ve zamanı” başlıklı bölümünün üçüncü paragrafının sonuna aşağıdaki cümle eklenmiştir.</w:t>
      </w:r>
    </w:p>
    <w:p w:rsidR="006461B6" w:rsidRPr="006461B6" w:rsidRDefault="006461B6" w:rsidP="006461B6">
      <w:pPr>
        <w:rPr>
          <w:rFonts w:ascii="Tahoma" w:hAnsi="Tahoma" w:cs="Tahoma"/>
          <w:sz w:val="19"/>
          <w:szCs w:val="19"/>
        </w:rPr>
      </w:pPr>
      <w:r w:rsidRPr="006461B6">
        <w:rPr>
          <w:rFonts w:ascii="Tahoma" w:hAnsi="Tahoma" w:cs="Tahoma"/>
          <w:sz w:val="19"/>
          <w:szCs w:val="19"/>
        </w:rPr>
        <w:t>“371 sıra no.lu Vergi Usul Kanunu Genel Tebliği ile yapılan belirlemeye göre muhtasar beyanname ertesi ayın başından yirmi üçüncü günü sonuna kadar verilebilecektir.”</w:t>
      </w:r>
    </w:p>
    <w:p w:rsidR="006461B6" w:rsidRPr="006461B6" w:rsidRDefault="006461B6" w:rsidP="006461B6">
      <w:pPr>
        <w:rPr>
          <w:rFonts w:ascii="Tahoma" w:hAnsi="Tahoma" w:cs="Tahoma"/>
          <w:sz w:val="19"/>
          <w:szCs w:val="19"/>
        </w:rPr>
      </w:pPr>
      <w:r w:rsidRPr="006461B6">
        <w:rPr>
          <w:rFonts w:ascii="Tahoma" w:hAnsi="Tahoma" w:cs="Tahoma"/>
          <w:sz w:val="19"/>
          <w:szCs w:val="19"/>
        </w:rPr>
        <w:t>19. “15.6.2. Vergi kesintisi oranı” başlıklı bölümde yer alan “</w:t>
      </w:r>
      <w:proofErr w:type="gramStart"/>
      <w:r w:rsidRPr="006461B6">
        <w:rPr>
          <w:rFonts w:ascii="Tahoma" w:hAnsi="Tahoma" w:cs="Tahoma"/>
          <w:sz w:val="19"/>
          <w:szCs w:val="19"/>
        </w:rPr>
        <w:t>22/7/2006</w:t>
      </w:r>
      <w:proofErr w:type="gramEnd"/>
      <w:r w:rsidRPr="006461B6">
        <w:rPr>
          <w:rFonts w:ascii="Tahoma" w:hAnsi="Tahoma" w:cs="Tahoma"/>
          <w:sz w:val="19"/>
          <w:szCs w:val="19"/>
        </w:rPr>
        <w:t xml:space="preserve"> tarih ve 2006/10731 sayılı” ifadesi “12/1/2009 tarih ve 2009/14594 sayılı” olarak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20. “15.6.6. Avans kâr payı dağıtımı” başlıklı bölüm aşağıdaki şekilde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“Kurumlar vergisi mükelleflerince avans kâr payı dağıtımı yapılması halinde, dağıtılan kâr payları üzerinden elde edenin hukuki niteliğine göre vergi kesintisi yapılacaktır. Kesilen vergiler, avans kâr payı dağıtımının yapıldığı aya ait muhtasar beyanname ile beyan edilecektir.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Avans kâr payı dağıtımında kurum ortakları açısından elde etme, kurumun yıllık safi kazancının kesinleşip, kârın nakden veya </w:t>
      </w:r>
      <w:proofErr w:type="spellStart"/>
      <w:r w:rsidRPr="006461B6">
        <w:rPr>
          <w:rFonts w:ascii="Tahoma" w:hAnsi="Tahoma" w:cs="Tahoma"/>
          <w:sz w:val="19"/>
          <w:szCs w:val="19"/>
        </w:rPr>
        <w:t>hesaben</w:t>
      </w:r>
      <w:proofErr w:type="spellEnd"/>
      <w:r w:rsidRPr="006461B6">
        <w:rPr>
          <w:rFonts w:ascii="Tahoma" w:hAnsi="Tahoma" w:cs="Tahoma"/>
          <w:sz w:val="19"/>
          <w:szCs w:val="19"/>
        </w:rPr>
        <w:t xml:space="preserve"> dağıtıldığı, diğer bir ifadeyle avansın kâr dağıtım kararı uyarınca dağıtılan kârdan mahsup edildiği tarihte gerçekleşecektir. Şu kadar ki; bu süre, ilgili hesap dönemine ilişkin beyannamenin verilmesi gereken tarihi içeren hesap döneminin sonunu geçemeyecektir.</w:t>
      </w:r>
    </w:p>
    <w:p w:rsidR="006461B6" w:rsidRPr="006461B6" w:rsidRDefault="006461B6" w:rsidP="006461B6">
      <w:pPr>
        <w:rPr>
          <w:rFonts w:ascii="Tahoma" w:hAnsi="Tahoma" w:cs="Tahoma"/>
          <w:sz w:val="19"/>
          <w:szCs w:val="19"/>
        </w:rPr>
      </w:pPr>
      <w:r w:rsidRPr="006461B6">
        <w:rPr>
          <w:rFonts w:ascii="Tahoma" w:hAnsi="Tahoma" w:cs="Tahoma"/>
          <w:sz w:val="19"/>
          <w:szCs w:val="19"/>
        </w:rPr>
        <w:t>Avans kâr payı dağıtılması halinde, transfer fiyatlandırması yoluyla örtülü kazanç dağıtımı hükümleri uygulanmayacaktır.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Ancak, hesap dönemi itibarıyla zarar doğması veya safi kazancın avans olarak dağıtımı yapılan kârdan düşük çıkması halinde, transfer fiyatlandırması yoluyla örtülü kazanç dağıtımı hükümleri uygulanacaktır. Aynı husus, birden fazla takvim yılına yaygın inşaat ve onarım işlerinin bitiminde zarar doğması veya safi kazancın avans olarak dağıtımı yapılan kârdan düşük olması halinde de geçerlidir. </w:t>
      </w:r>
      <w:proofErr w:type="gramStart"/>
      <w:r w:rsidRPr="006461B6">
        <w:rPr>
          <w:rFonts w:ascii="Tahoma" w:hAnsi="Tahoma" w:cs="Tahoma"/>
          <w:sz w:val="19"/>
          <w:szCs w:val="19"/>
        </w:rPr>
        <w:t xml:space="preserve">Bu nedenle, Gelir Vergisi Kanununda belirtilen esaslara göre birden fazla takvim yılına yaygın inşaat ve onarım işleri ile uğraşan mükelleflerin, dağıtılabilecek avans kâr payı tutarlarını, devam eden işlerin gerçekleşen maliyet ve </w:t>
      </w:r>
      <w:proofErr w:type="spellStart"/>
      <w:r w:rsidRPr="006461B6">
        <w:rPr>
          <w:rFonts w:ascii="Tahoma" w:hAnsi="Tahoma" w:cs="Tahoma"/>
          <w:sz w:val="19"/>
          <w:szCs w:val="19"/>
        </w:rPr>
        <w:t>hakedişleri</w:t>
      </w:r>
      <w:proofErr w:type="spellEnd"/>
      <w:r w:rsidRPr="006461B6">
        <w:rPr>
          <w:rFonts w:ascii="Tahoma" w:hAnsi="Tahoma" w:cs="Tahoma"/>
          <w:sz w:val="19"/>
          <w:szCs w:val="19"/>
        </w:rPr>
        <w:t xml:space="preserve"> arasındaki müspet farktan, kesinti suretiyle ödenen vergiler, varsa geçmiş yıl zararlarının tamamı ile kanunlara ve esas sözleşmeye göre ayrılmak zorunda olan yedek akçeler düşüldükten sonra kalan kısmın yarısı üzerinden hesaplamaları gerekmekte olup bu hesaplamanın yapılması için ayrıca bir bilanço düzenlemesine gerek bulunmamaktadır.”</w:t>
      </w:r>
      <w:proofErr w:type="gramEnd"/>
    </w:p>
    <w:p w:rsidR="006461B6" w:rsidRPr="006461B6" w:rsidRDefault="006461B6" w:rsidP="006461B6">
      <w:pPr>
        <w:rPr>
          <w:rFonts w:ascii="Tahoma" w:hAnsi="Tahoma" w:cs="Tahoma"/>
          <w:sz w:val="19"/>
          <w:szCs w:val="19"/>
        </w:rPr>
      </w:pPr>
      <w:r w:rsidRPr="006461B6">
        <w:rPr>
          <w:rFonts w:ascii="Tahoma" w:hAnsi="Tahoma" w:cs="Tahoma"/>
          <w:sz w:val="19"/>
          <w:szCs w:val="19"/>
        </w:rPr>
        <w:t>21. “</w:t>
      </w:r>
      <w:proofErr w:type="gramStart"/>
      <w:r w:rsidRPr="006461B6">
        <w:rPr>
          <w:rFonts w:ascii="Tahoma" w:hAnsi="Tahoma" w:cs="Tahoma"/>
          <w:sz w:val="19"/>
          <w:szCs w:val="19"/>
        </w:rPr>
        <w:t>30.2</w:t>
      </w:r>
      <w:proofErr w:type="gramEnd"/>
      <w:r w:rsidRPr="006461B6">
        <w:rPr>
          <w:rFonts w:ascii="Tahoma" w:hAnsi="Tahoma" w:cs="Tahoma"/>
          <w:sz w:val="19"/>
          <w:szCs w:val="19"/>
        </w:rPr>
        <w:t xml:space="preserve">. Vergi kesintisi uygulamasına ilişkin Bakanlar Kuruluna verilen yetki” başlıklı bölümün son paragrafına aşağıdaki cümle eklenmiş ve “30.4.1. Birden fazla takvim yılına yaygın inşaat ve onarım işleri ile uğraşan dar mükellef kurumlara yapılan </w:t>
      </w:r>
      <w:proofErr w:type="spellStart"/>
      <w:r w:rsidRPr="006461B6">
        <w:rPr>
          <w:rFonts w:ascii="Tahoma" w:hAnsi="Tahoma" w:cs="Tahoma"/>
          <w:sz w:val="19"/>
          <w:szCs w:val="19"/>
        </w:rPr>
        <w:t>hakediş</w:t>
      </w:r>
      <w:proofErr w:type="spellEnd"/>
      <w:r w:rsidRPr="006461B6">
        <w:rPr>
          <w:rFonts w:ascii="Tahoma" w:hAnsi="Tahoma" w:cs="Tahoma"/>
          <w:sz w:val="19"/>
          <w:szCs w:val="19"/>
        </w:rPr>
        <w:t xml:space="preserve"> ödemeleri”, “30.4.2. Serbest meslek kazançları” ile “30.4.3. Gayrimenkul sermaye iratları” başlıklı bölümlerde yer alan “1/1/2007” tarihi “3/2/2009” olarak, “2006/11447” sayısı ise “2009/14593” olarak değiştirilmiştir.</w:t>
      </w:r>
    </w:p>
    <w:p w:rsidR="006461B6" w:rsidRPr="006461B6" w:rsidRDefault="006461B6" w:rsidP="006461B6">
      <w:pPr>
        <w:rPr>
          <w:rFonts w:ascii="Tahoma" w:hAnsi="Tahoma" w:cs="Tahoma"/>
          <w:sz w:val="19"/>
          <w:szCs w:val="19"/>
        </w:rPr>
      </w:pPr>
      <w:r w:rsidRPr="006461B6">
        <w:rPr>
          <w:rFonts w:ascii="Tahoma" w:hAnsi="Tahoma" w:cs="Tahoma"/>
          <w:sz w:val="19"/>
          <w:szCs w:val="19"/>
        </w:rPr>
        <w:t>“</w:t>
      </w:r>
      <w:proofErr w:type="gramStart"/>
      <w:r w:rsidRPr="006461B6">
        <w:rPr>
          <w:rFonts w:ascii="Tahoma" w:hAnsi="Tahoma" w:cs="Tahoma"/>
          <w:sz w:val="19"/>
          <w:szCs w:val="19"/>
        </w:rPr>
        <w:t>3/2/2009</w:t>
      </w:r>
      <w:proofErr w:type="gramEnd"/>
      <w:r w:rsidRPr="006461B6">
        <w:rPr>
          <w:rFonts w:ascii="Tahoma" w:hAnsi="Tahoma" w:cs="Tahoma"/>
          <w:sz w:val="19"/>
          <w:szCs w:val="19"/>
        </w:rPr>
        <w:t xml:space="preserve"> tarihinden geçerli olmak üzere 12/1/2009 tarih ve 2009/14593 sayılı Bakanlar Kurulu Kararı12 ile söz konusu kesinti oranları belirlenmiştir.”</w:t>
      </w:r>
    </w:p>
    <w:p w:rsidR="006461B6" w:rsidRPr="006461B6" w:rsidRDefault="006461B6" w:rsidP="006461B6">
      <w:pPr>
        <w:rPr>
          <w:rFonts w:ascii="Tahoma" w:hAnsi="Tahoma" w:cs="Tahoma"/>
          <w:sz w:val="19"/>
          <w:szCs w:val="19"/>
        </w:rPr>
      </w:pPr>
      <w:proofErr w:type="gramStart"/>
      <w:r w:rsidRPr="006461B6">
        <w:rPr>
          <w:rFonts w:ascii="Tahoma" w:hAnsi="Tahoma" w:cs="Tahoma"/>
          <w:sz w:val="19"/>
          <w:szCs w:val="19"/>
        </w:rPr>
        <w:t>22. “30.4.4. Menkul sermaye iratları” başlıklı bölümün üçüncü paragrafı aşağıdaki şekilde değiştirilmiş, dördüncü paragrafındaki “Özelleştirme İdaresince çıkarılan menkul kıymetlerden” ifadesi “Özelleştirme İdaresince çıkarılan menkul kıymetler ve varlık kiralama şirketleri tarafından ihraç edilen kira sertifikalarından” şeklinde değiştirilmiş, beşinci paragrafı yürürlükten kaldırılmış ve dördüncü paragrafından sonra gelmek üzere aşağıdaki paragraflar eklenmiştir.</w:t>
      </w:r>
      <w:proofErr w:type="gramEnd"/>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“Gelir Vergisi Kanununun geçici 67 </w:t>
      </w:r>
      <w:proofErr w:type="spellStart"/>
      <w:r w:rsidRPr="006461B6">
        <w:rPr>
          <w:rFonts w:ascii="Tahoma" w:hAnsi="Tahoma" w:cs="Tahoma"/>
          <w:sz w:val="19"/>
          <w:szCs w:val="19"/>
        </w:rPr>
        <w:t>nci</w:t>
      </w:r>
      <w:proofErr w:type="spellEnd"/>
      <w:r w:rsidRPr="006461B6">
        <w:rPr>
          <w:rFonts w:ascii="Tahoma" w:hAnsi="Tahoma" w:cs="Tahoma"/>
          <w:sz w:val="19"/>
          <w:szCs w:val="19"/>
        </w:rPr>
        <w:t xml:space="preserve"> maddesinde ise aynı Kanunun 75 inci maddesinin ikinci fıkrasının (5) numaralı bendinde yazılı menkul sermaye iratları ile (</w:t>
      </w:r>
      <w:proofErr w:type="gramStart"/>
      <w:r w:rsidRPr="006461B6">
        <w:rPr>
          <w:rFonts w:ascii="Tahoma" w:hAnsi="Tahoma" w:cs="Tahoma"/>
          <w:sz w:val="19"/>
          <w:szCs w:val="19"/>
        </w:rPr>
        <w:t>1/1/2006</w:t>
      </w:r>
      <w:proofErr w:type="gramEnd"/>
      <w:r w:rsidRPr="006461B6">
        <w:rPr>
          <w:rFonts w:ascii="Tahoma" w:hAnsi="Tahoma" w:cs="Tahoma"/>
          <w:sz w:val="19"/>
          <w:szCs w:val="19"/>
        </w:rPr>
        <w:t xml:space="preserve"> tarihinden önce ihraç edilen menkul kıymetlerden elde edilenler hariç) (7), (12) ve (14) numaralı bentlerinde yer alan menkul sermaye iratları üzerinden %15 oranında kesinti yapılacağı hükme bağlanmıştır.”</w:t>
      </w:r>
    </w:p>
    <w:p w:rsidR="006461B6" w:rsidRPr="006461B6" w:rsidRDefault="006461B6" w:rsidP="006461B6">
      <w:pPr>
        <w:rPr>
          <w:rFonts w:ascii="Tahoma" w:hAnsi="Tahoma" w:cs="Tahoma"/>
          <w:sz w:val="19"/>
          <w:szCs w:val="19"/>
        </w:rPr>
      </w:pPr>
      <w:r w:rsidRPr="006461B6">
        <w:rPr>
          <w:rFonts w:ascii="Tahoma" w:hAnsi="Tahoma" w:cs="Tahoma"/>
          <w:sz w:val="19"/>
          <w:szCs w:val="19"/>
        </w:rPr>
        <w:t>“Tam mükellef kurumlar tarafından yurt dışında ihraç edilen tahvillerden elde edilen faizlerin vergilendirilmesinde, 279 seri no.lu Gelir Vergisi Genel Tebliğinde yapılan açıklamaların göz önünde bulundurulması gerekmektedir.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Tam mükellef varlık kiralama şirketleri tarafından yurt dışında ihraç edilen kira sertifikalarından elde edilen gelirlerden 2011/1854 sayılı Bakanlar Kurulu Kararı ile değişik 2009/14593 sayılı Bakanlar Kurulu Kararı uyarınca </w:t>
      </w:r>
      <w:proofErr w:type="gramStart"/>
      <w:r w:rsidRPr="006461B6">
        <w:rPr>
          <w:rFonts w:ascii="Tahoma" w:hAnsi="Tahoma" w:cs="Tahoma"/>
          <w:sz w:val="19"/>
          <w:szCs w:val="19"/>
        </w:rPr>
        <w:t>29/6/2011</w:t>
      </w:r>
      <w:proofErr w:type="gramEnd"/>
      <w:r w:rsidRPr="006461B6">
        <w:rPr>
          <w:rFonts w:ascii="Tahoma" w:hAnsi="Tahoma" w:cs="Tahoma"/>
          <w:sz w:val="19"/>
          <w:szCs w:val="19"/>
        </w:rPr>
        <w:t xml:space="preserve"> tarihinden itibaren</w:t>
      </w:r>
    </w:p>
    <w:p w:rsidR="006461B6" w:rsidRPr="006461B6" w:rsidRDefault="006461B6" w:rsidP="006461B6">
      <w:pPr>
        <w:rPr>
          <w:rFonts w:ascii="Tahoma" w:hAnsi="Tahoma" w:cs="Tahoma"/>
          <w:sz w:val="19"/>
          <w:szCs w:val="19"/>
        </w:rPr>
      </w:pPr>
      <w:r w:rsidRPr="006461B6">
        <w:rPr>
          <w:rFonts w:ascii="Tahoma" w:hAnsi="Tahoma" w:cs="Tahoma"/>
          <w:sz w:val="19"/>
          <w:szCs w:val="19"/>
        </w:rPr>
        <w:t>·  Vadesi 1 yıla kadar olanlara sağlanan gelirlerden %10,</w:t>
      </w:r>
    </w:p>
    <w:p w:rsidR="006461B6" w:rsidRPr="006461B6" w:rsidRDefault="006461B6" w:rsidP="006461B6">
      <w:pPr>
        <w:rPr>
          <w:rFonts w:ascii="Tahoma" w:hAnsi="Tahoma" w:cs="Tahoma"/>
          <w:sz w:val="19"/>
          <w:szCs w:val="19"/>
        </w:rPr>
      </w:pPr>
      <w:r w:rsidRPr="006461B6">
        <w:rPr>
          <w:rFonts w:ascii="Tahoma" w:hAnsi="Tahoma" w:cs="Tahoma"/>
          <w:sz w:val="19"/>
          <w:szCs w:val="19"/>
        </w:rPr>
        <w:t>·  Vadesi 1 yıl ile 3 yıl arası olanlara sağlanan gelirlerden %7,</w:t>
      </w:r>
    </w:p>
    <w:p w:rsidR="006461B6" w:rsidRPr="006461B6" w:rsidRDefault="006461B6" w:rsidP="006461B6">
      <w:pPr>
        <w:rPr>
          <w:rFonts w:ascii="Tahoma" w:hAnsi="Tahoma" w:cs="Tahoma"/>
          <w:sz w:val="19"/>
          <w:szCs w:val="19"/>
        </w:rPr>
      </w:pPr>
      <w:r w:rsidRPr="006461B6">
        <w:rPr>
          <w:rFonts w:ascii="Tahoma" w:hAnsi="Tahoma" w:cs="Tahoma"/>
          <w:sz w:val="19"/>
          <w:szCs w:val="19"/>
        </w:rPr>
        <w:t>·  Vadesi 3 yıl ile 5 yıl arası olanlara sağlanan gelirlerden %3,</w:t>
      </w:r>
    </w:p>
    <w:p w:rsidR="006461B6" w:rsidRPr="006461B6" w:rsidRDefault="006461B6" w:rsidP="006461B6">
      <w:pPr>
        <w:rPr>
          <w:rFonts w:ascii="Tahoma" w:hAnsi="Tahoma" w:cs="Tahoma"/>
          <w:sz w:val="19"/>
          <w:szCs w:val="19"/>
        </w:rPr>
      </w:pPr>
      <w:r w:rsidRPr="006461B6">
        <w:rPr>
          <w:rFonts w:ascii="Tahoma" w:hAnsi="Tahoma" w:cs="Tahoma"/>
          <w:sz w:val="19"/>
          <w:szCs w:val="19"/>
        </w:rPr>
        <w:t>·  Vadesi 5 yıl ve daha uzun olanlara sağlanan gelirlerden %0</w:t>
      </w:r>
    </w:p>
    <w:p w:rsidR="006461B6" w:rsidRPr="006461B6" w:rsidRDefault="006461B6" w:rsidP="006461B6">
      <w:pPr>
        <w:rPr>
          <w:rFonts w:ascii="Tahoma" w:hAnsi="Tahoma" w:cs="Tahoma"/>
          <w:sz w:val="19"/>
          <w:szCs w:val="19"/>
        </w:rPr>
      </w:pPr>
      <w:proofErr w:type="gramStart"/>
      <w:r w:rsidRPr="006461B6">
        <w:rPr>
          <w:rFonts w:ascii="Tahoma" w:hAnsi="Tahoma" w:cs="Tahoma"/>
          <w:sz w:val="19"/>
          <w:szCs w:val="19"/>
        </w:rPr>
        <w:t>oranında</w:t>
      </w:r>
      <w:proofErr w:type="gramEnd"/>
      <w:r w:rsidRPr="006461B6">
        <w:rPr>
          <w:rFonts w:ascii="Tahoma" w:hAnsi="Tahoma" w:cs="Tahoma"/>
          <w:sz w:val="19"/>
          <w:szCs w:val="19"/>
        </w:rPr>
        <w:t xml:space="preserve"> vergi kesintisi yapılacaktır.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Öte yandan, her nevi alacak faizlerinden, 2009/14593 sayılı Bakanlar Kurulu Kararı uyarınca </w:t>
      </w:r>
      <w:proofErr w:type="gramStart"/>
      <w:r w:rsidRPr="006461B6">
        <w:rPr>
          <w:rFonts w:ascii="Tahoma" w:hAnsi="Tahoma" w:cs="Tahoma"/>
          <w:sz w:val="19"/>
          <w:szCs w:val="19"/>
        </w:rPr>
        <w:t>3/2/2009</w:t>
      </w:r>
      <w:proofErr w:type="gramEnd"/>
      <w:r w:rsidRPr="006461B6">
        <w:rPr>
          <w:rFonts w:ascii="Tahoma" w:hAnsi="Tahoma" w:cs="Tahoma"/>
          <w:sz w:val="19"/>
          <w:szCs w:val="19"/>
        </w:rPr>
        <w:t xml:space="preserve"> tarihinden itibaren</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  Yabancı devletler, uluslararası kurumlar veya yabancı bankalardan ya da bulunduğu ülkede </w:t>
      </w:r>
      <w:proofErr w:type="spellStart"/>
      <w:r w:rsidRPr="006461B6">
        <w:rPr>
          <w:rFonts w:ascii="Tahoma" w:hAnsi="Tahoma" w:cs="Tahoma"/>
          <w:sz w:val="19"/>
          <w:szCs w:val="19"/>
        </w:rPr>
        <w:t>mutad</w:t>
      </w:r>
      <w:proofErr w:type="spellEnd"/>
      <w:r w:rsidRPr="006461B6">
        <w:rPr>
          <w:rFonts w:ascii="Tahoma" w:hAnsi="Tahoma" w:cs="Tahoma"/>
          <w:sz w:val="19"/>
          <w:szCs w:val="19"/>
        </w:rPr>
        <w:t xml:space="preserve"> olarak kredi vermeye yetkilendirilmiş olup sadece ilişkili bulunduğu kurumlara değil tüm gerçek ve tüzel kişilere kredi veren kurumlardan alınan her türlü krediler için ödenecek faizlerden (katılım bankalarının kendi usullerine göre yurt dışından sağladıkları fonlar ve benzeri kaynaklar için ödedikleri kâr payları </w:t>
      </w:r>
      <w:proofErr w:type="gramStart"/>
      <w:r w:rsidRPr="006461B6">
        <w:rPr>
          <w:rFonts w:ascii="Tahoma" w:hAnsi="Tahoma" w:cs="Tahoma"/>
          <w:sz w:val="19"/>
          <w:szCs w:val="19"/>
        </w:rPr>
        <w:t>dahil</w:t>
      </w:r>
      <w:proofErr w:type="gramEnd"/>
      <w:r w:rsidRPr="006461B6">
        <w:rPr>
          <w:rFonts w:ascii="Tahoma" w:hAnsi="Tahoma" w:cs="Tahoma"/>
          <w:sz w:val="19"/>
          <w:szCs w:val="19"/>
        </w:rPr>
        <w:t>) %0,</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  Bankaların 5411 sayılı Bankacılık Kanunu uyarınca uygun görülen ikincil sermaye benzeri kredileri ile bankaların ve diğer kurumların bir akım veya varlık </w:t>
      </w:r>
      <w:proofErr w:type="gramStart"/>
      <w:r w:rsidRPr="006461B6">
        <w:rPr>
          <w:rFonts w:ascii="Tahoma" w:hAnsi="Tahoma" w:cs="Tahoma"/>
          <w:sz w:val="19"/>
          <w:szCs w:val="19"/>
        </w:rPr>
        <w:t>portföyüne</w:t>
      </w:r>
      <w:proofErr w:type="gramEnd"/>
      <w:r w:rsidRPr="006461B6">
        <w:rPr>
          <w:rFonts w:ascii="Tahoma" w:hAnsi="Tahoma" w:cs="Tahoma"/>
          <w:sz w:val="19"/>
          <w:szCs w:val="19"/>
        </w:rPr>
        <w:t xml:space="preserve"> dayalı olarak yurt dışında menkul kıymetleştirme yöntemiyle temin ettikleri kredileri için ödenecek faizler üzerinden %1,</w:t>
      </w:r>
    </w:p>
    <w:p w:rsidR="006461B6" w:rsidRPr="006461B6" w:rsidRDefault="006461B6" w:rsidP="006461B6">
      <w:pPr>
        <w:rPr>
          <w:rFonts w:ascii="Tahoma" w:hAnsi="Tahoma" w:cs="Tahoma"/>
          <w:sz w:val="19"/>
          <w:szCs w:val="19"/>
        </w:rPr>
      </w:pPr>
      <w:r w:rsidRPr="006461B6">
        <w:rPr>
          <w:rFonts w:ascii="Tahoma" w:hAnsi="Tahoma" w:cs="Tahoma"/>
          <w:sz w:val="19"/>
          <w:szCs w:val="19"/>
        </w:rPr>
        <w:t>·  Katılım bankaları tarafından ödenen kâr payları hariç olmak üzere, mal tedarikinden kaynaklanan vade farkları üzerinden %5,</w:t>
      </w:r>
    </w:p>
    <w:p w:rsidR="006461B6" w:rsidRPr="006461B6" w:rsidRDefault="006461B6" w:rsidP="006461B6">
      <w:pPr>
        <w:rPr>
          <w:rFonts w:ascii="Tahoma" w:hAnsi="Tahoma" w:cs="Tahoma"/>
          <w:sz w:val="19"/>
          <w:szCs w:val="19"/>
        </w:rPr>
      </w:pPr>
      <w:r w:rsidRPr="006461B6">
        <w:rPr>
          <w:rFonts w:ascii="Tahoma" w:hAnsi="Tahoma" w:cs="Tahoma"/>
          <w:sz w:val="19"/>
          <w:szCs w:val="19"/>
        </w:rPr>
        <w:t>·  Diğerlerinden %10</w:t>
      </w:r>
    </w:p>
    <w:p w:rsidR="006461B6" w:rsidRPr="006461B6" w:rsidRDefault="006461B6" w:rsidP="006461B6">
      <w:pPr>
        <w:rPr>
          <w:rFonts w:ascii="Tahoma" w:hAnsi="Tahoma" w:cs="Tahoma"/>
          <w:sz w:val="19"/>
          <w:szCs w:val="19"/>
        </w:rPr>
      </w:pPr>
      <w:proofErr w:type="gramStart"/>
      <w:r w:rsidRPr="006461B6">
        <w:rPr>
          <w:rFonts w:ascii="Tahoma" w:hAnsi="Tahoma" w:cs="Tahoma"/>
          <w:sz w:val="19"/>
          <w:szCs w:val="19"/>
        </w:rPr>
        <w:t>oranında</w:t>
      </w:r>
      <w:proofErr w:type="gramEnd"/>
      <w:r w:rsidRPr="006461B6">
        <w:rPr>
          <w:rFonts w:ascii="Tahoma" w:hAnsi="Tahoma" w:cs="Tahoma"/>
          <w:sz w:val="19"/>
          <w:szCs w:val="19"/>
        </w:rPr>
        <w:t xml:space="preserve"> vergi kesintisi yapılacaktır.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Ayrıca, bankaların 5411 sayılı Bankacılık Kanunu uyarınca uygun görülen ikincil sermaye benzeri kredileri ile bankaların ve diğer kurumların bir akım veya varlık portföyüne dayalı olarak yurt dışında menkul kıymetleştirme yöntemiyle temin ettikleri kredileri için ödenecek faizler üzerinden yapılacak vergi kesintisi uygulamasında, bahse konu kredi temini işlemlerine yönelik sözleşmelerin Kararnamenin yürürlük tarihi olan </w:t>
      </w:r>
      <w:proofErr w:type="gramStart"/>
      <w:r w:rsidRPr="006461B6">
        <w:rPr>
          <w:rFonts w:ascii="Tahoma" w:hAnsi="Tahoma" w:cs="Tahoma"/>
          <w:sz w:val="19"/>
          <w:szCs w:val="19"/>
        </w:rPr>
        <w:t>3/2/2009</w:t>
      </w:r>
      <w:proofErr w:type="gramEnd"/>
      <w:r w:rsidRPr="006461B6">
        <w:rPr>
          <w:rFonts w:ascii="Tahoma" w:hAnsi="Tahoma" w:cs="Tahoma"/>
          <w:sz w:val="19"/>
          <w:szCs w:val="19"/>
        </w:rPr>
        <w:t xml:space="preserve"> tarihinden önce düzenlenmiş olması halinde ödenecek faiz tutarlarının, 2006/11447 sayılı Bakanlar Kurulu Kararı dikkate alınmak üzere vergi kesintisine tabi tutulması gerekmektedir.”</w:t>
      </w:r>
    </w:p>
    <w:p w:rsidR="006461B6" w:rsidRPr="006461B6" w:rsidRDefault="006461B6" w:rsidP="006461B6">
      <w:pPr>
        <w:rPr>
          <w:rFonts w:ascii="Tahoma" w:hAnsi="Tahoma" w:cs="Tahoma"/>
          <w:sz w:val="19"/>
          <w:szCs w:val="19"/>
        </w:rPr>
      </w:pPr>
      <w:r w:rsidRPr="006461B6">
        <w:rPr>
          <w:rFonts w:ascii="Tahoma" w:hAnsi="Tahoma" w:cs="Tahoma"/>
          <w:sz w:val="19"/>
          <w:szCs w:val="19"/>
        </w:rPr>
        <w:t xml:space="preserve">23. “30.4.5. </w:t>
      </w:r>
      <w:proofErr w:type="spellStart"/>
      <w:r w:rsidRPr="006461B6">
        <w:rPr>
          <w:rFonts w:ascii="Tahoma" w:hAnsi="Tahoma" w:cs="Tahoma"/>
          <w:sz w:val="19"/>
          <w:szCs w:val="19"/>
        </w:rPr>
        <w:t>Gayrimaddi</w:t>
      </w:r>
      <w:proofErr w:type="spellEnd"/>
      <w:r w:rsidRPr="006461B6">
        <w:rPr>
          <w:rFonts w:ascii="Tahoma" w:hAnsi="Tahoma" w:cs="Tahoma"/>
          <w:sz w:val="19"/>
          <w:szCs w:val="19"/>
        </w:rPr>
        <w:t xml:space="preserve"> hakların satış, devir ve temliki” ile “30.4.8. Sergi ve panayır kazançları” başlıklı bölümlerinde yer alan “</w:t>
      </w:r>
      <w:proofErr w:type="gramStart"/>
      <w:r w:rsidRPr="006461B6">
        <w:rPr>
          <w:rFonts w:ascii="Tahoma" w:hAnsi="Tahoma" w:cs="Tahoma"/>
          <w:sz w:val="19"/>
          <w:szCs w:val="19"/>
        </w:rPr>
        <w:t>1/1/2007</w:t>
      </w:r>
      <w:proofErr w:type="gramEnd"/>
      <w:r w:rsidRPr="006461B6">
        <w:rPr>
          <w:rFonts w:ascii="Tahoma" w:hAnsi="Tahoma" w:cs="Tahoma"/>
          <w:sz w:val="19"/>
          <w:szCs w:val="19"/>
        </w:rPr>
        <w:t>” tarihi “3/2/2009”, “2006/11447” sayısı “2009/14593” olarak; “30.4.6. Dar mükellef kurumlara veya kurumlar vergisinden muaf dar mükelleflere dağıtılan kâr payları” başlıklı bölümde yer alan “22/7/2006 tarih ve 2006/10731 sayılı” ifadesi “12/1/2009 tarih ve 2009/14593 sayılı” olarak, “30.4.7. Yurt dışı iştirak kazançları üzerinden dar mükellef kurumlara dağıtılan kâr payları” ile “30.4.9. Yıllık veya özel beyanname veren dar mükellef kurumların menkul sermaye iradı sayılan kazançlarından ana merkeze aktarılan tutarlar” başlıklı bölümlerde yer alan “2006/10731” sayısı “2009/14593” olarak değiştirilmiştir.</w:t>
      </w:r>
    </w:p>
    <w:p w:rsidR="006461B6" w:rsidRPr="006461B6" w:rsidRDefault="006461B6" w:rsidP="006461B6">
      <w:r w:rsidRPr="006461B6">
        <w:rPr>
          <w:rFonts w:ascii="Tahoma" w:hAnsi="Tahoma" w:cs="Tahoma"/>
          <w:sz w:val="19"/>
          <w:szCs w:val="19"/>
        </w:rPr>
        <w:t>Tebliğ olunur.</w:t>
      </w:r>
      <w:bookmarkStart w:id="0" w:name="_GoBack"/>
      <w:bookmarkEnd w:id="0"/>
    </w:p>
    <w:sectPr w:rsidR="006461B6" w:rsidRPr="006461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901"/>
    <w:rsid w:val="0000034B"/>
    <w:rsid w:val="000005EB"/>
    <w:rsid w:val="000008CD"/>
    <w:rsid w:val="00000CD3"/>
    <w:rsid w:val="00000D82"/>
    <w:rsid w:val="000011A4"/>
    <w:rsid w:val="000015BF"/>
    <w:rsid w:val="0000172F"/>
    <w:rsid w:val="0000184D"/>
    <w:rsid w:val="000020C5"/>
    <w:rsid w:val="000026E4"/>
    <w:rsid w:val="000032A6"/>
    <w:rsid w:val="00004484"/>
    <w:rsid w:val="00004830"/>
    <w:rsid w:val="00004A39"/>
    <w:rsid w:val="00004AC9"/>
    <w:rsid w:val="00004EA2"/>
    <w:rsid w:val="0000565F"/>
    <w:rsid w:val="000058DD"/>
    <w:rsid w:val="0000595A"/>
    <w:rsid w:val="00005A7A"/>
    <w:rsid w:val="00005F08"/>
    <w:rsid w:val="00006023"/>
    <w:rsid w:val="00006A5A"/>
    <w:rsid w:val="00006FCA"/>
    <w:rsid w:val="00007601"/>
    <w:rsid w:val="00007615"/>
    <w:rsid w:val="00010A50"/>
    <w:rsid w:val="0001104C"/>
    <w:rsid w:val="00011667"/>
    <w:rsid w:val="00011BC5"/>
    <w:rsid w:val="0001228A"/>
    <w:rsid w:val="00012572"/>
    <w:rsid w:val="000129D5"/>
    <w:rsid w:val="00012C6E"/>
    <w:rsid w:val="00012DDA"/>
    <w:rsid w:val="00012E57"/>
    <w:rsid w:val="00013175"/>
    <w:rsid w:val="00013554"/>
    <w:rsid w:val="0001361F"/>
    <w:rsid w:val="00013A6E"/>
    <w:rsid w:val="00013BCD"/>
    <w:rsid w:val="000143DE"/>
    <w:rsid w:val="00014D64"/>
    <w:rsid w:val="00015179"/>
    <w:rsid w:val="00015B75"/>
    <w:rsid w:val="00015E95"/>
    <w:rsid w:val="0001607B"/>
    <w:rsid w:val="00016192"/>
    <w:rsid w:val="00016A88"/>
    <w:rsid w:val="00016BD3"/>
    <w:rsid w:val="00016E89"/>
    <w:rsid w:val="00017909"/>
    <w:rsid w:val="00017B39"/>
    <w:rsid w:val="00017B57"/>
    <w:rsid w:val="00021955"/>
    <w:rsid w:val="000220A9"/>
    <w:rsid w:val="0002238F"/>
    <w:rsid w:val="000224F8"/>
    <w:rsid w:val="00023092"/>
    <w:rsid w:val="000241C3"/>
    <w:rsid w:val="000242A5"/>
    <w:rsid w:val="000243BF"/>
    <w:rsid w:val="00024567"/>
    <w:rsid w:val="00025BFD"/>
    <w:rsid w:val="0002609A"/>
    <w:rsid w:val="00026410"/>
    <w:rsid w:val="00026501"/>
    <w:rsid w:val="00026D8A"/>
    <w:rsid w:val="00030D04"/>
    <w:rsid w:val="00031217"/>
    <w:rsid w:val="0003204C"/>
    <w:rsid w:val="00032396"/>
    <w:rsid w:val="00033110"/>
    <w:rsid w:val="00033446"/>
    <w:rsid w:val="00033DA3"/>
    <w:rsid w:val="0003401A"/>
    <w:rsid w:val="00034266"/>
    <w:rsid w:val="00034B06"/>
    <w:rsid w:val="00034C6D"/>
    <w:rsid w:val="00035112"/>
    <w:rsid w:val="00035157"/>
    <w:rsid w:val="000351A4"/>
    <w:rsid w:val="00035485"/>
    <w:rsid w:val="00035BC5"/>
    <w:rsid w:val="000364C8"/>
    <w:rsid w:val="000364FB"/>
    <w:rsid w:val="000369AD"/>
    <w:rsid w:val="00037162"/>
    <w:rsid w:val="0003792C"/>
    <w:rsid w:val="00037A03"/>
    <w:rsid w:val="00037C53"/>
    <w:rsid w:val="00037E58"/>
    <w:rsid w:val="0004003E"/>
    <w:rsid w:val="000407E0"/>
    <w:rsid w:val="00041636"/>
    <w:rsid w:val="00041AAE"/>
    <w:rsid w:val="0004212C"/>
    <w:rsid w:val="0004216E"/>
    <w:rsid w:val="00042CF2"/>
    <w:rsid w:val="00044531"/>
    <w:rsid w:val="00044872"/>
    <w:rsid w:val="00044B3F"/>
    <w:rsid w:val="00044D9A"/>
    <w:rsid w:val="00045E5F"/>
    <w:rsid w:val="00046755"/>
    <w:rsid w:val="000469D7"/>
    <w:rsid w:val="00046BA2"/>
    <w:rsid w:val="00047374"/>
    <w:rsid w:val="000477EE"/>
    <w:rsid w:val="00047F6F"/>
    <w:rsid w:val="00050197"/>
    <w:rsid w:val="00050482"/>
    <w:rsid w:val="00050FD6"/>
    <w:rsid w:val="000512B1"/>
    <w:rsid w:val="00051902"/>
    <w:rsid w:val="00052015"/>
    <w:rsid w:val="000525FB"/>
    <w:rsid w:val="00052AB6"/>
    <w:rsid w:val="00052C6E"/>
    <w:rsid w:val="0005317C"/>
    <w:rsid w:val="00054B06"/>
    <w:rsid w:val="00055D55"/>
    <w:rsid w:val="00055DA7"/>
    <w:rsid w:val="00055E19"/>
    <w:rsid w:val="00055F35"/>
    <w:rsid w:val="00055F59"/>
    <w:rsid w:val="00056A82"/>
    <w:rsid w:val="00056D42"/>
    <w:rsid w:val="00056E1A"/>
    <w:rsid w:val="00057B19"/>
    <w:rsid w:val="00060056"/>
    <w:rsid w:val="000604A4"/>
    <w:rsid w:val="00060B45"/>
    <w:rsid w:val="00060E36"/>
    <w:rsid w:val="000612DE"/>
    <w:rsid w:val="00061547"/>
    <w:rsid w:val="00062643"/>
    <w:rsid w:val="00062A7E"/>
    <w:rsid w:val="00063996"/>
    <w:rsid w:val="00063D2D"/>
    <w:rsid w:val="000648E3"/>
    <w:rsid w:val="00064A97"/>
    <w:rsid w:val="0006530F"/>
    <w:rsid w:val="00065597"/>
    <w:rsid w:val="00066BB7"/>
    <w:rsid w:val="00066DD3"/>
    <w:rsid w:val="00066E1E"/>
    <w:rsid w:val="00066FF3"/>
    <w:rsid w:val="00067241"/>
    <w:rsid w:val="000672EF"/>
    <w:rsid w:val="00067436"/>
    <w:rsid w:val="00067559"/>
    <w:rsid w:val="00067569"/>
    <w:rsid w:val="00067BF7"/>
    <w:rsid w:val="00070107"/>
    <w:rsid w:val="000701ED"/>
    <w:rsid w:val="00070463"/>
    <w:rsid w:val="000709FB"/>
    <w:rsid w:val="00071233"/>
    <w:rsid w:val="00071292"/>
    <w:rsid w:val="00072019"/>
    <w:rsid w:val="000724DE"/>
    <w:rsid w:val="00072688"/>
    <w:rsid w:val="00072B9B"/>
    <w:rsid w:val="00073256"/>
    <w:rsid w:val="000735EC"/>
    <w:rsid w:val="000739C3"/>
    <w:rsid w:val="00073A1D"/>
    <w:rsid w:val="00073B96"/>
    <w:rsid w:val="00073FDA"/>
    <w:rsid w:val="00075D85"/>
    <w:rsid w:val="00076286"/>
    <w:rsid w:val="00076DA7"/>
    <w:rsid w:val="000775F8"/>
    <w:rsid w:val="000802B0"/>
    <w:rsid w:val="00080312"/>
    <w:rsid w:val="0008040B"/>
    <w:rsid w:val="00080CD7"/>
    <w:rsid w:val="00081A0C"/>
    <w:rsid w:val="00082025"/>
    <w:rsid w:val="00082799"/>
    <w:rsid w:val="00082E33"/>
    <w:rsid w:val="00082E87"/>
    <w:rsid w:val="000833AD"/>
    <w:rsid w:val="00083514"/>
    <w:rsid w:val="000839E2"/>
    <w:rsid w:val="00083A04"/>
    <w:rsid w:val="00083ECE"/>
    <w:rsid w:val="000840CF"/>
    <w:rsid w:val="00084625"/>
    <w:rsid w:val="000848DD"/>
    <w:rsid w:val="000849F3"/>
    <w:rsid w:val="00084DAD"/>
    <w:rsid w:val="000850CE"/>
    <w:rsid w:val="0008611B"/>
    <w:rsid w:val="000863AB"/>
    <w:rsid w:val="00086506"/>
    <w:rsid w:val="00086B91"/>
    <w:rsid w:val="00086D85"/>
    <w:rsid w:val="00086EB1"/>
    <w:rsid w:val="000879CB"/>
    <w:rsid w:val="00087B25"/>
    <w:rsid w:val="00090011"/>
    <w:rsid w:val="000907C7"/>
    <w:rsid w:val="0009089B"/>
    <w:rsid w:val="00090972"/>
    <w:rsid w:val="000913FC"/>
    <w:rsid w:val="00092071"/>
    <w:rsid w:val="000920A8"/>
    <w:rsid w:val="00092FFB"/>
    <w:rsid w:val="000934E2"/>
    <w:rsid w:val="000937B4"/>
    <w:rsid w:val="000937F0"/>
    <w:rsid w:val="000939E1"/>
    <w:rsid w:val="0009495F"/>
    <w:rsid w:val="00095BE2"/>
    <w:rsid w:val="0009621F"/>
    <w:rsid w:val="00096419"/>
    <w:rsid w:val="000967ED"/>
    <w:rsid w:val="00096EF1"/>
    <w:rsid w:val="0009721E"/>
    <w:rsid w:val="000979EC"/>
    <w:rsid w:val="00097B84"/>
    <w:rsid w:val="00097C2C"/>
    <w:rsid w:val="00097F6A"/>
    <w:rsid w:val="000A0732"/>
    <w:rsid w:val="000A0996"/>
    <w:rsid w:val="000A1AD7"/>
    <w:rsid w:val="000A1C89"/>
    <w:rsid w:val="000A1D87"/>
    <w:rsid w:val="000A23BA"/>
    <w:rsid w:val="000A2F12"/>
    <w:rsid w:val="000A30FA"/>
    <w:rsid w:val="000A3A02"/>
    <w:rsid w:val="000A3F9F"/>
    <w:rsid w:val="000A40DB"/>
    <w:rsid w:val="000A472E"/>
    <w:rsid w:val="000A47A7"/>
    <w:rsid w:val="000A4931"/>
    <w:rsid w:val="000A4F04"/>
    <w:rsid w:val="000A5553"/>
    <w:rsid w:val="000A66DA"/>
    <w:rsid w:val="000A6B3A"/>
    <w:rsid w:val="000A72C3"/>
    <w:rsid w:val="000A760F"/>
    <w:rsid w:val="000A7AD1"/>
    <w:rsid w:val="000A7DE4"/>
    <w:rsid w:val="000B019A"/>
    <w:rsid w:val="000B0759"/>
    <w:rsid w:val="000B10FD"/>
    <w:rsid w:val="000B1128"/>
    <w:rsid w:val="000B1C72"/>
    <w:rsid w:val="000B2734"/>
    <w:rsid w:val="000B2C86"/>
    <w:rsid w:val="000B3957"/>
    <w:rsid w:val="000B42A1"/>
    <w:rsid w:val="000B500B"/>
    <w:rsid w:val="000B5704"/>
    <w:rsid w:val="000B57B9"/>
    <w:rsid w:val="000B60C7"/>
    <w:rsid w:val="000B6656"/>
    <w:rsid w:val="000B7033"/>
    <w:rsid w:val="000B75FB"/>
    <w:rsid w:val="000B7D2F"/>
    <w:rsid w:val="000C0145"/>
    <w:rsid w:val="000C02E7"/>
    <w:rsid w:val="000C0833"/>
    <w:rsid w:val="000C095E"/>
    <w:rsid w:val="000C0A9A"/>
    <w:rsid w:val="000C120A"/>
    <w:rsid w:val="000C16C7"/>
    <w:rsid w:val="000C172F"/>
    <w:rsid w:val="000C2D94"/>
    <w:rsid w:val="000C3185"/>
    <w:rsid w:val="000C318E"/>
    <w:rsid w:val="000C34DF"/>
    <w:rsid w:val="000C351B"/>
    <w:rsid w:val="000C3B5C"/>
    <w:rsid w:val="000C3F09"/>
    <w:rsid w:val="000C4A40"/>
    <w:rsid w:val="000C5110"/>
    <w:rsid w:val="000C5A21"/>
    <w:rsid w:val="000C5CF1"/>
    <w:rsid w:val="000C6142"/>
    <w:rsid w:val="000C67DC"/>
    <w:rsid w:val="000C6CEE"/>
    <w:rsid w:val="000C6D49"/>
    <w:rsid w:val="000C6ED9"/>
    <w:rsid w:val="000D00B2"/>
    <w:rsid w:val="000D0615"/>
    <w:rsid w:val="000D0690"/>
    <w:rsid w:val="000D0C03"/>
    <w:rsid w:val="000D0D43"/>
    <w:rsid w:val="000D13B6"/>
    <w:rsid w:val="000D1ECA"/>
    <w:rsid w:val="000D239C"/>
    <w:rsid w:val="000D24C0"/>
    <w:rsid w:val="000D3223"/>
    <w:rsid w:val="000D3404"/>
    <w:rsid w:val="000D3767"/>
    <w:rsid w:val="000D3817"/>
    <w:rsid w:val="000D3DBF"/>
    <w:rsid w:val="000D3DD3"/>
    <w:rsid w:val="000D3E60"/>
    <w:rsid w:val="000D3FCC"/>
    <w:rsid w:val="000D4898"/>
    <w:rsid w:val="000D4E4E"/>
    <w:rsid w:val="000D5408"/>
    <w:rsid w:val="000D7B9D"/>
    <w:rsid w:val="000D7BA5"/>
    <w:rsid w:val="000E0162"/>
    <w:rsid w:val="000E01F4"/>
    <w:rsid w:val="000E09ED"/>
    <w:rsid w:val="000E114F"/>
    <w:rsid w:val="000E1701"/>
    <w:rsid w:val="000E183E"/>
    <w:rsid w:val="000E1C65"/>
    <w:rsid w:val="000E211B"/>
    <w:rsid w:val="000E263C"/>
    <w:rsid w:val="000E27F1"/>
    <w:rsid w:val="000E2C20"/>
    <w:rsid w:val="000E2EFD"/>
    <w:rsid w:val="000E3D84"/>
    <w:rsid w:val="000E3D92"/>
    <w:rsid w:val="000E4604"/>
    <w:rsid w:val="000E5D77"/>
    <w:rsid w:val="000E61BF"/>
    <w:rsid w:val="000E641A"/>
    <w:rsid w:val="000E69B2"/>
    <w:rsid w:val="000E72F3"/>
    <w:rsid w:val="000E73FD"/>
    <w:rsid w:val="000E76C4"/>
    <w:rsid w:val="000E788B"/>
    <w:rsid w:val="000E7B1A"/>
    <w:rsid w:val="000E7E9F"/>
    <w:rsid w:val="000E7EF9"/>
    <w:rsid w:val="000F02A9"/>
    <w:rsid w:val="000F0C9E"/>
    <w:rsid w:val="000F1A3D"/>
    <w:rsid w:val="000F1C62"/>
    <w:rsid w:val="000F236B"/>
    <w:rsid w:val="000F255F"/>
    <w:rsid w:val="000F2FCA"/>
    <w:rsid w:val="000F4355"/>
    <w:rsid w:val="000F477A"/>
    <w:rsid w:val="000F47F9"/>
    <w:rsid w:val="000F4983"/>
    <w:rsid w:val="000F4D06"/>
    <w:rsid w:val="000F567C"/>
    <w:rsid w:val="000F5E84"/>
    <w:rsid w:val="000F6125"/>
    <w:rsid w:val="000F6F32"/>
    <w:rsid w:val="000F7961"/>
    <w:rsid w:val="000F79AE"/>
    <w:rsid w:val="001003D3"/>
    <w:rsid w:val="00100C69"/>
    <w:rsid w:val="00100E32"/>
    <w:rsid w:val="00100EA9"/>
    <w:rsid w:val="001015BF"/>
    <w:rsid w:val="001015C5"/>
    <w:rsid w:val="001016FE"/>
    <w:rsid w:val="00101CE3"/>
    <w:rsid w:val="001020F4"/>
    <w:rsid w:val="00102213"/>
    <w:rsid w:val="001025F0"/>
    <w:rsid w:val="00102843"/>
    <w:rsid w:val="00103AB1"/>
    <w:rsid w:val="00103BAE"/>
    <w:rsid w:val="00103D6A"/>
    <w:rsid w:val="00104215"/>
    <w:rsid w:val="001049C0"/>
    <w:rsid w:val="00104B85"/>
    <w:rsid w:val="001061E3"/>
    <w:rsid w:val="00106510"/>
    <w:rsid w:val="001065B7"/>
    <w:rsid w:val="00106837"/>
    <w:rsid w:val="00106AEA"/>
    <w:rsid w:val="00107737"/>
    <w:rsid w:val="00107782"/>
    <w:rsid w:val="00107FCF"/>
    <w:rsid w:val="00110094"/>
    <w:rsid w:val="00110253"/>
    <w:rsid w:val="00110C07"/>
    <w:rsid w:val="00110E86"/>
    <w:rsid w:val="0011100B"/>
    <w:rsid w:val="00112140"/>
    <w:rsid w:val="001125BA"/>
    <w:rsid w:val="0011321C"/>
    <w:rsid w:val="001133D9"/>
    <w:rsid w:val="0011425D"/>
    <w:rsid w:val="0011457A"/>
    <w:rsid w:val="001148AF"/>
    <w:rsid w:val="001151B8"/>
    <w:rsid w:val="00115DC2"/>
    <w:rsid w:val="001165BB"/>
    <w:rsid w:val="001166A1"/>
    <w:rsid w:val="00116E48"/>
    <w:rsid w:val="00117051"/>
    <w:rsid w:val="00117541"/>
    <w:rsid w:val="00117617"/>
    <w:rsid w:val="0012067E"/>
    <w:rsid w:val="001209F8"/>
    <w:rsid w:val="00120B62"/>
    <w:rsid w:val="0012144D"/>
    <w:rsid w:val="00121483"/>
    <w:rsid w:val="00121925"/>
    <w:rsid w:val="00121E66"/>
    <w:rsid w:val="001221CC"/>
    <w:rsid w:val="0012242C"/>
    <w:rsid w:val="001227C5"/>
    <w:rsid w:val="00122ABF"/>
    <w:rsid w:val="00123ED0"/>
    <w:rsid w:val="001246CD"/>
    <w:rsid w:val="0012472E"/>
    <w:rsid w:val="001249F7"/>
    <w:rsid w:val="00124A45"/>
    <w:rsid w:val="00124B4B"/>
    <w:rsid w:val="001252D1"/>
    <w:rsid w:val="00125379"/>
    <w:rsid w:val="001259AB"/>
    <w:rsid w:val="0012661C"/>
    <w:rsid w:val="0012671D"/>
    <w:rsid w:val="001268FA"/>
    <w:rsid w:val="00126A7A"/>
    <w:rsid w:val="001300BD"/>
    <w:rsid w:val="001301C3"/>
    <w:rsid w:val="00130C33"/>
    <w:rsid w:val="00131816"/>
    <w:rsid w:val="0013205F"/>
    <w:rsid w:val="00132272"/>
    <w:rsid w:val="00133D10"/>
    <w:rsid w:val="00133EE2"/>
    <w:rsid w:val="001340C8"/>
    <w:rsid w:val="00134124"/>
    <w:rsid w:val="001341B2"/>
    <w:rsid w:val="00134F1B"/>
    <w:rsid w:val="00134F92"/>
    <w:rsid w:val="001352A3"/>
    <w:rsid w:val="00135B13"/>
    <w:rsid w:val="001362EE"/>
    <w:rsid w:val="00136713"/>
    <w:rsid w:val="00136A03"/>
    <w:rsid w:val="00136B13"/>
    <w:rsid w:val="00136D74"/>
    <w:rsid w:val="00137834"/>
    <w:rsid w:val="00137966"/>
    <w:rsid w:val="00137E51"/>
    <w:rsid w:val="00140031"/>
    <w:rsid w:val="001408A7"/>
    <w:rsid w:val="001417F3"/>
    <w:rsid w:val="0014181B"/>
    <w:rsid w:val="0014262E"/>
    <w:rsid w:val="0014312C"/>
    <w:rsid w:val="00144227"/>
    <w:rsid w:val="001444A6"/>
    <w:rsid w:val="00145B8D"/>
    <w:rsid w:val="00145BDF"/>
    <w:rsid w:val="00145F99"/>
    <w:rsid w:val="00145FEF"/>
    <w:rsid w:val="00146286"/>
    <w:rsid w:val="001467DE"/>
    <w:rsid w:val="00146D0C"/>
    <w:rsid w:val="00146DEF"/>
    <w:rsid w:val="00147005"/>
    <w:rsid w:val="001470E2"/>
    <w:rsid w:val="001476B3"/>
    <w:rsid w:val="00147E14"/>
    <w:rsid w:val="001504DD"/>
    <w:rsid w:val="001508FB"/>
    <w:rsid w:val="0015132F"/>
    <w:rsid w:val="001521D3"/>
    <w:rsid w:val="0015295A"/>
    <w:rsid w:val="001538F3"/>
    <w:rsid w:val="001544E5"/>
    <w:rsid w:val="00154ABD"/>
    <w:rsid w:val="001557B8"/>
    <w:rsid w:val="0015666F"/>
    <w:rsid w:val="00156AF7"/>
    <w:rsid w:val="00156D19"/>
    <w:rsid w:val="00157556"/>
    <w:rsid w:val="00157A20"/>
    <w:rsid w:val="00157B8F"/>
    <w:rsid w:val="00157DD8"/>
    <w:rsid w:val="00160897"/>
    <w:rsid w:val="00160F17"/>
    <w:rsid w:val="001616D8"/>
    <w:rsid w:val="00161D23"/>
    <w:rsid w:val="00162233"/>
    <w:rsid w:val="00162283"/>
    <w:rsid w:val="00162698"/>
    <w:rsid w:val="001631BF"/>
    <w:rsid w:val="001637DE"/>
    <w:rsid w:val="001639AD"/>
    <w:rsid w:val="00163CBC"/>
    <w:rsid w:val="00163E36"/>
    <w:rsid w:val="00163E60"/>
    <w:rsid w:val="00164042"/>
    <w:rsid w:val="00165C27"/>
    <w:rsid w:val="001660CF"/>
    <w:rsid w:val="001662C3"/>
    <w:rsid w:val="0016660B"/>
    <w:rsid w:val="00166C2F"/>
    <w:rsid w:val="00166E96"/>
    <w:rsid w:val="00167DF3"/>
    <w:rsid w:val="00167FDE"/>
    <w:rsid w:val="0017000A"/>
    <w:rsid w:val="00170851"/>
    <w:rsid w:val="00170ED5"/>
    <w:rsid w:val="00171158"/>
    <w:rsid w:val="00171A16"/>
    <w:rsid w:val="00171AEB"/>
    <w:rsid w:val="00171C3C"/>
    <w:rsid w:val="00172147"/>
    <w:rsid w:val="00173599"/>
    <w:rsid w:val="001736B4"/>
    <w:rsid w:val="001737EE"/>
    <w:rsid w:val="001742A3"/>
    <w:rsid w:val="00174442"/>
    <w:rsid w:val="00174A73"/>
    <w:rsid w:val="00174C8D"/>
    <w:rsid w:val="00174D86"/>
    <w:rsid w:val="00175C4F"/>
    <w:rsid w:val="00175DA8"/>
    <w:rsid w:val="001760AB"/>
    <w:rsid w:val="00176467"/>
    <w:rsid w:val="00176985"/>
    <w:rsid w:val="00176B00"/>
    <w:rsid w:val="00180C92"/>
    <w:rsid w:val="00180FDE"/>
    <w:rsid w:val="00181A5D"/>
    <w:rsid w:val="00181CDB"/>
    <w:rsid w:val="001824D7"/>
    <w:rsid w:val="001827D5"/>
    <w:rsid w:val="0018285F"/>
    <w:rsid w:val="00182976"/>
    <w:rsid w:val="00182CCA"/>
    <w:rsid w:val="00182E81"/>
    <w:rsid w:val="00182F1C"/>
    <w:rsid w:val="0018320C"/>
    <w:rsid w:val="0018361D"/>
    <w:rsid w:val="0018408C"/>
    <w:rsid w:val="0018449C"/>
    <w:rsid w:val="00184E94"/>
    <w:rsid w:val="00185536"/>
    <w:rsid w:val="00185E63"/>
    <w:rsid w:val="00186257"/>
    <w:rsid w:val="001862C2"/>
    <w:rsid w:val="00186D3F"/>
    <w:rsid w:val="00187A61"/>
    <w:rsid w:val="00187D7C"/>
    <w:rsid w:val="0019012E"/>
    <w:rsid w:val="0019026A"/>
    <w:rsid w:val="001904CB"/>
    <w:rsid w:val="00190FA7"/>
    <w:rsid w:val="0019331E"/>
    <w:rsid w:val="0019390C"/>
    <w:rsid w:val="00193B2C"/>
    <w:rsid w:val="00193C78"/>
    <w:rsid w:val="00194134"/>
    <w:rsid w:val="00195800"/>
    <w:rsid w:val="00195DF6"/>
    <w:rsid w:val="001967E6"/>
    <w:rsid w:val="0019708E"/>
    <w:rsid w:val="001975F8"/>
    <w:rsid w:val="001977D0"/>
    <w:rsid w:val="00197B95"/>
    <w:rsid w:val="00197E63"/>
    <w:rsid w:val="001A0110"/>
    <w:rsid w:val="001A0474"/>
    <w:rsid w:val="001A051F"/>
    <w:rsid w:val="001A07B0"/>
    <w:rsid w:val="001A0E08"/>
    <w:rsid w:val="001A0E19"/>
    <w:rsid w:val="001A1322"/>
    <w:rsid w:val="001A1E5E"/>
    <w:rsid w:val="001A206D"/>
    <w:rsid w:val="001A24DA"/>
    <w:rsid w:val="001A2585"/>
    <w:rsid w:val="001A25C3"/>
    <w:rsid w:val="001A2DB0"/>
    <w:rsid w:val="001A43AA"/>
    <w:rsid w:val="001A4A43"/>
    <w:rsid w:val="001A5637"/>
    <w:rsid w:val="001A5908"/>
    <w:rsid w:val="001A60A9"/>
    <w:rsid w:val="001A692E"/>
    <w:rsid w:val="001A7A64"/>
    <w:rsid w:val="001A7D1A"/>
    <w:rsid w:val="001B017D"/>
    <w:rsid w:val="001B02F6"/>
    <w:rsid w:val="001B0C62"/>
    <w:rsid w:val="001B129F"/>
    <w:rsid w:val="001B148D"/>
    <w:rsid w:val="001B2090"/>
    <w:rsid w:val="001B22CB"/>
    <w:rsid w:val="001B2D4F"/>
    <w:rsid w:val="001B3C59"/>
    <w:rsid w:val="001B3EE1"/>
    <w:rsid w:val="001B4341"/>
    <w:rsid w:val="001B44CD"/>
    <w:rsid w:val="001B4A7F"/>
    <w:rsid w:val="001B4B12"/>
    <w:rsid w:val="001B529D"/>
    <w:rsid w:val="001B5BAB"/>
    <w:rsid w:val="001B6260"/>
    <w:rsid w:val="001B62DC"/>
    <w:rsid w:val="001B6439"/>
    <w:rsid w:val="001B65AE"/>
    <w:rsid w:val="001B6CC3"/>
    <w:rsid w:val="001B702F"/>
    <w:rsid w:val="001B714C"/>
    <w:rsid w:val="001B747F"/>
    <w:rsid w:val="001B749F"/>
    <w:rsid w:val="001B7991"/>
    <w:rsid w:val="001B7D3D"/>
    <w:rsid w:val="001B7ED0"/>
    <w:rsid w:val="001B7F15"/>
    <w:rsid w:val="001C00FE"/>
    <w:rsid w:val="001C0713"/>
    <w:rsid w:val="001C111F"/>
    <w:rsid w:val="001C1793"/>
    <w:rsid w:val="001C1CE1"/>
    <w:rsid w:val="001C224A"/>
    <w:rsid w:val="001C2C3F"/>
    <w:rsid w:val="001C2CCF"/>
    <w:rsid w:val="001C4033"/>
    <w:rsid w:val="001C42FD"/>
    <w:rsid w:val="001C4969"/>
    <w:rsid w:val="001C4BC9"/>
    <w:rsid w:val="001C536D"/>
    <w:rsid w:val="001C538C"/>
    <w:rsid w:val="001C5B27"/>
    <w:rsid w:val="001C67D7"/>
    <w:rsid w:val="001C6F8F"/>
    <w:rsid w:val="001C714A"/>
    <w:rsid w:val="001D07DE"/>
    <w:rsid w:val="001D09D6"/>
    <w:rsid w:val="001D11B9"/>
    <w:rsid w:val="001D1406"/>
    <w:rsid w:val="001D1E41"/>
    <w:rsid w:val="001D23D2"/>
    <w:rsid w:val="001D2AC0"/>
    <w:rsid w:val="001D339F"/>
    <w:rsid w:val="001D3431"/>
    <w:rsid w:val="001D347B"/>
    <w:rsid w:val="001D3EF7"/>
    <w:rsid w:val="001D423A"/>
    <w:rsid w:val="001D42F5"/>
    <w:rsid w:val="001D4499"/>
    <w:rsid w:val="001D49F8"/>
    <w:rsid w:val="001D4B50"/>
    <w:rsid w:val="001D4D49"/>
    <w:rsid w:val="001D5B4D"/>
    <w:rsid w:val="001D639D"/>
    <w:rsid w:val="001D6680"/>
    <w:rsid w:val="001D6BBE"/>
    <w:rsid w:val="001D6E75"/>
    <w:rsid w:val="001D6EF7"/>
    <w:rsid w:val="001D6FD1"/>
    <w:rsid w:val="001D7353"/>
    <w:rsid w:val="001E008F"/>
    <w:rsid w:val="001E0D0A"/>
    <w:rsid w:val="001E1182"/>
    <w:rsid w:val="001E1C24"/>
    <w:rsid w:val="001E2CB3"/>
    <w:rsid w:val="001E30DA"/>
    <w:rsid w:val="001E37F0"/>
    <w:rsid w:val="001E380A"/>
    <w:rsid w:val="001E3C13"/>
    <w:rsid w:val="001E3DFD"/>
    <w:rsid w:val="001E4035"/>
    <w:rsid w:val="001E4177"/>
    <w:rsid w:val="001E46EA"/>
    <w:rsid w:val="001E48DB"/>
    <w:rsid w:val="001E4CED"/>
    <w:rsid w:val="001E52D7"/>
    <w:rsid w:val="001E53A6"/>
    <w:rsid w:val="001E5E8B"/>
    <w:rsid w:val="001E62DD"/>
    <w:rsid w:val="001E637C"/>
    <w:rsid w:val="001E6E12"/>
    <w:rsid w:val="001E7B40"/>
    <w:rsid w:val="001E7E18"/>
    <w:rsid w:val="001E7EFF"/>
    <w:rsid w:val="001F0AB7"/>
    <w:rsid w:val="001F11A5"/>
    <w:rsid w:val="001F1689"/>
    <w:rsid w:val="001F1967"/>
    <w:rsid w:val="001F1AC4"/>
    <w:rsid w:val="001F1F34"/>
    <w:rsid w:val="001F36E1"/>
    <w:rsid w:val="001F41AD"/>
    <w:rsid w:val="001F434B"/>
    <w:rsid w:val="001F465A"/>
    <w:rsid w:val="001F5C63"/>
    <w:rsid w:val="001F6C7B"/>
    <w:rsid w:val="001F72DB"/>
    <w:rsid w:val="001F774E"/>
    <w:rsid w:val="002001FE"/>
    <w:rsid w:val="002002BF"/>
    <w:rsid w:val="002007F7"/>
    <w:rsid w:val="002015CF"/>
    <w:rsid w:val="00201B5D"/>
    <w:rsid w:val="00201D2D"/>
    <w:rsid w:val="0020210E"/>
    <w:rsid w:val="00203257"/>
    <w:rsid w:val="00203A52"/>
    <w:rsid w:val="00203CC7"/>
    <w:rsid w:val="00203D1B"/>
    <w:rsid w:val="002043E6"/>
    <w:rsid w:val="00204C0E"/>
    <w:rsid w:val="00205441"/>
    <w:rsid w:val="00205C28"/>
    <w:rsid w:val="002062D5"/>
    <w:rsid w:val="0020638C"/>
    <w:rsid w:val="002065A4"/>
    <w:rsid w:val="00206887"/>
    <w:rsid w:val="00206CAE"/>
    <w:rsid w:val="00206F20"/>
    <w:rsid w:val="00207292"/>
    <w:rsid w:val="00207631"/>
    <w:rsid w:val="002076CD"/>
    <w:rsid w:val="00207770"/>
    <w:rsid w:val="0021034D"/>
    <w:rsid w:val="002107DB"/>
    <w:rsid w:val="00210B5F"/>
    <w:rsid w:val="00211033"/>
    <w:rsid w:val="0021180F"/>
    <w:rsid w:val="002118FD"/>
    <w:rsid w:val="00211AE1"/>
    <w:rsid w:val="00211F2F"/>
    <w:rsid w:val="002121BC"/>
    <w:rsid w:val="00212642"/>
    <w:rsid w:val="00212B58"/>
    <w:rsid w:val="00212B9F"/>
    <w:rsid w:val="00213978"/>
    <w:rsid w:val="00213AF5"/>
    <w:rsid w:val="002141BD"/>
    <w:rsid w:val="00215048"/>
    <w:rsid w:val="002153CC"/>
    <w:rsid w:val="00216136"/>
    <w:rsid w:val="0021749E"/>
    <w:rsid w:val="00217D1F"/>
    <w:rsid w:val="00217ED9"/>
    <w:rsid w:val="00220028"/>
    <w:rsid w:val="00220401"/>
    <w:rsid w:val="002205D7"/>
    <w:rsid w:val="002209A1"/>
    <w:rsid w:val="0022120C"/>
    <w:rsid w:val="00221D3F"/>
    <w:rsid w:val="002228B0"/>
    <w:rsid w:val="00222B58"/>
    <w:rsid w:val="00222F01"/>
    <w:rsid w:val="002236BD"/>
    <w:rsid w:val="002239FD"/>
    <w:rsid w:val="00223B57"/>
    <w:rsid w:val="002244F6"/>
    <w:rsid w:val="0022533D"/>
    <w:rsid w:val="00225CD3"/>
    <w:rsid w:val="00226BF7"/>
    <w:rsid w:val="00227073"/>
    <w:rsid w:val="00227B53"/>
    <w:rsid w:val="002303C2"/>
    <w:rsid w:val="00230414"/>
    <w:rsid w:val="0023101D"/>
    <w:rsid w:val="0023104A"/>
    <w:rsid w:val="00231566"/>
    <w:rsid w:val="002315A6"/>
    <w:rsid w:val="00231A5B"/>
    <w:rsid w:val="00231BD5"/>
    <w:rsid w:val="002320A4"/>
    <w:rsid w:val="00232539"/>
    <w:rsid w:val="00232783"/>
    <w:rsid w:val="00232AD7"/>
    <w:rsid w:val="00232BBD"/>
    <w:rsid w:val="00232CCD"/>
    <w:rsid w:val="002330CB"/>
    <w:rsid w:val="0023547C"/>
    <w:rsid w:val="002354CB"/>
    <w:rsid w:val="002356E7"/>
    <w:rsid w:val="00235C74"/>
    <w:rsid w:val="00235C87"/>
    <w:rsid w:val="00235D57"/>
    <w:rsid w:val="002363DE"/>
    <w:rsid w:val="0023737C"/>
    <w:rsid w:val="0023753D"/>
    <w:rsid w:val="002378DC"/>
    <w:rsid w:val="00237B05"/>
    <w:rsid w:val="00240109"/>
    <w:rsid w:val="00240272"/>
    <w:rsid w:val="00240277"/>
    <w:rsid w:val="002404AD"/>
    <w:rsid w:val="00240D48"/>
    <w:rsid w:val="00241097"/>
    <w:rsid w:val="00241487"/>
    <w:rsid w:val="00241537"/>
    <w:rsid w:val="002417C0"/>
    <w:rsid w:val="00241CA5"/>
    <w:rsid w:val="00241DA1"/>
    <w:rsid w:val="00241FCD"/>
    <w:rsid w:val="00242FC7"/>
    <w:rsid w:val="002434BF"/>
    <w:rsid w:val="002448D6"/>
    <w:rsid w:val="00244B06"/>
    <w:rsid w:val="00244C74"/>
    <w:rsid w:val="00245590"/>
    <w:rsid w:val="00246BC9"/>
    <w:rsid w:val="00246C16"/>
    <w:rsid w:val="002477C0"/>
    <w:rsid w:val="00247CEA"/>
    <w:rsid w:val="00247E22"/>
    <w:rsid w:val="00247F6A"/>
    <w:rsid w:val="00247FE4"/>
    <w:rsid w:val="00250691"/>
    <w:rsid w:val="0025081A"/>
    <w:rsid w:val="0025147B"/>
    <w:rsid w:val="00251F16"/>
    <w:rsid w:val="0025262F"/>
    <w:rsid w:val="002538CE"/>
    <w:rsid w:val="00253AB9"/>
    <w:rsid w:val="00253B6B"/>
    <w:rsid w:val="0025401C"/>
    <w:rsid w:val="00254271"/>
    <w:rsid w:val="0025450D"/>
    <w:rsid w:val="002552A9"/>
    <w:rsid w:val="002553D8"/>
    <w:rsid w:val="0025572A"/>
    <w:rsid w:val="0025627D"/>
    <w:rsid w:val="002564D5"/>
    <w:rsid w:val="00256B0A"/>
    <w:rsid w:val="00257146"/>
    <w:rsid w:val="0025744A"/>
    <w:rsid w:val="00257478"/>
    <w:rsid w:val="00257CB9"/>
    <w:rsid w:val="002602E4"/>
    <w:rsid w:val="002603B3"/>
    <w:rsid w:val="00260A4D"/>
    <w:rsid w:val="002611DD"/>
    <w:rsid w:val="00261254"/>
    <w:rsid w:val="00262DF5"/>
    <w:rsid w:val="00263A7D"/>
    <w:rsid w:val="00263C00"/>
    <w:rsid w:val="0026433E"/>
    <w:rsid w:val="00264574"/>
    <w:rsid w:val="00264882"/>
    <w:rsid w:val="002648BD"/>
    <w:rsid w:val="00265124"/>
    <w:rsid w:val="002655BB"/>
    <w:rsid w:val="0026640F"/>
    <w:rsid w:val="00266E6F"/>
    <w:rsid w:val="00266F59"/>
    <w:rsid w:val="00270007"/>
    <w:rsid w:val="00270DC6"/>
    <w:rsid w:val="00270FB3"/>
    <w:rsid w:val="00270FEE"/>
    <w:rsid w:val="00271FEB"/>
    <w:rsid w:val="0027223C"/>
    <w:rsid w:val="00272652"/>
    <w:rsid w:val="0027331C"/>
    <w:rsid w:val="00273B29"/>
    <w:rsid w:val="002740CC"/>
    <w:rsid w:val="00274157"/>
    <w:rsid w:val="00274402"/>
    <w:rsid w:val="00274681"/>
    <w:rsid w:val="0027498C"/>
    <w:rsid w:val="00275488"/>
    <w:rsid w:val="002756B8"/>
    <w:rsid w:val="00275CFD"/>
    <w:rsid w:val="00275D25"/>
    <w:rsid w:val="00275E98"/>
    <w:rsid w:val="0027617B"/>
    <w:rsid w:val="002769F4"/>
    <w:rsid w:val="002777CC"/>
    <w:rsid w:val="002779C8"/>
    <w:rsid w:val="00277CDD"/>
    <w:rsid w:val="00277FF2"/>
    <w:rsid w:val="0028086D"/>
    <w:rsid w:val="00280950"/>
    <w:rsid w:val="00280DFA"/>
    <w:rsid w:val="00281330"/>
    <w:rsid w:val="00281734"/>
    <w:rsid w:val="00281BD8"/>
    <w:rsid w:val="00282595"/>
    <w:rsid w:val="002829BD"/>
    <w:rsid w:val="002835BB"/>
    <w:rsid w:val="00283C88"/>
    <w:rsid w:val="002840DF"/>
    <w:rsid w:val="00285245"/>
    <w:rsid w:val="0028579F"/>
    <w:rsid w:val="0028582C"/>
    <w:rsid w:val="00285B9C"/>
    <w:rsid w:val="00286269"/>
    <w:rsid w:val="0028627D"/>
    <w:rsid w:val="002867A8"/>
    <w:rsid w:val="00286F9F"/>
    <w:rsid w:val="0028718E"/>
    <w:rsid w:val="002906A4"/>
    <w:rsid w:val="00290787"/>
    <w:rsid w:val="0029094C"/>
    <w:rsid w:val="0029161C"/>
    <w:rsid w:val="00291B98"/>
    <w:rsid w:val="00291B9A"/>
    <w:rsid w:val="00291CE2"/>
    <w:rsid w:val="00292369"/>
    <w:rsid w:val="0029283B"/>
    <w:rsid w:val="0029330A"/>
    <w:rsid w:val="00293C83"/>
    <w:rsid w:val="00293D6A"/>
    <w:rsid w:val="002945B2"/>
    <w:rsid w:val="00294B09"/>
    <w:rsid w:val="00294EE7"/>
    <w:rsid w:val="0029558D"/>
    <w:rsid w:val="002959DC"/>
    <w:rsid w:val="00295A78"/>
    <w:rsid w:val="00296049"/>
    <w:rsid w:val="0029631C"/>
    <w:rsid w:val="00296446"/>
    <w:rsid w:val="002967C8"/>
    <w:rsid w:val="00296BC7"/>
    <w:rsid w:val="002971FB"/>
    <w:rsid w:val="002978D7"/>
    <w:rsid w:val="002A026B"/>
    <w:rsid w:val="002A1071"/>
    <w:rsid w:val="002A1B15"/>
    <w:rsid w:val="002A2F44"/>
    <w:rsid w:val="002A2FC3"/>
    <w:rsid w:val="002A32AD"/>
    <w:rsid w:val="002A336E"/>
    <w:rsid w:val="002A35C8"/>
    <w:rsid w:val="002A3C8B"/>
    <w:rsid w:val="002A3CA6"/>
    <w:rsid w:val="002A3D12"/>
    <w:rsid w:val="002A4B08"/>
    <w:rsid w:val="002A52DA"/>
    <w:rsid w:val="002A534B"/>
    <w:rsid w:val="002A5498"/>
    <w:rsid w:val="002A5971"/>
    <w:rsid w:val="002A5E8F"/>
    <w:rsid w:val="002A5F4D"/>
    <w:rsid w:val="002A6BB5"/>
    <w:rsid w:val="002A6FF5"/>
    <w:rsid w:val="002A7336"/>
    <w:rsid w:val="002A7592"/>
    <w:rsid w:val="002A7BFB"/>
    <w:rsid w:val="002A7CDF"/>
    <w:rsid w:val="002B01B3"/>
    <w:rsid w:val="002B0244"/>
    <w:rsid w:val="002B0CCC"/>
    <w:rsid w:val="002B16D5"/>
    <w:rsid w:val="002B2564"/>
    <w:rsid w:val="002B3F44"/>
    <w:rsid w:val="002B4160"/>
    <w:rsid w:val="002B517D"/>
    <w:rsid w:val="002B530D"/>
    <w:rsid w:val="002B5365"/>
    <w:rsid w:val="002B5711"/>
    <w:rsid w:val="002B590D"/>
    <w:rsid w:val="002B5E79"/>
    <w:rsid w:val="002B61AE"/>
    <w:rsid w:val="002B628F"/>
    <w:rsid w:val="002B680C"/>
    <w:rsid w:val="002B78B3"/>
    <w:rsid w:val="002C06B6"/>
    <w:rsid w:val="002C0BA6"/>
    <w:rsid w:val="002C0E71"/>
    <w:rsid w:val="002C1F0D"/>
    <w:rsid w:val="002C21EA"/>
    <w:rsid w:val="002C241D"/>
    <w:rsid w:val="002C27AB"/>
    <w:rsid w:val="002C2CA7"/>
    <w:rsid w:val="002C310E"/>
    <w:rsid w:val="002C3BBD"/>
    <w:rsid w:val="002C3BF2"/>
    <w:rsid w:val="002C3C58"/>
    <w:rsid w:val="002C3F3F"/>
    <w:rsid w:val="002C4D0C"/>
    <w:rsid w:val="002C5736"/>
    <w:rsid w:val="002C62B3"/>
    <w:rsid w:val="002C64B3"/>
    <w:rsid w:val="002C6552"/>
    <w:rsid w:val="002C67D4"/>
    <w:rsid w:val="002C6A82"/>
    <w:rsid w:val="002C6B75"/>
    <w:rsid w:val="002C7AE6"/>
    <w:rsid w:val="002D014B"/>
    <w:rsid w:val="002D01D8"/>
    <w:rsid w:val="002D0471"/>
    <w:rsid w:val="002D06DA"/>
    <w:rsid w:val="002D0791"/>
    <w:rsid w:val="002D1516"/>
    <w:rsid w:val="002D18A6"/>
    <w:rsid w:val="002D26E3"/>
    <w:rsid w:val="002D30F5"/>
    <w:rsid w:val="002D34BA"/>
    <w:rsid w:val="002D3F8C"/>
    <w:rsid w:val="002D4A79"/>
    <w:rsid w:val="002D4B80"/>
    <w:rsid w:val="002D50AE"/>
    <w:rsid w:val="002D5CE6"/>
    <w:rsid w:val="002D5FDD"/>
    <w:rsid w:val="002D6162"/>
    <w:rsid w:val="002D6A39"/>
    <w:rsid w:val="002D6FCA"/>
    <w:rsid w:val="002D785D"/>
    <w:rsid w:val="002D79B5"/>
    <w:rsid w:val="002E051F"/>
    <w:rsid w:val="002E0559"/>
    <w:rsid w:val="002E0985"/>
    <w:rsid w:val="002E0990"/>
    <w:rsid w:val="002E0E95"/>
    <w:rsid w:val="002E1A38"/>
    <w:rsid w:val="002E4636"/>
    <w:rsid w:val="002E51D2"/>
    <w:rsid w:val="002E55B5"/>
    <w:rsid w:val="002E5FF5"/>
    <w:rsid w:val="002E6C90"/>
    <w:rsid w:val="002E7122"/>
    <w:rsid w:val="002E72EA"/>
    <w:rsid w:val="002F093C"/>
    <w:rsid w:val="002F0AC9"/>
    <w:rsid w:val="002F0FCD"/>
    <w:rsid w:val="002F1613"/>
    <w:rsid w:val="002F1B14"/>
    <w:rsid w:val="002F2013"/>
    <w:rsid w:val="002F216A"/>
    <w:rsid w:val="002F2A0B"/>
    <w:rsid w:val="002F31FF"/>
    <w:rsid w:val="002F37D3"/>
    <w:rsid w:val="002F3833"/>
    <w:rsid w:val="002F3C99"/>
    <w:rsid w:val="002F4751"/>
    <w:rsid w:val="002F47E4"/>
    <w:rsid w:val="002F4A6A"/>
    <w:rsid w:val="002F4FBA"/>
    <w:rsid w:val="002F5184"/>
    <w:rsid w:val="002F5D33"/>
    <w:rsid w:val="002F64A1"/>
    <w:rsid w:val="002F6A47"/>
    <w:rsid w:val="002F6C04"/>
    <w:rsid w:val="002F6D67"/>
    <w:rsid w:val="002F78E9"/>
    <w:rsid w:val="003005CF"/>
    <w:rsid w:val="003009C4"/>
    <w:rsid w:val="0030118D"/>
    <w:rsid w:val="00301353"/>
    <w:rsid w:val="00301563"/>
    <w:rsid w:val="0030177D"/>
    <w:rsid w:val="00302023"/>
    <w:rsid w:val="0030257B"/>
    <w:rsid w:val="003029B8"/>
    <w:rsid w:val="00302AC6"/>
    <w:rsid w:val="00302FBF"/>
    <w:rsid w:val="003035C1"/>
    <w:rsid w:val="00303E5C"/>
    <w:rsid w:val="00304091"/>
    <w:rsid w:val="003044EB"/>
    <w:rsid w:val="003045ED"/>
    <w:rsid w:val="00304DAD"/>
    <w:rsid w:val="00305166"/>
    <w:rsid w:val="00305F4B"/>
    <w:rsid w:val="00306F0A"/>
    <w:rsid w:val="003073B8"/>
    <w:rsid w:val="00307D82"/>
    <w:rsid w:val="003102AF"/>
    <w:rsid w:val="00310572"/>
    <w:rsid w:val="0031104E"/>
    <w:rsid w:val="00311301"/>
    <w:rsid w:val="00311471"/>
    <w:rsid w:val="00311AA3"/>
    <w:rsid w:val="00311EB3"/>
    <w:rsid w:val="0031280B"/>
    <w:rsid w:val="003149EF"/>
    <w:rsid w:val="00315767"/>
    <w:rsid w:val="00315C01"/>
    <w:rsid w:val="0031608A"/>
    <w:rsid w:val="003160F2"/>
    <w:rsid w:val="003164AE"/>
    <w:rsid w:val="00316658"/>
    <w:rsid w:val="003166C7"/>
    <w:rsid w:val="00316B83"/>
    <w:rsid w:val="00316FDA"/>
    <w:rsid w:val="00317A72"/>
    <w:rsid w:val="00317A9E"/>
    <w:rsid w:val="00317C0D"/>
    <w:rsid w:val="003201A0"/>
    <w:rsid w:val="003201AE"/>
    <w:rsid w:val="0032045D"/>
    <w:rsid w:val="00320DEC"/>
    <w:rsid w:val="003219BB"/>
    <w:rsid w:val="00322BAF"/>
    <w:rsid w:val="0032303B"/>
    <w:rsid w:val="003231DD"/>
    <w:rsid w:val="00323A64"/>
    <w:rsid w:val="003243DA"/>
    <w:rsid w:val="00326A4F"/>
    <w:rsid w:val="00326C00"/>
    <w:rsid w:val="00326C54"/>
    <w:rsid w:val="00326EE8"/>
    <w:rsid w:val="0032704F"/>
    <w:rsid w:val="00330209"/>
    <w:rsid w:val="00331992"/>
    <w:rsid w:val="00331EA8"/>
    <w:rsid w:val="00332080"/>
    <w:rsid w:val="00332974"/>
    <w:rsid w:val="0033339B"/>
    <w:rsid w:val="00333765"/>
    <w:rsid w:val="00333B1F"/>
    <w:rsid w:val="00333BD5"/>
    <w:rsid w:val="00333DED"/>
    <w:rsid w:val="00333FF7"/>
    <w:rsid w:val="00334161"/>
    <w:rsid w:val="003346D8"/>
    <w:rsid w:val="0033620B"/>
    <w:rsid w:val="003367D3"/>
    <w:rsid w:val="00336C34"/>
    <w:rsid w:val="0033736A"/>
    <w:rsid w:val="00337B3D"/>
    <w:rsid w:val="00340078"/>
    <w:rsid w:val="0034007D"/>
    <w:rsid w:val="0034094E"/>
    <w:rsid w:val="00341431"/>
    <w:rsid w:val="003418C6"/>
    <w:rsid w:val="00342249"/>
    <w:rsid w:val="00342609"/>
    <w:rsid w:val="003437DA"/>
    <w:rsid w:val="003439A5"/>
    <w:rsid w:val="003442EA"/>
    <w:rsid w:val="00344D20"/>
    <w:rsid w:val="00345095"/>
    <w:rsid w:val="0034534B"/>
    <w:rsid w:val="003465AF"/>
    <w:rsid w:val="003466E3"/>
    <w:rsid w:val="00346EA5"/>
    <w:rsid w:val="003476C1"/>
    <w:rsid w:val="00350AAC"/>
    <w:rsid w:val="00350DF9"/>
    <w:rsid w:val="0035106E"/>
    <w:rsid w:val="003516A3"/>
    <w:rsid w:val="00351A08"/>
    <w:rsid w:val="00351B90"/>
    <w:rsid w:val="00351C44"/>
    <w:rsid w:val="00351E33"/>
    <w:rsid w:val="0035207E"/>
    <w:rsid w:val="0035215A"/>
    <w:rsid w:val="00352551"/>
    <w:rsid w:val="003527E2"/>
    <w:rsid w:val="00353A1A"/>
    <w:rsid w:val="00354396"/>
    <w:rsid w:val="00355D61"/>
    <w:rsid w:val="0035604A"/>
    <w:rsid w:val="003563F4"/>
    <w:rsid w:val="00356964"/>
    <w:rsid w:val="00357036"/>
    <w:rsid w:val="00357956"/>
    <w:rsid w:val="00357DF6"/>
    <w:rsid w:val="003601FF"/>
    <w:rsid w:val="0036073F"/>
    <w:rsid w:val="00360D36"/>
    <w:rsid w:val="0036124D"/>
    <w:rsid w:val="00361813"/>
    <w:rsid w:val="00361B35"/>
    <w:rsid w:val="00361F2C"/>
    <w:rsid w:val="00362007"/>
    <w:rsid w:val="00362C4D"/>
    <w:rsid w:val="0036345F"/>
    <w:rsid w:val="00363833"/>
    <w:rsid w:val="00363931"/>
    <w:rsid w:val="0036396E"/>
    <w:rsid w:val="003639A8"/>
    <w:rsid w:val="00364A7F"/>
    <w:rsid w:val="00364AC3"/>
    <w:rsid w:val="00364C2B"/>
    <w:rsid w:val="00364CB1"/>
    <w:rsid w:val="003651CA"/>
    <w:rsid w:val="003653A6"/>
    <w:rsid w:val="0036576D"/>
    <w:rsid w:val="00365B10"/>
    <w:rsid w:val="00365FF9"/>
    <w:rsid w:val="003661AA"/>
    <w:rsid w:val="00366681"/>
    <w:rsid w:val="00367553"/>
    <w:rsid w:val="00367849"/>
    <w:rsid w:val="00367CBC"/>
    <w:rsid w:val="003706FB"/>
    <w:rsid w:val="0037094E"/>
    <w:rsid w:val="00370D6C"/>
    <w:rsid w:val="00370FA2"/>
    <w:rsid w:val="003720AB"/>
    <w:rsid w:val="003728AA"/>
    <w:rsid w:val="00372929"/>
    <w:rsid w:val="0037391E"/>
    <w:rsid w:val="003744CC"/>
    <w:rsid w:val="003744E3"/>
    <w:rsid w:val="00374DA6"/>
    <w:rsid w:val="00376E35"/>
    <w:rsid w:val="0037719F"/>
    <w:rsid w:val="00377474"/>
    <w:rsid w:val="003777B6"/>
    <w:rsid w:val="003777E0"/>
    <w:rsid w:val="00377B65"/>
    <w:rsid w:val="00377DD3"/>
    <w:rsid w:val="00380011"/>
    <w:rsid w:val="00380091"/>
    <w:rsid w:val="00380202"/>
    <w:rsid w:val="00380325"/>
    <w:rsid w:val="0038042E"/>
    <w:rsid w:val="00380851"/>
    <w:rsid w:val="00381080"/>
    <w:rsid w:val="003811D0"/>
    <w:rsid w:val="003815BF"/>
    <w:rsid w:val="00381607"/>
    <w:rsid w:val="00381A4C"/>
    <w:rsid w:val="00381E24"/>
    <w:rsid w:val="003825EA"/>
    <w:rsid w:val="003835EC"/>
    <w:rsid w:val="003840E4"/>
    <w:rsid w:val="00384331"/>
    <w:rsid w:val="00385191"/>
    <w:rsid w:val="0038569F"/>
    <w:rsid w:val="00385FF3"/>
    <w:rsid w:val="003867BE"/>
    <w:rsid w:val="00386802"/>
    <w:rsid w:val="00387514"/>
    <w:rsid w:val="00387E0E"/>
    <w:rsid w:val="00390ED3"/>
    <w:rsid w:val="0039110B"/>
    <w:rsid w:val="00391353"/>
    <w:rsid w:val="003916A9"/>
    <w:rsid w:val="00391C61"/>
    <w:rsid w:val="00391ED7"/>
    <w:rsid w:val="0039280E"/>
    <w:rsid w:val="0039291C"/>
    <w:rsid w:val="00392A0D"/>
    <w:rsid w:val="00393DBF"/>
    <w:rsid w:val="00394DAC"/>
    <w:rsid w:val="00395872"/>
    <w:rsid w:val="00395F5C"/>
    <w:rsid w:val="003975FC"/>
    <w:rsid w:val="003A036E"/>
    <w:rsid w:val="003A1468"/>
    <w:rsid w:val="003A19A5"/>
    <w:rsid w:val="003A1EF9"/>
    <w:rsid w:val="003A2224"/>
    <w:rsid w:val="003A22A1"/>
    <w:rsid w:val="003A26AC"/>
    <w:rsid w:val="003A2DEE"/>
    <w:rsid w:val="003A3281"/>
    <w:rsid w:val="003A3CEC"/>
    <w:rsid w:val="003A4230"/>
    <w:rsid w:val="003A535D"/>
    <w:rsid w:val="003A55AA"/>
    <w:rsid w:val="003A5892"/>
    <w:rsid w:val="003A6080"/>
    <w:rsid w:val="003A6AA4"/>
    <w:rsid w:val="003A77C6"/>
    <w:rsid w:val="003B037E"/>
    <w:rsid w:val="003B06B2"/>
    <w:rsid w:val="003B0E95"/>
    <w:rsid w:val="003B1638"/>
    <w:rsid w:val="003B1C0B"/>
    <w:rsid w:val="003B1C87"/>
    <w:rsid w:val="003B29B0"/>
    <w:rsid w:val="003B333A"/>
    <w:rsid w:val="003B3AE4"/>
    <w:rsid w:val="003B3BD3"/>
    <w:rsid w:val="003B4530"/>
    <w:rsid w:val="003B497F"/>
    <w:rsid w:val="003B4CE6"/>
    <w:rsid w:val="003B4D1D"/>
    <w:rsid w:val="003B5278"/>
    <w:rsid w:val="003B52BF"/>
    <w:rsid w:val="003B554A"/>
    <w:rsid w:val="003B57B9"/>
    <w:rsid w:val="003B5A18"/>
    <w:rsid w:val="003B61C1"/>
    <w:rsid w:val="003B61F3"/>
    <w:rsid w:val="003B6789"/>
    <w:rsid w:val="003B6824"/>
    <w:rsid w:val="003B6A83"/>
    <w:rsid w:val="003B7549"/>
    <w:rsid w:val="003B7A8D"/>
    <w:rsid w:val="003C0493"/>
    <w:rsid w:val="003C0B7F"/>
    <w:rsid w:val="003C1950"/>
    <w:rsid w:val="003C1AC1"/>
    <w:rsid w:val="003C1C88"/>
    <w:rsid w:val="003C237D"/>
    <w:rsid w:val="003C2620"/>
    <w:rsid w:val="003C2DFA"/>
    <w:rsid w:val="003C3237"/>
    <w:rsid w:val="003C38DF"/>
    <w:rsid w:val="003C3A9E"/>
    <w:rsid w:val="003C48FB"/>
    <w:rsid w:val="003C4E6A"/>
    <w:rsid w:val="003C5B82"/>
    <w:rsid w:val="003C67EB"/>
    <w:rsid w:val="003C68F9"/>
    <w:rsid w:val="003C6C63"/>
    <w:rsid w:val="003C6FC9"/>
    <w:rsid w:val="003C7008"/>
    <w:rsid w:val="003C7691"/>
    <w:rsid w:val="003C7E45"/>
    <w:rsid w:val="003D032E"/>
    <w:rsid w:val="003D07CA"/>
    <w:rsid w:val="003D190B"/>
    <w:rsid w:val="003D23A1"/>
    <w:rsid w:val="003D2A9C"/>
    <w:rsid w:val="003D2C74"/>
    <w:rsid w:val="003D3E8D"/>
    <w:rsid w:val="003D4023"/>
    <w:rsid w:val="003D4510"/>
    <w:rsid w:val="003D4ADF"/>
    <w:rsid w:val="003D4D2B"/>
    <w:rsid w:val="003D4E9D"/>
    <w:rsid w:val="003D5029"/>
    <w:rsid w:val="003D5397"/>
    <w:rsid w:val="003D62ED"/>
    <w:rsid w:val="003D711A"/>
    <w:rsid w:val="003D747D"/>
    <w:rsid w:val="003D7535"/>
    <w:rsid w:val="003D7C1C"/>
    <w:rsid w:val="003D7DD4"/>
    <w:rsid w:val="003E00E4"/>
    <w:rsid w:val="003E0FCD"/>
    <w:rsid w:val="003E0FFB"/>
    <w:rsid w:val="003E23BA"/>
    <w:rsid w:val="003E2415"/>
    <w:rsid w:val="003E25E3"/>
    <w:rsid w:val="003E2CF8"/>
    <w:rsid w:val="003E302A"/>
    <w:rsid w:val="003E3270"/>
    <w:rsid w:val="003E3AA1"/>
    <w:rsid w:val="003E3F1D"/>
    <w:rsid w:val="003E3F7E"/>
    <w:rsid w:val="003E411F"/>
    <w:rsid w:val="003E44A2"/>
    <w:rsid w:val="003E4529"/>
    <w:rsid w:val="003E4683"/>
    <w:rsid w:val="003E494D"/>
    <w:rsid w:val="003E4E0B"/>
    <w:rsid w:val="003E5072"/>
    <w:rsid w:val="003E51A3"/>
    <w:rsid w:val="003E51EC"/>
    <w:rsid w:val="003E5583"/>
    <w:rsid w:val="003E5B42"/>
    <w:rsid w:val="003E6B55"/>
    <w:rsid w:val="003E6FD7"/>
    <w:rsid w:val="003E6FD8"/>
    <w:rsid w:val="003F0394"/>
    <w:rsid w:val="003F07E5"/>
    <w:rsid w:val="003F0812"/>
    <w:rsid w:val="003F0975"/>
    <w:rsid w:val="003F1378"/>
    <w:rsid w:val="003F18E4"/>
    <w:rsid w:val="003F1985"/>
    <w:rsid w:val="003F1B58"/>
    <w:rsid w:val="003F202A"/>
    <w:rsid w:val="003F2963"/>
    <w:rsid w:val="003F2AF0"/>
    <w:rsid w:val="003F2AF8"/>
    <w:rsid w:val="003F2B8C"/>
    <w:rsid w:val="003F2FF6"/>
    <w:rsid w:val="003F36AF"/>
    <w:rsid w:val="003F36E2"/>
    <w:rsid w:val="003F3E6F"/>
    <w:rsid w:val="003F43EE"/>
    <w:rsid w:val="003F5520"/>
    <w:rsid w:val="003F5608"/>
    <w:rsid w:val="003F570A"/>
    <w:rsid w:val="003F59A6"/>
    <w:rsid w:val="003F5A51"/>
    <w:rsid w:val="003F627F"/>
    <w:rsid w:val="003F68E1"/>
    <w:rsid w:val="003F6BB5"/>
    <w:rsid w:val="003F6C4E"/>
    <w:rsid w:val="003F720B"/>
    <w:rsid w:val="003F7BFD"/>
    <w:rsid w:val="00400BBF"/>
    <w:rsid w:val="004014FC"/>
    <w:rsid w:val="004025DA"/>
    <w:rsid w:val="004027F5"/>
    <w:rsid w:val="00402999"/>
    <w:rsid w:val="00402B8C"/>
    <w:rsid w:val="00403C2D"/>
    <w:rsid w:val="00404D5C"/>
    <w:rsid w:val="00404E26"/>
    <w:rsid w:val="0040570D"/>
    <w:rsid w:val="0040582F"/>
    <w:rsid w:val="00407DEF"/>
    <w:rsid w:val="00410BE6"/>
    <w:rsid w:val="00411B5F"/>
    <w:rsid w:val="00411BBF"/>
    <w:rsid w:val="00411FAB"/>
    <w:rsid w:val="00413003"/>
    <w:rsid w:val="004138F3"/>
    <w:rsid w:val="00413D8F"/>
    <w:rsid w:val="00414391"/>
    <w:rsid w:val="004147B9"/>
    <w:rsid w:val="00414813"/>
    <w:rsid w:val="0041510F"/>
    <w:rsid w:val="00415508"/>
    <w:rsid w:val="00415E59"/>
    <w:rsid w:val="00416BF1"/>
    <w:rsid w:val="004170A4"/>
    <w:rsid w:val="004175A0"/>
    <w:rsid w:val="004176B8"/>
    <w:rsid w:val="00417BA1"/>
    <w:rsid w:val="00417EA5"/>
    <w:rsid w:val="00420A26"/>
    <w:rsid w:val="004218FB"/>
    <w:rsid w:val="00421AFA"/>
    <w:rsid w:val="00421E8D"/>
    <w:rsid w:val="004222D4"/>
    <w:rsid w:val="0042239F"/>
    <w:rsid w:val="00422E62"/>
    <w:rsid w:val="004232DA"/>
    <w:rsid w:val="00423E95"/>
    <w:rsid w:val="0042472B"/>
    <w:rsid w:val="004247D7"/>
    <w:rsid w:val="00424BC1"/>
    <w:rsid w:val="00424D11"/>
    <w:rsid w:val="004250EC"/>
    <w:rsid w:val="004270FF"/>
    <w:rsid w:val="00427472"/>
    <w:rsid w:val="00427A0C"/>
    <w:rsid w:val="0043129D"/>
    <w:rsid w:val="004312A6"/>
    <w:rsid w:val="004313CA"/>
    <w:rsid w:val="004316AD"/>
    <w:rsid w:val="00431B8D"/>
    <w:rsid w:val="00432524"/>
    <w:rsid w:val="00434FDE"/>
    <w:rsid w:val="004351A5"/>
    <w:rsid w:val="0043525F"/>
    <w:rsid w:val="00435AD5"/>
    <w:rsid w:val="00435FFA"/>
    <w:rsid w:val="0043632F"/>
    <w:rsid w:val="004364B2"/>
    <w:rsid w:val="00436D88"/>
    <w:rsid w:val="00436E1E"/>
    <w:rsid w:val="00437181"/>
    <w:rsid w:val="00437841"/>
    <w:rsid w:val="00437A76"/>
    <w:rsid w:val="00437BCA"/>
    <w:rsid w:val="00440087"/>
    <w:rsid w:val="00441FDA"/>
    <w:rsid w:val="00442AB9"/>
    <w:rsid w:val="00442C2E"/>
    <w:rsid w:val="004436C5"/>
    <w:rsid w:val="00443C36"/>
    <w:rsid w:val="00443CB4"/>
    <w:rsid w:val="00443D9B"/>
    <w:rsid w:val="00444414"/>
    <w:rsid w:val="00444C6F"/>
    <w:rsid w:val="0044512B"/>
    <w:rsid w:val="004500CE"/>
    <w:rsid w:val="00450235"/>
    <w:rsid w:val="004508A3"/>
    <w:rsid w:val="0045225A"/>
    <w:rsid w:val="0045276D"/>
    <w:rsid w:val="0045282E"/>
    <w:rsid w:val="00452EA8"/>
    <w:rsid w:val="004533A9"/>
    <w:rsid w:val="00453785"/>
    <w:rsid w:val="004543D6"/>
    <w:rsid w:val="00454499"/>
    <w:rsid w:val="00454911"/>
    <w:rsid w:val="00454AE6"/>
    <w:rsid w:val="00454EB1"/>
    <w:rsid w:val="00455472"/>
    <w:rsid w:val="00455514"/>
    <w:rsid w:val="0045568F"/>
    <w:rsid w:val="0045729B"/>
    <w:rsid w:val="004575B4"/>
    <w:rsid w:val="00457BA8"/>
    <w:rsid w:val="00457EF7"/>
    <w:rsid w:val="004605BD"/>
    <w:rsid w:val="004609FD"/>
    <w:rsid w:val="00460E52"/>
    <w:rsid w:val="00461044"/>
    <w:rsid w:val="004616B7"/>
    <w:rsid w:val="004627F2"/>
    <w:rsid w:val="00462A13"/>
    <w:rsid w:val="004633D0"/>
    <w:rsid w:val="00463D60"/>
    <w:rsid w:val="00463E26"/>
    <w:rsid w:val="004655E5"/>
    <w:rsid w:val="00465CF4"/>
    <w:rsid w:val="00465F3B"/>
    <w:rsid w:val="0046799B"/>
    <w:rsid w:val="00467C25"/>
    <w:rsid w:val="00470791"/>
    <w:rsid w:val="004716CA"/>
    <w:rsid w:val="00471ABE"/>
    <w:rsid w:val="004724D2"/>
    <w:rsid w:val="00472730"/>
    <w:rsid w:val="00473455"/>
    <w:rsid w:val="004741B2"/>
    <w:rsid w:val="00474426"/>
    <w:rsid w:val="004747C1"/>
    <w:rsid w:val="00474AA7"/>
    <w:rsid w:val="00475726"/>
    <w:rsid w:val="004764ED"/>
    <w:rsid w:val="00476B8C"/>
    <w:rsid w:val="0047732C"/>
    <w:rsid w:val="004806EA"/>
    <w:rsid w:val="00480A0E"/>
    <w:rsid w:val="00480DDF"/>
    <w:rsid w:val="00480DEF"/>
    <w:rsid w:val="004810D0"/>
    <w:rsid w:val="004813A7"/>
    <w:rsid w:val="004822A5"/>
    <w:rsid w:val="0048231F"/>
    <w:rsid w:val="0048260E"/>
    <w:rsid w:val="0048265E"/>
    <w:rsid w:val="00482A99"/>
    <w:rsid w:val="00482CCE"/>
    <w:rsid w:val="0048349E"/>
    <w:rsid w:val="00483C6C"/>
    <w:rsid w:val="00484484"/>
    <w:rsid w:val="004855BB"/>
    <w:rsid w:val="00485C1E"/>
    <w:rsid w:val="0048676C"/>
    <w:rsid w:val="00486A8E"/>
    <w:rsid w:val="00486C74"/>
    <w:rsid w:val="00486F5C"/>
    <w:rsid w:val="004871D0"/>
    <w:rsid w:val="00487280"/>
    <w:rsid w:val="00487463"/>
    <w:rsid w:val="00490CE4"/>
    <w:rsid w:val="004918FE"/>
    <w:rsid w:val="00491D80"/>
    <w:rsid w:val="004922BB"/>
    <w:rsid w:val="004925FA"/>
    <w:rsid w:val="00492DA9"/>
    <w:rsid w:val="00493011"/>
    <w:rsid w:val="0049338E"/>
    <w:rsid w:val="00493A47"/>
    <w:rsid w:val="00493CBE"/>
    <w:rsid w:val="00493E8F"/>
    <w:rsid w:val="00494132"/>
    <w:rsid w:val="0049683C"/>
    <w:rsid w:val="00496B25"/>
    <w:rsid w:val="004973B2"/>
    <w:rsid w:val="00497548"/>
    <w:rsid w:val="00497CE6"/>
    <w:rsid w:val="004A11C2"/>
    <w:rsid w:val="004A12EA"/>
    <w:rsid w:val="004A1718"/>
    <w:rsid w:val="004A1725"/>
    <w:rsid w:val="004A1728"/>
    <w:rsid w:val="004A1A02"/>
    <w:rsid w:val="004A1DC6"/>
    <w:rsid w:val="004A1EC3"/>
    <w:rsid w:val="004A23A0"/>
    <w:rsid w:val="004A2E09"/>
    <w:rsid w:val="004A32AB"/>
    <w:rsid w:val="004A37CF"/>
    <w:rsid w:val="004A3A74"/>
    <w:rsid w:val="004A3B4F"/>
    <w:rsid w:val="004A3C1B"/>
    <w:rsid w:val="004A406B"/>
    <w:rsid w:val="004A417F"/>
    <w:rsid w:val="004A476E"/>
    <w:rsid w:val="004A48F6"/>
    <w:rsid w:val="004A55B0"/>
    <w:rsid w:val="004A574F"/>
    <w:rsid w:val="004A5901"/>
    <w:rsid w:val="004A5E35"/>
    <w:rsid w:val="004A65FD"/>
    <w:rsid w:val="004A6912"/>
    <w:rsid w:val="004A6C30"/>
    <w:rsid w:val="004A7D06"/>
    <w:rsid w:val="004A7F1A"/>
    <w:rsid w:val="004B14A7"/>
    <w:rsid w:val="004B16FA"/>
    <w:rsid w:val="004B285A"/>
    <w:rsid w:val="004B2BFF"/>
    <w:rsid w:val="004B2F2A"/>
    <w:rsid w:val="004B329E"/>
    <w:rsid w:val="004B3967"/>
    <w:rsid w:val="004B3E32"/>
    <w:rsid w:val="004B43F4"/>
    <w:rsid w:val="004B4A83"/>
    <w:rsid w:val="004B4BC0"/>
    <w:rsid w:val="004B4C8C"/>
    <w:rsid w:val="004B4DE1"/>
    <w:rsid w:val="004B5907"/>
    <w:rsid w:val="004B5E06"/>
    <w:rsid w:val="004B6D14"/>
    <w:rsid w:val="004B7895"/>
    <w:rsid w:val="004C04A5"/>
    <w:rsid w:val="004C05ED"/>
    <w:rsid w:val="004C218E"/>
    <w:rsid w:val="004C2E74"/>
    <w:rsid w:val="004C4A91"/>
    <w:rsid w:val="004C4B6E"/>
    <w:rsid w:val="004C555B"/>
    <w:rsid w:val="004C5A7F"/>
    <w:rsid w:val="004C5B86"/>
    <w:rsid w:val="004C5D76"/>
    <w:rsid w:val="004C5E7C"/>
    <w:rsid w:val="004C6547"/>
    <w:rsid w:val="004C65ED"/>
    <w:rsid w:val="004C68F3"/>
    <w:rsid w:val="004C6D84"/>
    <w:rsid w:val="004C705C"/>
    <w:rsid w:val="004C7D35"/>
    <w:rsid w:val="004C7FB9"/>
    <w:rsid w:val="004D054E"/>
    <w:rsid w:val="004D0673"/>
    <w:rsid w:val="004D0BCF"/>
    <w:rsid w:val="004D0E7C"/>
    <w:rsid w:val="004D1C3E"/>
    <w:rsid w:val="004D1CB0"/>
    <w:rsid w:val="004D3051"/>
    <w:rsid w:val="004D3AA5"/>
    <w:rsid w:val="004D4DE7"/>
    <w:rsid w:val="004D68AF"/>
    <w:rsid w:val="004D6BBC"/>
    <w:rsid w:val="004D73CA"/>
    <w:rsid w:val="004D7B85"/>
    <w:rsid w:val="004D7B8B"/>
    <w:rsid w:val="004E0470"/>
    <w:rsid w:val="004E0682"/>
    <w:rsid w:val="004E0BAF"/>
    <w:rsid w:val="004E0CA4"/>
    <w:rsid w:val="004E0CEA"/>
    <w:rsid w:val="004E1F5D"/>
    <w:rsid w:val="004E2655"/>
    <w:rsid w:val="004E2FFC"/>
    <w:rsid w:val="004E3704"/>
    <w:rsid w:val="004E382F"/>
    <w:rsid w:val="004E397E"/>
    <w:rsid w:val="004E4117"/>
    <w:rsid w:val="004E49E7"/>
    <w:rsid w:val="004E5009"/>
    <w:rsid w:val="004E58EC"/>
    <w:rsid w:val="004E6B3F"/>
    <w:rsid w:val="004E6BE3"/>
    <w:rsid w:val="004E6D36"/>
    <w:rsid w:val="004E74E8"/>
    <w:rsid w:val="004E7BB2"/>
    <w:rsid w:val="004E7DA4"/>
    <w:rsid w:val="004E7E2F"/>
    <w:rsid w:val="004F0728"/>
    <w:rsid w:val="004F0A80"/>
    <w:rsid w:val="004F1B53"/>
    <w:rsid w:val="004F20A7"/>
    <w:rsid w:val="004F20B7"/>
    <w:rsid w:val="004F21AF"/>
    <w:rsid w:val="004F232F"/>
    <w:rsid w:val="004F297A"/>
    <w:rsid w:val="004F40EE"/>
    <w:rsid w:val="004F43D9"/>
    <w:rsid w:val="004F46DF"/>
    <w:rsid w:val="004F4E7B"/>
    <w:rsid w:val="004F528B"/>
    <w:rsid w:val="004F53B6"/>
    <w:rsid w:val="004F5601"/>
    <w:rsid w:val="004F608F"/>
    <w:rsid w:val="004F614B"/>
    <w:rsid w:val="004F77CF"/>
    <w:rsid w:val="005000AD"/>
    <w:rsid w:val="00500224"/>
    <w:rsid w:val="00500592"/>
    <w:rsid w:val="005005C9"/>
    <w:rsid w:val="00500661"/>
    <w:rsid w:val="005009A5"/>
    <w:rsid w:val="00500A00"/>
    <w:rsid w:val="0050136E"/>
    <w:rsid w:val="0050141F"/>
    <w:rsid w:val="005015A4"/>
    <w:rsid w:val="00501921"/>
    <w:rsid w:val="00502D66"/>
    <w:rsid w:val="00502E0F"/>
    <w:rsid w:val="00503002"/>
    <w:rsid w:val="0050316C"/>
    <w:rsid w:val="0050339F"/>
    <w:rsid w:val="0050416E"/>
    <w:rsid w:val="00504A36"/>
    <w:rsid w:val="00505996"/>
    <w:rsid w:val="00505DB0"/>
    <w:rsid w:val="00506E05"/>
    <w:rsid w:val="00506E19"/>
    <w:rsid w:val="0050763D"/>
    <w:rsid w:val="00507E38"/>
    <w:rsid w:val="0051006B"/>
    <w:rsid w:val="0051100A"/>
    <w:rsid w:val="0051118A"/>
    <w:rsid w:val="005111FF"/>
    <w:rsid w:val="00511944"/>
    <w:rsid w:val="00512644"/>
    <w:rsid w:val="00512922"/>
    <w:rsid w:val="0051292A"/>
    <w:rsid w:val="00512CDB"/>
    <w:rsid w:val="00512D0F"/>
    <w:rsid w:val="00513EDE"/>
    <w:rsid w:val="00513FB2"/>
    <w:rsid w:val="005148EF"/>
    <w:rsid w:val="0051547C"/>
    <w:rsid w:val="005154FD"/>
    <w:rsid w:val="00515C96"/>
    <w:rsid w:val="00515FF4"/>
    <w:rsid w:val="00516404"/>
    <w:rsid w:val="005166A0"/>
    <w:rsid w:val="0051670F"/>
    <w:rsid w:val="005169D2"/>
    <w:rsid w:val="00516EAD"/>
    <w:rsid w:val="005177B1"/>
    <w:rsid w:val="00517E45"/>
    <w:rsid w:val="005206C1"/>
    <w:rsid w:val="00520A5C"/>
    <w:rsid w:val="00521E3E"/>
    <w:rsid w:val="00521E96"/>
    <w:rsid w:val="005220E2"/>
    <w:rsid w:val="00522229"/>
    <w:rsid w:val="00522C34"/>
    <w:rsid w:val="00523065"/>
    <w:rsid w:val="00523186"/>
    <w:rsid w:val="005245FA"/>
    <w:rsid w:val="0052465E"/>
    <w:rsid w:val="00524819"/>
    <w:rsid w:val="00524FE0"/>
    <w:rsid w:val="005252F5"/>
    <w:rsid w:val="005256A4"/>
    <w:rsid w:val="005258DB"/>
    <w:rsid w:val="00525974"/>
    <w:rsid w:val="00526953"/>
    <w:rsid w:val="0052699B"/>
    <w:rsid w:val="00526FCD"/>
    <w:rsid w:val="00527C4D"/>
    <w:rsid w:val="00527D73"/>
    <w:rsid w:val="005307CE"/>
    <w:rsid w:val="005307E1"/>
    <w:rsid w:val="00530D2E"/>
    <w:rsid w:val="00531324"/>
    <w:rsid w:val="00531635"/>
    <w:rsid w:val="00531822"/>
    <w:rsid w:val="00531C6C"/>
    <w:rsid w:val="00531CEA"/>
    <w:rsid w:val="00532996"/>
    <w:rsid w:val="0053315B"/>
    <w:rsid w:val="00533A94"/>
    <w:rsid w:val="00533DE2"/>
    <w:rsid w:val="005346EA"/>
    <w:rsid w:val="00534E0C"/>
    <w:rsid w:val="00535709"/>
    <w:rsid w:val="00535C4B"/>
    <w:rsid w:val="00535D8D"/>
    <w:rsid w:val="00536D62"/>
    <w:rsid w:val="00536EE4"/>
    <w:rsid w:val="00536F5D"/>
    <w:rsid w:val="00537534"/>
    <w:rsid w:val="00537563"/>
    <w:rsid w:val="00537819"/>
    <w:rsid w:val="00537975"/>
    <w:rsid w:val="00537ACC"/>
    <w:rsid w:val="005403AF"/>
    <w:rsid w:val="00540774"/>
    <w:rsid w:val="005409DE"/>
    <w:rsid w:val="00541206"/>
    <w:rsid w:val="005412CF"/>
    <w:rsid w:val="00541F63"/>
    <w:rsid w:val="00542137"/>
    <w:rsid w:val="005421CD"/>
    <w:rsid w:val="005425DD"/>
    <w:rsid w:val="005427C2"/>
    <w:rsid w:val="00542A18"/>
    <w:rsid w:val="00542CA8"/>
    <w:rsid w:val="00543236"/>
    <w:rsid w:val="00543239"/>
    <w:rsid w:val="00543665"/>
    <w:rsid w:val="00543B23"/>
    <w:rsid w:val="00544AD2"/>
    <w:rsid w:val="00544CE4"/>
    <w:rsid w:val="00546019"/>
    <w:rsid w:val="0054639F"/>
    <w:rsid w:val="005469C1"/>
    <w:rsid w:val="00546C89"/>
    <w:rsid w:val="00546CC0"/>
    <w:rsid w:val="00547B27"/>
    <w:rsid w:val="005501C4"/>
    <w:rsid w:val="005508AA"/>
    <w:rsid w:val="005511E4"/>
    <w:rsid w:val="005514F3"/>
    <w:rsid w:val="0055188C"/>
    <w:rsid w:val="005518E7"/>
    <w:rsid w:val="00551ED4"/>
    <w:rsid w:val="00552892"/>
    <w:rsid w:val="005528FB"/>
    <w:rsid w:val="00552C13"/>
    <w:rsid w:val="0055333D"/>
    <w:rsid w:val="005555CA"/>
    <w:rsid w:val="00555789"/>
    <w:rsid w:val="00555AC2"/>
    <w:rsid w:val="005561E9"/>
    <w:rsid w:val="005563C3"/>
    <w:rsid w:val="00556526"/>
    <w:rsid w:val="0055669B"/>
    <w:rsid w:val="00556B9F"/>
    <w:rsid w:val="00556F11"/>
    <w:rsid w:val="00560082"/>
    <w:rsid w:val="005600A1"/>
    <w:rsid w:val="00560D3D"/>
    <w:rsid w:val="00561706"/>
    <w:rsid w:val="00562BA6"/>
    <w:rsid w:val="00562CD4"/>
    <w:rsid w:val="005636F2"/>
    <w:rsid w:val="0056383F"/>
    <w:rsid w:val="00563CDE"/>
    <w:rsid w:val="00564300"/>
    <w:rsid w:val="00564C89"/>
    <w:rsid w:val="00565A2F"/>
    <w:rsid w:val="00565E3E"/>
    <w:rsid w:val="0056642F"/>
    <w:rsid w:val="00566C02"/>
    <w:rsid w:val="0056760C"/>
    <w:rsid w:val="00567C94"/>
    <w:rsid w:val="00567F45"/>
    <w:rsid w:val="00570108"/>
    <w:rsid w:val="00570795"/>
    <w:rsid w:val="00572302"/>
    <w:rsid w:val="0057247C"/>
    <w:rsid w:val="00572E26"/>
    <w:rsid w:val="0057311B"/>
    <w:rsid w:val="00573373"/>
    <w:rsid w:val="00573425"/>
    <w:rsid w:val="005736FA"/>
    <w:rsid w:val="005738E4"/>
    <w:rsid w:val="00573DA5"/>
    <w:rsid w:val="005741A1"/>
    <w:rsid w:val="00574AE4"/>
    <w:rsid w:val="00574D29"/>
    <w:rsid w:val="00574E93"/>
    <w:rsid w:val="00574F84"/>
    <w:rsid w:val="0057507A"/>
    <w:rsid w:val="0057579F"/>
    <w:rsid w:val="00575A1F"/>
    <w:rsid w:val="005770FB"/>
    <w:rsid w:val="00580AF5"/>
    <w:rsid w:val="0058165E"/>
    <w:rsid w:val="005816FA"/>
    <w:rsid w:val="00582C60"/>
    <w:rsid w:val="00582E09"/>
    <w:rsid w:val="00583209"/>
    <w:rsid w:val="00583E82"/>
    <w:rsid w:val="00584355"/>
    <w:rsid w:val="005844F4"/>
    <w:rsid w:val="00584C55"/>
    <w:rsid w:val="00584FF8"/>
    <w:rsid w:val="00585883"/>
    <w:rsid w:val="00585FD3"/>
    <w:rsid w:val="00586CEE"/>
    <w:rsid w:val="00587143"/>
    <w:rsid w:val="005872F8"/>
    <w:rsid w:val="005906B8"/>
    <w:rsid w:val="005912B7"/>
    <w:rsid w:val="00591D2F"/>
    <w:rsid w:val="0059307C"/>
    <w:rsid w:val="00593368"/>
    <w:rsid w:val="00593840"/>
    <w:rsid w:val="00593E1E"/>
    <w:rsid w:val="00594A92"/>
    <w:rsid w:val="00594B00"/>
    <w:rsid w:val="00594BB8"/>
    <w:rsid w:val="00595227"/>
    <w:rsid w:val="00595740"/>
    <w:rsid w:val="00595F43"/>
    <w:rsid w:val="005961EA"/>
    <w:rsid w:val="0059691A"/>
    <w:rsid w:val="00596B89"/>
    <w:rsid w:val="00596D74"/>
    <w:rsid w:val="00597654"/>
    <w:rsid w:val="00597880"/>
    <w:rsid w:val="0059794B"/>
    <w:rsid w:val="005A0772"/>
    <w:rsid w:val="005A08B2"/>
    <w:rsid w:val="005A0E65"/>
    <w:rsid w:val="005A1AFA"/>
    <w:rsid w:val="005A1B02"/>
    <w:rsid w:val="005A23DC"/>
    <w:rsid w:val="005A286F"/>
    <w:rsid w:val="005A2E37"/>
    <w:rsid w:val="005A3642"/>
    <w:rsid w:val="005A3C05"/>
    <w:rsid w:val="005A4A7D"/>
    <w:rsid w:val="005A6503"/>
    <w:rsid w:val="005A67DE"/>
    <w:rsid w:val="005A7821"/>
    <w:rsid w:val="005B0054"/>
    <w:rsid w:val="005B0752"/>
    <w:rsid w:val="005B076E"/>
    <w:rsid w:val="005B0A70"/>
    <w:rsid w:val="005B0D52"/>
    <w:rsid w:val="005B1099"/>
    <w:rsid w:val="005B1216"/>
    <w:rsid w:val="005B16BC"/>
    <w:rsid w:val="005B214A"/>
    <w:rsid w:val="005B241F"/>
    <w:rsid w:val="005B2631"/>
    <w:rsid w:val="005B42A8"/>
    <w:rsid w:val="005B487D"/>
    <w:rsid w:val="005B4BEF"/>
    <w:rsid w:val="005B5393"/>
    <w:rsid w:val="005B6541"/>
    <w:rsid w:val="005B66BA"/>
    <w:rsid w:val="005B6860"/>
    <w:rsid w:val="005B7EEB"/>
    <w:rsid w:val="005C0931"/>
    <w:rsid w:val="005C0DBF"/>
    <w:rsid w:val="005C16EB"/>
    <w:rsid w:val="005C2249"/>
    <w:rsid w:val="005C2D87"/>
    <w:rsid w:val="005C33A1"/>
    <w:rsid w:val="005C3480"/>
    <w:rsid w:val="005C42E3"/>
    <w:rsid w:val="005C43D2"/>
    <w:rsid w:val="005C4BB1"/>
    <w:rsid w:val="005C4C77"/>
    <w:rsid w:val="005C576E"/>
    <w:rsid w:val="005C6045"/>
    <w:rsid w:val="005C616F"/>
    <w:rsid w:val="005C670E"/>
    <w:rsid w:val="005C7181"/>
    <w:rsid w:val="005C723B"/>
    <w:rsid w:val="005C7ACF"/>
    <w:rsid w:val="005C7CC9"/>
    <w:rsid w:val="005C7CD8"/>
    <w:rsid w:val="005C7FD3"/>
    <w:rsid w:val="005D0146"/>
    <w:rsid w:val="005D0712"/>
    <w:rsid w:val="005D0BB8"/>
    <w:rsid w:val="005D0E60"/>
    <w:rsid w:val="005D0F0E"/>
    <w:rsid w:val="005D10D3"/>
    <w:rsid w:val="005D1795"/>
    <w:rsid w:val="005D1C0A"/>
    <w:rsid w:val="005D21E1"/>
    <w:rsid w:val="005D222C"/>
    <w:rsid w:val="005D2B94"/>
    <w:rsid w:val="005D2F15"/>
    <w:rsid w:val="005D34DF"/>
    <w:rsid w:val="005D4C17"/>
    <w:rsid w:val="005D4E3F"/>
    <w:rsid w:val="005D4F17"/>
    <w:rsid w:val="005D5486"/>
    <w:rsid w:val="005D587A"/>
    <w:rsid w:val="005D5E82"/>
    <w:rsid w:val="005D65BF"/>
    <w:rsid w:val="005D667F"/>
    <w:rsid w:val="005E0FBC"/>
    <w:rsid w:val="005E1B49"/>
    <w:rsid w:val="005E20B1"/>
    <w:rsid w:val="005E3962"/>
    <w:rsid w:val="005E5352"/>
    <w:rsid w:val="005E552A"/>
    <w:rsid w:val="005E560F"/>
    <w:rsid w:val="005E5D47"/>
    <w:rsid w:val="005E67D9"/>
    <w:rsid w:val="005E684A"/>
    <w:rsid w:val="005E6852"/>
    <w:rsid w:val="005E6F4E"/>
    <w:rsid w:val="005E73F3"/>
    <w:rsid w:val="005E762C"/>
    <w:rsid w:val="005F0189"/>
    <w:rsid w:val="005F02BE"/>
    <w:rsid w:val="005F188B"/>
    <w:rsid w:val="005F19D9"/>
    <w:rsid w:val="005F1ECF"/>
    <w:rsid w:val="005F29AD"/>
    <w:rsid w:val="005F2ED5"/>
    <w:rsid w:val="005F3224"/>
    <w:rsid w:val="005F322A"/>
    <w:rsid w:val="005F3251"/>
    <w:rsid w:val="005F3C10"/>
    <w:rsid w:val="005F5073"/>
    <w:rsid w:val="005F50E9"/>
    <w:rsid w:val="005F531A"/>
    <w:rsid w:val="005F5CB6"/>
    <w:rsid w:val="005F665B"/>
    <w:rsid w:val="005F76F2"/>
    <w:rsid w:val="005F7F2F"/>
    <w:rsid w:val="006005B2"/>
    <w:rsid w:val="0060077A"/>
    <w:rsid w:val="00600D81"/>
    <w:rsid w:val="006018B3"/>
    <w:rsid w:val="00601B1F"/>
    <w:rsid w:val="00601CE0"/>
    <w:rsid w:val="00601D10"/>
    <w:rsid w:val="00601D89"/>
    <w:rsid w:val="0060213E"/>
    <w:rsid w:val="00602423"/>
    <w:rsid w:val="00602934"/>
    <w:rsid w:val="0060294D"/>
    <w:rsid w:val="00602BDB"/>
    <w:rsid w:val="006032E4"/>
    <w:rsid w:val="006034FF"/>
    <w:rsid w:val="00603B3D"/>
    <w:rsid w:val="00603C0F"/>
    <w:rsid w:val="00603DF8"/>
    <w:rsid w:val="00603F9E"/>
    <w:rsid w:val="006042B3"/>
    <w:rsid w:val="00604388"/>
    <w:rsid w:val="00604D05"/>
    <w:rsid w:val="006051ED"/>
    <w:rsid w:val="0060568E"/>
    <w:rsid w:val="00605BAE"/>
    <w:rsid w:val="00605BD2"/>
    <w:rsid w:val="00605F3A"/>
    <w:rsid w:val="00606200"/>
    <w:rsid w:val="00606C37"/>
    <w:rsid w:val="00607479"/>
    <w:rsid w:val="00607FD6"/>
    <w:rsid w:val="00610020"/>
    <w:rsid w:val="00610472"/>
    <w:rsid w:val="00610BA0"/>
    <w:rsid w:val="00610EDC"/>
    <w:rsid w:val="00611050"/>
    <w:rsid w:val="00611499"/>
    <w:rsid w:val="00611A79"/>
    <w:rsid w:val="0061229F"/>
    <w:rsid w:val="00612D58"/>
    <w:rsid w:val="00613C82"/>
    <w:rsid w:val="00614762"/>
    <w:rsid w:val="006150B2"/>
    <w:rsid w:val="00616A06"/>
    <w:rsid w:val="00616A90"/>
    <w:rsid w:val="00616C43"/>
    <w:rsid w:val="00620D85"/>
    <w:rsid w:val="006214CE"/>
    <w:rsid w:val="00621BBC"/>
    <w:rsid w:val="00621C97"/>
    <w:rsid w:val="006220B5"/>
    <w:rsid w:val="00622666"/>
    <w:rsid w:val="0062362B"/>
    <w:rsid w:val="00623BDB"/>
    <w:rsid w:val="00624912"/>
    <w:rsid w:val="00624A7F"/>
    <w:rsid w:val="00624B23"/>
    <w:rsid w:val="006252D6"/>
    <w:rsid w:val="00625384"/>
    <w:rsid w:val="006253AD"/>
    <w:rsid w:val="006266DA"/>
    <w:rsid w:val="006269C3"/>
    <w:rsid w:val="00627841"/>
    <w:rsid w:val="00630395"/>
    <w:rsid w:val="00631650"/>
    <w:rsid w:val="00631759"/>
    <w:rsid w:val="0063178D"/>
    <w:rsid w:val="00631A8C"/>
    <w:rsid w:val="00632C15"/>
    <w:rsid w:val="00633380"/>
    <w:rsid w:val="00633654"/>
    <w:rsid w:val="006336D9"/>
    <w:rsid w:val="00633EC8"/>
    <w:rsid w:val="0063463C"/>
    <w:rsid w:val="0063559C"/>
    <w:rsid w:val="00635746"/>
    <w:rsid w:val="00635EE2"/>
    <w:rsid w:val="006363EA"/>
    <w:rsid w:val="00636985"/>
    <w:rsid w:val="00636A5D"/>
    <w:rsid w:val="00636AAC"/>
    <w:rsid w:val="0064062E"/>
    <w:rsid w:val="00642F76"/>
    <w:rsid w:val="0064309F"/>
    <w:rsid w:val="006430A4"/>
    <w:rsid w:val="006435A1"/>
    <w:rsid w:val="00643890"/>
    <w:rsid w:val="0064419F"/>
    <w:rsid w:val="00644526"/>
    <w:rsid w:val="0064498D"/>
    <w:rsid w:val="006449CF"/>
    <w:rsid w:val="00644CA9"/>
    <w:rsid w:val="00644CBF"/>
    <w:rsid w:val="00645BAF"/>
    <w:rsid w:val="006461B6"/>
    <w:rsid w:val="00646489"/>
    <w:rsid w:val="0064750C"/>
    <w:rsid w:val="00647542"/>
    <w:rsid w:val="00647680"/>
    <w:rsid w:val="00647C95"/>
    <w:rsid w:val="006504B4"/>
    <w:rsid w:val="00650B36"/>
    <w:rsid w:val="00650FBF"/>
    <w:rsid w:val="0065165D"/>
    <w:rsid w:val="00651BF5"/>
    <w:rsid w:val="00651FB8"/>
    <w:rsid w:val="006522DA"/>
    <w:rsid w:val="00652829"/>
    <w:rsid w:val="0065352F"/>
    <w:rsid w:val="006535EC"/>
    <w:rsid w:val="00653A23"/>
    <w:rsid w:val="006552F1"/>
    <w:rsid w:val="0065574C"/>
    <w:rsid w:val="00655E06"/>
    <w:rsid w:val="00655E09"/>
    <w:rsid w:val="0065606E"/>
    <w:rsid w:val="00656437"/>
    <w:rsid w:val="006576AB"/>
    <w:rsid w:val="00657C71"/>
    <w:rsid w:val="00660245"/>
    <w:rsid w:val="00661AE0"/>
    <w:rsid w:val="00662183"/>
    <w:rsid w:val="0066265C"/>
    <w:rsid w:val="00662A53"/>
    <w:rsid w:val="00662A60"/>
    <w:rsid w:val="00662C91"/>
    <w:rsid w:val="0066379E"/>
    <w:rsid w:val="006637B6"/>
    <w:rsid w:val="006661B0"/>
    <w:rsid w:val="00666775"/>
    <w:rsid w:val="00667A70"/>
    <w:rsid w:val="00667F44"/>
    <w:rsid w:val="006700B4"/>
    <w:rsid w:val="00670218"/>
    <w:rsid w:val="00671416"/>
    <w:rsid w:val="00671E32"/>
    <w:rsid w:val="006723B3"/>
    <w:rsid w:val="0067460B"/>
    <w:rsid w:val="00674B7F"/>
    <w:rsid w:val="00674CF1"/>
    <w:rsid w:val="00675064"/>
    <w:rsid w:val="006750D5"/>
    <w:rsid w:val="00675AFD"/>
    <w:rsid w:val="006760A8"/>
    <w:rsid w:val="006769D5"/>
    <w:rsid w:val="00676A00"/>
    <w:rsid w:val="00676EE5"/>
    <w:rsid w:val="00677041"/>
    <w:rsid w:val="006773B1"/>
    <w:rsid w:val="00677932"/>
    <w:rsid w:val="00677EC1"/>
    <w:rsid w:val="0068022E"/>
    <w:rsid w:val="00680970"/>
    <w:rsid w:val="00680B6D"/>
    <w:rsid w:val="00681375"/>
    <w:rsid w:val="006813CB"/>
    <w:rsid w:val="0068161F"/>
    <w:rsid w:val="0068172A"/>
    <w:rsid w:val="00681779"/>
    <w:rsid w:val="00681A34"/>
    <w:rsid w:val="00682914"/>
    <w:rsid w:val="00682A97"/>
    <w:rsid w:val="00682CD7"/>
    <w:rsid w:val="006837EB"/>
    <w:rsid w:val="006838FE"/>
    <w:rsid w:val="00683B31"/>
    <w:rsid w:val="00683B87"/>
    <w:rsid w:val="0068409C"/>
    <w:rsid w:val="0068434A"/>
    <w:rsid w:val="00684697"/>
    <w:rsid w:val="0068490E"/>
    <w:rsid w:val="0068516D"/>
    <w:rsid w:val="00685CAF"/>
    <w:rsid w:val="00685DF6"/>
    <w:rsid w:val="00686093"/>
    <w:rsid w:val="006860A3"/>
    <w:rsid w:val="006864C7"/>
    <w:rsid w:val="00687AAC"/>
    <w:rsid w:val="00690008"/>
    <w:rsid w:val="00690F15"/>
    <w:rsid w:val="00691010"/>
    <w:rsid w:val="0069130B"/>
    <w:rsid w:val="00691825"/>
    <w:rsid w:val="00691F89"/>
    <w:rsid w:val="006922FA"/>
    <w:rsid w:val="00692C77"/>
    <w:rsid w:val="00692F27"/>
    <w:rsid w:val="0069324B"/>
    <w:rsid w:val="00694B06"/>
    <w:rsid w:val="00694D0B"/>
    <w:rsid w:val="00694DC0"/>
    <w:rsid w:val="00694DC8"/>
    <w:rsid w:val="00694F07"/>
    <w:rsid w:val="006952E7"/>
    <w:rsid w:val="0069548C"/>
    <w:rsid w:val="00695556"/>
    <w:rsid w:val="006960E1"/>
    <w:rsid w:val="0069644B"/>
    <w:rsid w:val="00696901"/>
    <w:rsid w:val="00696BE3"/>
    <w:rsid w:val="0069744E"/>
    <w:rsid w:val="006A083D"/>
    <w:rsid w:val="006A08DA"/>
    <w:rsid w:val="006A0C7F"/>
    <w:rsid w:val="006A0D02"/>
    <w:rsid w:val="006A0E0F"/>
    <w:rsid w:val="006A17E2"/>
    <w:rsid w:val="006A1E28"/>
    <w:rsid w:val="006A2415"/>
    <w:rsid w:val="006A24B0"/>
    <w:rsid w:val="006A263C"/>
    <w:rsid w:val="006A276A"/>
    <w:rsid w:val="006A3930"/>
    <w:rsid w:val="006A3EDE"/>
    <w:rsid w:val="006A46FB"/>
    <w:rsid w:val="006A496E"/>
    <w:rsid w:val="006A4B57"/>
    <w:rsid w:val="006A4B88"/>
    <w:rsid w:val="006A4CC7"/>
    <w:rsid w:val="006A53E3"/>
    <w:rsid w:val="006A5CD0"/>
    <w:rsid w:val="006A627D"/>
    <w:rsid w:val="006A6C65"/>
    <w:rsid w:val="006A7049"/>
    <w:rsid w:val="006A7B96"/>
    <w:rsid w:val="006B025D"/>
    <w:rsid w:val="006B0993"/>
    <w:rsid w:val="006B1097"/>
    <w:rsid w:val="006B12E9"/>
    <w:rsid w:val="006B1681"/>
    <w:rsid w:val="006B177C"/>
    <w:rsid w:val="006B1E65"/>
    <w:rsid w:val="006B2746"/>
    <w:rsid w:val="006B2A93"/>
    <w:rsid w:val="006B34F9"/>
    <w:rsid w:val="006B35CE"/>
    <w:rsid w:val="006B3AAC"/>
    <w:rsid w:val="006B3C24"/>
    <w:rsid w:val="006B4A4A"/>
    <w:rsid w:val="006B5475"/>
    <w:rsid w:val="006B56F2"/>
    <w:rsid w:val="006B5D0D"/>
    <w:rsid w:val="006B6040"/>
    <w:rsid w:val="006B6258"/>
    <w:rsid w:val="006B712D"/>
    <w:rsid w:val="006B7E06"/>
    <w:rsid w:val="006C05B4"/>
    <w:rsid w:val="006C05E7"/>
    <w:rsid w:val="006C0B3C"/>
    <w:rsid w:val="006C0D1E"/>
    <w:rsid w:val="006C0E20"/>
    <w:rsid w:val="006C136F"/>
    <w:rsid w:val="006C19D8"/>
    <w:rsid w:val="006C1AD6"/>
    <w:rsid w:val="006C1FEC"/>
    <w:rsid w:val="006C24B9"/>
    <w:rsid w:val="006C25AB"/>
    <w:rsid w:val="006C2802"/>
    <w:rsid w:val="006C2B1D"/>
    <w:rsid w:val="006C2C82"/>
    <w:rsid w:val="006C2F5F"/>
    <w:rsid w:val="006C32BB"/>
    <w:rsid w:val="006C35A5"/>
    <w:rsid w:val="006C3EDD"/>
    <w:rsid w:val="006C46B4"/>
    <w:rsid w:val="006C50B1"/>
    <w:rsid w:val="006C55DD"/>
    <w:rsid w:val="006C56C4"/>
    <w:rsid w:val="006C5D4F"/>
    <w:rsid w:val="006C5DF9"/>
    <w:rsid w:val="006C6726"/>
    <w:rsid w:val="006C6A07"/>
    <w:rsid w:val="006C6CDC"/>
    <w:rsid w:val="006C6FE3"/>
    <w:rsid w:val="006C70AE"/>
    <w:rsid w:val="006C7696"/>
    <w:rsid w:val="006C7CC9"/>
    <w:rsid w:val="006D040F"/>
    <w:rsid w:val="006D05BF"/>
    <w:rsid w:val="006D05CB"/>
    <w:rsid w:val="006D0A3B"/>
    <w:rsid w:val="006D142C"/>
    <w:rsid w:val="006D1C58"/>
    <w:rsid w:val="006D2BBE"/>
    <w:rsid w:val="006D2F8A"/>
    <w:rsid w:val="006D30E9"/>
    <w:rsid w:val="006D32E2"/>
    <w:rsid w:val="006D3574"/>
    <w:rsid w:val="006D3701"/>
    <w:rsid w:val="006D3F1B"/>
    <w:rsid w:val="006D43ED"/>
    <w:rsid w:val="006D4ABB"/>
    <w:rsid w:val="006D5AAE"/>
    <w:rsid w:val="006D5AF8"/>
    <w:rsid w:val="006D675B"/>
    <w:rsid w:val="006D67BB"/>
    <w:rsid w:val="006D68B4"/>
    <w:rsid w:val="006D6B03"/>
    <w:rsid w:val="006D7EA3"/>
    <w:rsid w:val="006E04AF"/>
    <w:rsid w:val="006E0F25"/>
    <w:rsid w:val="006E146F"/>
    <w:rsid w:val="006E15D1"/>
    <w:rsid w:val="006E16A8"/>
    <w:rsid w:val="006E1B15"/>
    <w:rsid w:val="006E2075"/>
    <w:rsid w:val="006E21F5"/>
    <w:rsid w:val="006E2801"/>
    <w:rsid w:val="006E2823"/>
    <w:rsid w:val="006E288F"/>
    <w:rsid w:val="006E2B12"/>
    <w:rsid w:val="006E3F5B"/>
    <w:rsid w:val="006E4ACC"/>
    <w:rsid w:val="006E4BBD"/>
    <w:rsid w:val="006E51F6"/>
    <w:rsid w:val="006E58B0"/>
    <w:rsid w:val="006E6705"/>
    <w:rsid w:val="006E6AE2"/>
    <w:rsid w:val="006E73EF"/>
    <w:rsid w:val="006E78B2"/>
    <w:rsid w:val="006F11A3"/>
    <w:rsid w:val="006F12B9"/>
    <w:rsid w:val="006F19DF"/>
    <w:rsid w:val="006F1E31"/>
    <w:rsid w:val="006F2D4D"/>
    <w:rsid w:val="006F2EF4"/>
    <w:rsid w:val="006F2FE6"/>
    <w:rsid w:val="006F352C"/>
    <w:rsid w:val="006F3C80"/>
    <w:rsid w:val="006F4D53"/>
    <w:rsid w:val="006F63B2"/>
    <w:rsid w:val="006F6B74"/>
    <w:rsid w:val="006F6BFF"/>
    <w:rsid w:val="006F6C5A"/>
    <w:rsid w:val="006F6CB1"/>
    <w:rsid w:val="006F6E7B"/>
    <w:rsid w:val="006F6EDA"/>
    <w:rsid w:val="006F7170"/>
    <w:rsid w:val="006F74DC"/>
    <w:rsid w:val="006F7B22"/>
    <w:rsid w:val="006F7BC5"/>
    <w:rsid w:val="006F7BF8"/>
    <w:rsid w:val="006F7D21"/>
    <w:rsid w:val="006F7EA5"/>
    <w:rsid w:val="00700699"/>
    <w:rsid w:val="007008EE"/>
    <w:rsid w:val="0070135B"/>
    <w:rsid w:val="0070171A"/>
    <w:rsid w:val="0070240C"/>
    <w:rsid w:val="00702719"/>
    <w:rsid w:val="00702ACE"/>
    <w:rsid w:val="00704B92"/>
    <w:rsid w:val="00704D9A"/>
    <w:rsid w:val="007061F8"/>
    <w:rsid w:val="007064AE"/>
    <w:rsid w:val="00706A28"/>
    <w:rsid w:val="007106D2"/>
    <w:rsid w:val="00710A09"/>
    <w:rsid w:val="00710A62"/>
    <w:rsid w:val="00710B62"/>
    <w:rsid w:val="00711085"/>
    <w:rsid w:val="00711893"/>
    <w:rsid w:val="007119A8"/>
    <w:rsid w:val="00712593"/>
    <w:rsid w:val="007125F2"/>
    <w:rsid w:val="0071300A"/>
    <w:rsid w:val="007147D3"/>
    <w:rsid w:val="0071493F"/>
    <w:rsid w:val="00714FAB"/>
    <w:rsid w:val="0071533F"/>
    <w:rsid w:val="00716E0C"/>
    <w:rsid w:val="007173FD"/>
    <w:rsid w:val="007207DB"/>
    <w:rsid w:val="00720873"/>
    <w:rsid w:val="00721214"/>
    <w:rsid w:val="00721648"/>
    <w:rsid w:val="0072172F"/>
    <w:rsid w:val="00721982"/>
    <w:rsid w:val="00722687"/>
    <w:rsid w:val="007226F6"/>
    <w:rsid w:val="007227A2"/>
    <w:rsid w:val="00722FF6"/>
    <w:rsid w:val="00723306"/>
    <w:rsid w:val="0072348C"/>
    <w:rsid w:val="00723B4B"/>
    <w:rsid w:val="00723DA5"/>
    <w:rsid w:val="0072429D"/>
    <w:rsid w:val="00724662"/>
    <w:rsid w:val="00724D0C"/>
    <w:rsid w:val="00724EF4"/>
    <w:rsid w:val="00725AD9"/>
    <w:rsid w:val="00725BE7"/>
    <w:rsid w:val="00725C0A"/>
    <w:rsid w:val="00725CD6"/>
    <w:rsid w:val="007260FD"/>
    <w:rsid w:val="007264AF"/>
    <w:rsid w:val="0072687A"/>
    <w:rsid w:val="00726908"/>
    <w:rsid w:val="0072710D"/>
    <w:rsid w:val="00730049"/>
    <w:rsid w:val="0073069A"/>
    <w:rsid w:val="00730D20"/>
    <w:rsid w:val="0073123D"/>
    <w:rsid w:val="00731636"/>
    <w:rsid w:val="00731DD0"/>
    <w:rsid w:val="00732E64"/>
    <w:rsid w:val="00733146"/>
    <w:rsid w:val="007331BC"/>
    <w:rsid w:val="00733482"/>
    <w:rsid w:val="007335FB"/>
    <w:rsid w:val="00733CA1"/>
    <w:rsid w:val="00734DF9"/>
    <w:rsid w:val="00736073"/>
    <w:rsid w:val="0073655A"/>
    <w:rsid w:val="00736B0E"/>
    <w:rsid w:val="00737CC7"/>
    <w:rsid w:val="00737CE2"/>
    <w:rsid w:val="00737D64"/>
    <w:rsid w:val="0074025D"/>
    <w:rsid w:val="00740276"/>
    <w:rsid w:val="007403EF"/>
    <w:rsid w:val="0074057B"/>
    <w:rsid w:val="007405FD"/>
    <w:rsid w:val="00740A32"/>
    <w:rsid w:val="007415CF"/>
    <w:rsid w:val="007417C7"/>
    <w:rsid w:val="007422E8"/>
    <w:rsid w:val="00742594"/>
    <w:rsid w:val="00744206"/>
    <w:rsid w:val="007444CE"/>
    <w:rsid w:val="0074457D"/>
    <w:rsid w:val="00744C73"/>
    <w:rsid w:val="00744EA4"/>
    <w:rsid w:val="00745345"/>
    <w:rsid w:val="00745B57"/>
    <w:rsid w:val="00745B79"/>
    <w:rsid w:val="0074705E"/>
    <w:rsid w:val="0074722C"/>
    <w:rsid w:val="00747B45"/>
    <w:rsid w:val="00747BB7"/>
    <w:rsid w:val="00750C21"/>
    <w:rsid w:val="00750E5C"/>
    <w:rsid w:val="00751316"/>
    <w:rsid w:val="00751E99"/>
    <w:rsid w:val="007521A2"/>
    <w:rsid w:val="00752637"/>
    <w:rsid w:val="00752E43"/>
    <w:rsid w:val="0075349A"/>
    <w:rsid w:val="00753541"/>
    <w:rsid w:val="00753B82"/>
    <w:rsid w:val="00753F4A"/>
    <w:rsid w:val="00754A0A"/>
    <w:rsid w:val="00754A35"/>
    <w:rsid w:val="00754C0F"/>
    <w:rsid w:val="00754CD7"/>
    <w:rsid w:val="007557A3"/>
    <w:rsid w:val="007560C3"/>
    <w:rsid w:val="007562E1"/>
    <w:rsid w:val="00756CC8"/>
    <w:rsid w:val="0075711A"/>
    <w:rsid w:val="0075771C"/>
    <w:rsid w:val="0075781D"/>
    <w:rsid w:val="007578A3"/>
    <w:rsid w:val="007600BE"/>
    <w:rsid w:val="0076014A"/>
    <w:rsid w:val="00760DB2"/>
    <w:rsid w:val="0076151D"/>
    <w:rsid w:val="007619D1"/>
    <w:rsid w:val="00761F7F"/>
    <w:rsid w:val="0076229D"/>
    <w:rsid w:val="00762DDD"/>
    <w:rsid w:val="0076466C"/>
    <w:rsid w:val="00764827"/>
    <w:rsid w:val="00765DE8"/>
    <w:rsid w:val="00766175"/>
    <w:rsid w:val="007664F2"/>
    <w:rsid w:val="00766BD2"/>
    <w:rsid w:val="0076761F"/>
    <w:rsid w:val="007676BF"/>
    <w:rsid w:val="00770416"/>
    <w:rsid w:val="007707A9"/>
    <w:rsid w:val="007707AA"/>
    <w:rsid w:val="007713F4"/>
    <w:rsid w:val="0077152D"/>
    <w:rsid w:val="007732EB"/>
    <w:rsid w:val="0077341B"/>
    <w:rsid w:val="00773CE1"/>
    <w:rsid w:val="00773D93"/>
    <w:rsid w:val="00773F8C"/>
    <w:rsid w:val="007740DA"/>
    <w:rsid w:val="0077458B"/>
    <w:rsid w:val="0077473A"/>
    <w:rsid w:val="007749B3"/>
    <w:rsid w:val="00775055"/>
    <w:rsid w:val="007758EB"/>
    <w:rsid w:val="00776E29"/>
    <w:rsid w:val="00777AF5"/>
    <w:rsid w:val="00777F43"/>
    <w:rsid w:val="00780A03"/>
    <w:rsid w:val="00780C51"/>
    <w:rsid w:val="00781A3A"/>
    <w:rsid w:val="0078243C"/>
    <w:rsid w:val="00782BD8"/>
    <w:rsid w:val="00782BEE"/>
    <w:rsid w:val="007838AD"/>
    <w:rsid w:val="00783E80"/>
    <w:rsid w:val="007843A6"/>
    <w:rsid w:val="00785379"/>
    <w:rsid w:val="00785D05"/>
    <w:rsid w:val="00785FFF"/>
    <w:rsid w:val="0078603B"/>
    <w:rsid w:val="00786671"/>
    <w:rsid w:val="007874FE"/>
    <w:rsid w:val="007875AE"/>
    <w:rsid w:val="00787677"/>
    <w:rsid w:val="00787726"/>
    <w:rsid w:val="00787854"/>
    <w:rsid w:val="00787857"/>
    <w:rsid w:val="007902A8"/>
    <w:rsid w:val="007909E3"/>
    <w:rsid w:val="00792DDF"/>
    <w:rsid w:val="0079300C"/>
    <w:rsid w:val="007930C1"/>
    <w:rsid w:val="0079338C"/>
    <w:rsid w:val="007935D5"/>
    <w:rsid w:val="00793F01"/>
    <w:rsid w:val="00794240"/>
    <w:rsid w:val="0079444B"/>
    <w:rsid w:val="00794879"/>
    <w:rsid w:val="00796286"/>
    <w:rsid w:val="007A0B20"/>
    <w:rsid w:val="007A0D1F"/>
    <w:rsid w:val="007A1585"/>
    <w:rsid w:val="007A1862"/>
    <w:rsid w:val="007A303C"/>
    <w:rsid w:val="007A3371"/>
    <w:rsid w:val="007A4312"/>
    <w:rsid w:val="007A56E6"/>
    <w:rsid w:val="007A6127"/>
    <w:rsid w:val="007A6AF7"/>
    <w:rsid w:val="007A6B71"/>
    <w:rsid w:val="007A6C08"/>
    <w:rsid w:val="007A6E14"/>
    <w:rsid w:val="007A726A"/>
    <w:rsid w:val="007A7AC4"/>
    <w:rsid w:val="007A7C6D"/>
    <w:rsid w:val="007B1BE2"/>
    <w:rsid w:val="007B2547"/>
    <w:rsid w:val="007B2AC0"/>
    <w:rsid w:val="007B3484"/>
    <w:rsid w:val="007B34C9"/>
    <w:rsid w:val="007B38C8"/>
    <w:rsid w:val="007B3CC5"/>
    <w:rsid w:val="007B4A04"/>
    <w:rsid w:val="007B4A66"/>
    <w:rsid w:val="007B4F08"/>
    <w:rsid w:val="007B5C5B"/>
    <w:rsid w:val="007B6126"/>
    <w:rsid w:val="007B617E"/>
    <w:rsid w:val="007B69BD"/>
    <w:rsid w:val="007B6FE5"/>
    <w:rsid w:val="007C024E"/>
    <w:rsid w:val="007C0509"/>
    <w:rsid w:val="007C1507"/>
    <w:rsid w:val="007C158D"/>
    <w:rsid w:val="007C1893"/>
    <w:rsid w:val="007C1B80"/>
    <w:rsid w:val="007C1BC6"/>
    <w:rsid w:val="007C1E34"/>
    <w:rsid w:val="007C21E7"/>
    <w:rsid w:val="007C221D"/>
    <w:rsid w:val="007C236F"/>
    <w:rsid w:val="007C25F6"/>
    <w:rsid w:val="007C2AB6"/>
    <w:rsid w:val="007C34AA"/>
    <w:rsid w:val="007C4A23"/>
    <w:rsid w:val="007C4BD7"/>
    <w:rsid w:val="007C539D"/>
    <w:rsid w:val="007C561A"/>
    <w:rsid w:val="007C598C"/>
    <w:rsid w:val="007C5C41"/>
    <w:rsid w:val="007C5F13"/>
    <w:rsid w:val="007C5FF9"/>
    <w:rsid w:val="007C6D5D"/>
    <w:rsid w:val="007C7B3E"/>
    <w:rsid w:val="007C7CFB"/>
    <w:rsid w:val="007D0465"/>
    <w:rsid w:val="007D0FD3"/>
    <w:rsid w:val="007D1211"/>
    <w:rsid w:val="007D12DC"/>
    <w:rsid w:val="007D190D"/>
    <w:rsid w:val="007D1F9D"/>
    <w:rsid w:val="007D263F"/>
    <w:rsid w:val="007D2782"/>
    <w:rsid w:val="007D296F"/>
    <w:rsid w:val="007D2B6F"/>
    <w:rsid w:val="007D3101"/>
    <w:rsid w:val="007D3198"/>
    <w:rsid w:val="007D3DD8"/>
    <w:rsid w:val="007D400F"/>
    <w:rsid w:val="007D45CC"/>
    <w:rsid w:val="007D4DDB"/>
    <w:rsid w:val="007D4EFD"/>
    <w:rsid w:val="007D5A5A"/>
    <w:rsid w:val="007D6054"/>
    <w:rsid w:val="007D67D6"/>
    <w:rsid w:val="007D68EB"/>
    <w:rsid w:val="007D6D3C"/>
    <w:rsid w:val="007D6E35"/>
    <w:rsid w:val="007D6EEB"/>
    <w:rsid w:val="007D755D"/>
    <w:rsid w:val="007D78FF"/>
    <w:rsid w:val="007D7E18"/>
    <w:rsid w:val="007D7F1A"/>
    <w:rsid w:val="007E0B3B"/>
    <w:rsid w:val="007E0E41"/>
    <w:rsid w:val="007E1150"/>
    <w:rsid w:val="007E1E16"/>
    <w:rsid w:val="007E2718"/>
    <w:rsid w:val="007E2CD7"/>
    <w:rsid w:val="007E3BD7"/>
    <w:rsid w:val="007E3CB0"/>
    <w:rsid w:val="007E3E59"/>
    <w:rsid w:val="007E44CD"/>
    <w:rsid w:val="007E475C"/>
    <w:rsid w:val="007E5132"/>
    <w:rsid w:val="007E5EA6"/>
    <w:rsid w:val="007E62A4"/>
    <w:rsid w:val="007E6F44"/>
    <w:rsid w:val="007E721B"/>
    <w:rsid w:val="007E738E"/>
    <w:rsid w:val="007E7601"/>
    <w:rsid w:val="007E7E29"/>
    <w:rsid w:val="007F0131"/>
    <w:rsid w:val="007F092A"/>
    <w:rsid w:val="007F108E"/>
    <w:rsid w:val="007F18D7"/>
    <w:rsid w:val="007F2BFA"/>
    <w:rsid w:val="007F2EA6"/>
    <w:rsid w:val="007F2EBE"/>
    <w:rsid w:val="007F397E"/>
    <w:rsid w:val="007F3AC6"/>
    <w:rsid w:val="007F3E70"/>
    <w:rsid w:val="007F3F45"/>
    <w:rsid w:val="007F407C"/>
    <w:rsid w:val="007F4213"/>
    <w:rsid w:val="007F435A"/>
    <w:rsid w:val="007F486A"/>
    <w:rsid w:val="007F4BDC"/>
    <w:rsid w:val="007F53D1"/>
    <w:rsid w:val="007F5CDC"/>
    <w:rsid w:val="007F5F0E"/>
    <w:rsid w:val="007F6677"/>
    <w:rsid w:val="007F6F9B"/>
    <w:rsid w:val="007F7D0C"/>
    <w:rsid w:val="00800169"/>
    <w:rsid w:val="00800FBF"/>
    <w:rsid w:val="00801043"/>
    <w:rsid w:val="008019AA"/>
    <w:rsid w:val="00801A24"/>
    <w:rsid w:val="00801A9B"/>
    <w:rsid w:val="00802666"/>
    <w:rsid w:val="00802C22"/>
    <w:rsid w:val="008031BF"/>
    <w:rsid w:val="008039EC"/>
    <w:rsid w:val="00803F15"/>
    <w:rsid w:val="008044D0"/>
    <w:rsid w:val="00804A63"/>
    <w:rsid w:val="00804D2C"/>
    <w:rsid w:val="00804F5A"/>
    <w:rsid w:val="00805934"/>
    <w:rsid w:val="00805C6D"/>
    <w:rsid w:val="00805E2E"/>
    <w:rsid w:val="00805FA0"/>
    <w:rsid w:val="0080641D"/>
    <w:rsid w:val="008067C1"/>
    <w:rsid w:val="00806EC8"/>
    <w:rsid w:val="00807937"/>
    <w:rsid w:val="00807B34"/>
    <w:rsid w:val="008100D6"/>
    <w:rsid w:val="0081037A"/>
    <w:rsid w:val="00810425"/>
    <w:rsid w:val="008106AE"/>
    <w:rsid w:val="008109D9"/>
    <w:rsid w:val="00811088"/>
    <w:rsid w:val="0081164C"/>
    <w:rsid w:val="00811B64"/>
    <w:rsid w:val="00811B98"/>
    <w:rsid w:val="00811EB5"/>
    <w:rsid w:val="00812BF4"/>
    <w:rsid w:val="00812EF6"/>
    <w:rsid w:val="0081338C"/>
    <w:rsid w:val="00813906"/>
    <w:rsid w:val="00813D9C"/>
    <w:rsid w:val="00813FAA"/>
    <w:rsid w:val="00813FF2"/>
    <w:rsid w:val="00814313"/>
    <w:rsid w:val="008147EC"/>
    <w:rsid w:val="008153E2"/>
    <w:rsid w:val="00815725"/>
    <w:rsid w:val="008160F0"/>
    <w:rsid w:val="008165C7"/>
    <w:rsid w:val="00816A8E"/>
    <w:rsid w:val="008178C9"/>
    <w:rsid w:val="0082010A"/>
    <w:rsid w:val="008201F6"/>
    <w:rsid w:val="00820229"/>
    <w:rsid w:val="0082070A"/>
    <w:rsid w:val="00820D59"/>
    <w:rsid w:val="008211AB"/>
    <w:rsid w:val="0082199C"/>
    <w:rsid w:val="008219B1"/>
    <w:rsid w:val="00821E10"/>
    <w:rsid w:val="008224BA"/>
    <w:rsid w:val="00822AFE"/>
    <w:rsid w:val="00823138"/>
    <w:rsid w:val="00823579"/>
    <w:rsid w:val="00823AC0"/>
    <w:rsid w:val="00824982"/>
    <w:rsid w:val="00825914"/>
    <w:rsid w:val="00825B5F"/>
    <w:rsid w:val="00825E43"/>
    <w:rsid w:val="00826183"/>
    <w:rsid w:val="0082630D"/>
    <w:rsid w:val="00826D04"/>
    <w:rsid w:val="00827C61"/>
    <w:rsid w:val="0083089A"/>
    <w:rsid w:val="00830C38"/>
    <w:rsid w:val="00832413"/>
    <w:rsid w:val="00832492"/>
    <w:rsid w:val="00833887"/>
    <w:rsid w:val="00833EA8"/>
    <w:rsid w:val="008343DD"/>
    <w:rsid w:val="00834807"/>
    <w:rsid w:val="00834DA7"/>
    <w:rsid w:val="008355D9"/>
    <w:rsid w:val="00836B60"/>
    <w:rsid w:val="0084026D"/>
    <w:rsid w:val="00840497"/>
    <w:rsid w:val="008405A2"/>
    <w:rsid w:val="00840D56"/>
    <w:rsid w:val="0084115A"/>
    <w:rsid w:val="0084174F"/>
    <w:rsid w:val="00841BC4"/>
    <w:rsid w:val="008423C0"/>
    <w:rsid w:val="00842552"/>
    <w:rsid w:val="0084261C"/>
    <w:rsid w:val="00842A79"/>
    <w:rsid w:val="0084322D"/>
    <w:rsid w:val="00843288"/>
    <w:rsid w:val="00843A52"/>
    <w:rsid w:val="00843EC4"/>
    <w:rsid w:val="00844432"/>
    <w:rsid w:val="00845424"/>
    <w:rsid w:val="008456AF"/>
    <w:rsid w:val="008467A7"/>
    <w:rsid w:val="00846800"/>
    <w:rsid w:val="008469BE"/>
    <w:rsid w:val="00847194"/>
    <w:rsid w:val="00847EC0"/>
    <w:rsid w:val="008501E8"/>
    <w:rsid w:val="00850331"/>
    <w:rsid w:val="00850870"/>
    <w:rsid w:val="00850A78"/>
    <w:rsid w:val="00850CAB"/>
    <w:rsid w:val="00851040"/>
    <w:rsid w:val="008517A3"/>
    <w:rsid w:val="00851E4D"/>
    <w:rsid w:val="00852490"/>
    <w:rsid w:val="00852803"/>
    <w:rsid w:val="00852BE1"/>
    <w:rsid w:val="00852E0C"/>
    <w:rsid w:val="0085313B"/>
    <w:rsid w:val="008556C6"/>
    <w:rsid w:val="00856787"/>
    <w:rsid w:val="00856B27"/>
    <w:rsid w:val="00856C58"/>
    <w:rsid w:val="00856DF9"/>
    <w:rsid w:val="00856FE3"/>
    <w:rsid w:val="008570BD"/>
    <w:rsid w:val="00857883"/>
    <w:rsid w:val="00857E78"/>
    <w:rsid w:val="00857EBA"/>
    <w:rsid w:val="00860492"/>
    <w:rsid w:val="008614CE"/>
    <w:rsid w:val="00861BA7"/>
    <w:rsid w:val="00861CC9"/>
    <w:rsid w:val="00861DBB"/>
    <w:rsid w:val="00861F22"/>
    <w:rsid w:val="0086233E"/>
    <w:rsid w:val="00862386"/>
    <w:rsid w:val="008632F7"/>
    <w:rsid w:val="00863882"/>
    <w:rsid w:val="00863D36"/>
    <w:rsid w:val="008647AF"/>
    <w:rsid w:val="0086487B"/>
    <w:rsid w:val="00865365"/>
    <w:rsid w:val="0086538F"/>
    <w:rsid w:val="00865841"/>
    <w:rsid w:val="00866B50"/>
    <w:rsid w:val="00867AE2"/>
    <w:rsid w:val="00867F4C"/>
    <w:rsid w:val="00870824"/>
    <w:rsid w:val="008708F9"/>
    <w:rsid w:val="00870A94"/>
    <w:rsid w:val="00871234"/>
    <w:rsid w:val="00872268"/>
    <w:rsid w:val="00872E40"/>
    <w:rsid w:val="00873A19"/>
    <w:rsid w:val="00873B01"/>
    <w:rsid w:val="0087412B"/>
    <w:rsid w:val="0087494A"/>
    <w:rsid w:val="00874A0E"/>
    <w:rsid w:val="00875BB0"/>
    <w:rsid w:val="00875E12"/>
    <w:rsid w:val="00876303"/>
    <w:rsid w:val="008763A8"/>
    <w:rsid w:val="0087690F"/>
    <w:rsid w:val="00876A5B"/>
    <w:rsid w:val="00876E15"/>
    <w:rsid w:val="00876E3D"/>
    <w:rsid w:val="00881410"/>
    <w:rsid w:val="00881487"/>
    <w:rsid w:val="00882910"/>
    <w:rsid w:val="00883B7B"/>
    <w:rsid w:val="0088413F"/>
    <w:rsid w:val="00884944"/>
    <w:rsid w:val="00885228"/>
    <w:rsid w:val="008852BF"/>
    <w:rsid w:val="00885EFC"/>
    <w:rsid w:val="00886784"/>
    <w:rsid w:val="0089069F"/>
    <w:rsid w:val="00890D92"/>
    <w:rsid w:val="00890DFF"/>
    <w:rsid w:val="008916B3"/>
    <w:rsid w:val="00891A74"/>
    <w:rsid w:val="00891BCB"/>
    <w:rsid w:val="00891E58"/>
    <w:rsid w:val="00892579"/>
    <w:rsid w:val="00894167"/>
    <w:rsid w:val="00894558"/>
    <w:rsid w:val="00894CC9"/>
    <w:rsid w:val="00895271"/>
    <w:rsid w:val="00895FF5"/>
    <w:rsid w:val="00896B54"/>
    <w:rsid w:val="00897ADF"/>
    <w:rsid w:val="00897C0C"/>
    <w:rsid w:val="00897D90"/>
    <w:rsid w:val="008A0417"/>
    <w:rsid w:val="008A0ADF"/>
    <w:rsid w:val="008A0BD3"/>
    <w:rsid w:val="008A1DD5"/>
    <w:rsid w:val="008A1E5D"/>
    <w:rsid w:val="008A2D0E"/>
    <w:rsid w:val="008A349E"/>
    <w:rsid w:val="008A38DB"/>
    <w:rsid w:val="008A39FB"/>
    <w:rsid w:val="008A4880"/>
    <w:rsid w:val="008A48FD"/>
    <w:rsid w:val="008A53C9"/>
    <w:rsid w:val="008A5407"/>
    <w:rsid w:val="008A5872"/>
    <w:rsid w:val="008A5F00"/>
    <w:rsid w:val="008A657B"/>
    <w:rsid w:val="008A6F51"/>
    <w:rsid w:val="008A718F"/>
    <w:rsid w:val="008A7465"/>
    <w:rsid w:val="008A754B"/>
    <w:rsid w:val="008B0705"/>
    <w:rsid w:val="008B0E34"/>
    <w:rsid w:val="008B10AB"/>
    <w:rsid w:val="008B1188"/>
    <w:rsid w:val="008B1283"/>
    <w:rsid w:val="008B12A5"/>
    <w:rsid w:val="008B1767"/>
    <w:rsid w:val="008B1EB0"/>
    <w:rsid w:val="008B2125"/>
    <w:rsid w:val="008B28F8"/>
    <w:rsid w:val="008B301C"/>
    <w:rsid w:val="008B3488"/>
    <w:rsid w:val="008B3C31"/>
    <w:rsid w:val="008B3E41"/>
    <w:rsid w:val="008B405B"/>
    <w:rsid w:val="008B453C"/>
    <w:rsid w:val="008B480A"/>
    <w:rsid w:val="008B4B8A"/>
    <w:rsid w:val="008B57F8"/>
    <w:rsid w:val="008B5A89"/>
    <w:rsid w:val="008B69C1"/>
    <w:rsid w:val="008B7211"/>
    <w:rsid w:val="008B7E7C"/>
    <w:rsid w:val="008C06B4"/>
    <w:rsid w:val="008C0DE8"/>
    <w:rsid w:val="008C0FCE"/>
    <w:rsid w:val="008C10B5"/>
    <w:rsid w:val="008C1DA3"/>
    <w:rsid w:val="008C1EE4"/>
    <w:rsid w:val="008C2872"/>
    <w:rsid w:val="008C3CC2"/>
    <w:rsid w:val="008C4E89"/>
    <w:rsid w:val="008C4E9E"/>
    <w:rsid w:val="008C4F0D"/>
    <w:rsid w:val="008C5214"/>
    <w:rsid w:val="008C5236"/>
    <w:rsid w:val="008C530F"/>
    <w:rsid w:val="008C540C"/>
    <w:rsid w:val="008C54C0"/>
    <w:rsid w:val="008C5551"/>
    <w:rsid w:val="008C5552"/>
    <w:rsid w:val="008C5E48"/>
    <w:rsid w:val="008C5EB0"/>
    <w:rsid w:val="008C6855"/>
    <w:rsid w:val="008C6B2D"/>
    <w:rsid w:val="008C72EB"/>
    <w:rsid w:val="008C77AC"/>
    <w:rsid w:val="008D09BA"/>
    <w:rsid w:val="008D136F"/>
    <w:rsid w:val="008D1721"/>
    <w:rsid w:val="008D1A26"/>
    <w:rsid w:val="008D1D68"/>
    <w:rsid w:val="008D1DB2"/>
    <w:rsid w:val="008D26C6"/>
    <w:rsid w:val="008D2764"/>
    <w:rsid w:val="008D2EE3"/>
    <w:rsid w:val="008D303A"/>
    <w:rsid w:val="008D39AB"/>
    <w:rsid w:val="008D3B26"/>
    <w:rsid w:val="008D3C17"/>
    <w:rsid w:val="008D4E32"/>
    <w:rsid w:val="008D5A0C"/>
    <w:rsid w:val="008D6130"/>
    <w:rsid w:val="008D6193"/>
    <w:rsid w:val="008D6C1A"/>
    <w:rsid w:val="008D71B8"/>
    <w:rsid w:val="008D7A3A"/>
    <w:rsid w:val="008E0584"/>
    <w:rsid w:val="008E08EA"/>
    <w:rsid w:val="008E0A10"/>
    <w:rsid w:val="008E2724"/>
    <w:rsid w:val="008E292A"/>
    <w:rsid w:val="008E2C38"/>
    <w:rsid w:val="008E2D07"/>
    <w:rsid w:val="008E3661"/>
    <w:rsid w:val="008E37B2"/>
    <w:rsid w:val="008E38C0"/>
    <w:rsid w:val="008E3DC4"/>
    <w:rsid w:val="008E3DF0"/>
    <w:rsid w:val="008E3DFC"/>
    <w:rsid w:val="008E50B4"/>
    <w:rsid w:val="008E5B09"/>
    <w:rsid w:val="008E6512"/>
    <w:rsid w:val="008E699C"/>
    <w:rsid w:val="008E71A8"/>
    <w:rsid w:val="008E7A41"/>
    <w:rsid w:val="008E7B22"/>
    <w:rsid w:val="008F0384"/>
    <w:rsid w:val="008F1486"/>
    <w:rsid w:val="008F1786"/>
    <w:rsid w:val="008F1BAA"/>
    <w:rsid w:val="008F348E"/>
    <w:rsid w:val="008F3A56"/>
    <w:rsid w:val="008F4158"/>
    <w:rsid w:val="008F42DD"/>
    <w:rsid w:val="008F4B0F"/>
    <w:rsid w:val="008F5528"/>
    <w:rsid w:val="008F5EF4"/>
    <w:rsid w:val="008F60F9"/>
    <w:rsid w:val="008F6C54"/>
    <w:rsid w:val="008F6E14"/>
    <w:rsid w:val="008F7155"/>
    <w:rsid w:val="00900510"/>
    <w:rsid w:val="00900682"/>
    <w:rsid w:val="00900875"/>
    <w:rsid w:val="009009D2"/>
    <w:rsid w:val="0090179D"/>
    <w:rsid w:val="00901E75"/>
    <w:rsid w:val="009022CC"/>
    <w:rsid w:val="009026C1"/>
    <w:rsid w:val="00902B7E"/>
    <w:rsid w:val="00903506"/>
    <w:rsid w:val="00905306"/>
    <w:rsid w:val="0090561F"/>
    <w:rsid w:val="00905A5A"/>
    <w:rsid w:val="00905B51"/>
    <w:rsid w:val="00905F55"/>
    <w:rsid w:val="00906671"/>
    <w:rsid w:val="00910771"/>
    <w:rsid w:val="00910FCD"/>
    <w:rsid w:val="00911E8B"/>
    <w:rsid w:val="00912B4C"/>
    <w:rsid w:val="00912C5F"/>
    <w:rsid w:val="00913268"/>
    <w:rsid w:val="00913E21"/>
    <w:rsid w:val="00914627"/>
    <w:rsid w:val="009146C5"/>
    <w:rsid w:val="009150CB"/>
    <w:rsid w:val="00915315"/>
    <w:rsid w:val="00915949"/>
    <w:rsid w:val="00916027"/>
    <w:rsid w:val="0091643E"/>
    <w:rsid w:val="0091675E"/>
    <w:rsid w:val="009168DD"/>
    <w:rsid w:val="009173CB"/>
    <w:rsid w:val="00917435"/>
    <w:rsid w:val="009176B8"/>
    <w:rsid w:val="009177F5"/>
    <w:rsid w:val="00917B3C"/>
    <w:rsid w:val="00920720"/>
    <w:rsid w:val="009228BF"/>
    <w:rsid w:val="00923401"/>
    <w:rsid w:val="009243E2"/>
    <w:rsid w:val="0092445F"/>
    <w:rsid w:val="009244CB"/>
    <w:rsid w:val="0092465D"/>
    <w:rsid w:val="00924C1C"/>
    <w:rsid w:val="00925396"/>
    <w:rsid w:val="00925DB8"/>
    <w:rsid w:val="00926131"/>
    <w:rsid w:val="00926FD7"/>
    <w:rsid w:val="00927B0A"/>
    <w:rsid w:val="009301E6"/>
    <w:rsid w:val="00930ADB"/>
    <w:rsid w:val="009313C1"/>
    <w:rsid w:val="00931540"/>
    <w:rsid w:val="00932856"/>
    <w:rsid w:val="00933074"/>
    <w:rsid w:val="0093323E"/>
    <w:rsid w:val="00933314"/>
    <w:rsid w:val="00933448"/>
    <w:rsid w:val="009337C2"/>
    <w:rsid w:val="00933B0E"/>
    <w:rsid w:val="00933DA0"/>
    <w:rsid w:val="00934032"/>
    <w:rsid w:val="00934AB2"/>
    <w:rsid w:val="009357F7"/>
    <w:rsid w:val="00935E64"/>
    <w:rsid w:val="009375F9"/>
    <w:rsid w:val="00937B77"/>
    <w:rsid w:val="00940512"/>
    <w:rsid w:val="0094097F"/>
    <w:rsid w:val="009414C2"/>
    <w:rsid w:val="0094216B"/>
    <w:rsid w:val="009421EE"/>
    <w:rsid w:val="0094240C"/>
    <w:rsid w:val="00942B00"/>
    <w:rsid w:val="00943562"/>
    <w:rsid w:val="009443CC"/>
    <w:rsid w:val="00944CF1"/>
    <w:rsid w:val="00944F79"/>
    <w:rsid w:val="0094548C"/>
    <w:rsid w:val="00946A4D"/>
    <w:rsid w:val="00946EC3"/>
    <w:rsid w:val="00947858"/>
    <w:rsid w:val="00947C75"/>
    <w:rsid w:val="00950E27"/>
    <w:rsid w:val="009510BD"/>
    <w:rsid w:val="00951821"/>
    <w:rsid w:val="00952517"/>
    <w:rsid w:val="009525AC"/>
    <w:rsid w:val="00952FDB"/>
    <w:rsid w:val="009531A0"/>
    <w:rsid w:val="009534CC"/>
    <w:rsid w:val="0095398D"/>
    <w:rsid w:val="00954D14"/>
    <w:rsid w:val="00954D70"/>
    <w:rsid w:val="009554BC"/>
    <w:rsid w:val="0095566F"/>
    <w:rsid w:val="00955CA7"/>
    <w:rsid w:val="009574DA"/>
    <w:rsid w:val="00957665"/>
    <w:rsid w:val="0095794A"/>
    <w:rsid w:val="00960530"/>
    <w:rsid w:val="00960A4F"/>
    <w:rsid w:val="009610DE"/>
    <w:rsid w:val="00961543"/>
    <w:rsid w:val="0096187B"/>
    <w:rsid w:val="00961A1A"/>
    <w:rsid w:val="00961E61"/>
    <w:rsid w:val="009621C1"/>
    <w:rsid w:val="009627F3"/>
    <w:rsid w:val="00962A6B"/>
    <w:rsid w:val="00962BCE"/>
    <w:rsid w:val="009633F3"/>
    <w:rsid w:val="00963874"/>
    <w:rsid w:val="00964585"/>
    <w:rsid w:val="00964739"/>
    <w:rsid w:val="0096477A"/>
    <w:rsid w:val="009649D0"/>
    <w:rsid w:val="00964CED"/>
    <w:rsid w:val="009658B3"/>
    <w:rsid w:val="00965A87"/>
    <w:rsid w:val="00965C5C"/>
    <w:rsid w:val="00965ECF"/>
    <w:rsid w:val="009668EB"/>
    <w:rsid w:val="009671BD"/>
    <w:rsid w:val="009672CE"/>
    <w:rsid w:val="0097019A"/>
    <w:rsid w:val="0097074F"/>
    <w:rsid w:val="0097121D"/>
    <w:rsid w:val="00971D69"/>
    <w:rsid w:val="00972EAD"/>
    <w:rsid w:val="00973162"/>
    <w:rsid w:val="00973EA5"/>
    <w:rsid w:val="0097410E"/>
    <w:rsid w:val="009755CC"/>
    <w:rsid w:val="0097565A"/>
    <w:rsid w:val="009758BA"/>
    <w:rsid w:val="00975F0F"/>
    <w:rsid w:val="009764DF"/>
    <w:rsid w:val="00976B9E"/>
    <w:rsid w:val="00976EA9"/>
    <w:rsid w:val="009772E2"/>
    <w:rsid w:val="0097737B"/>
    <w:rsid w:val="00977A88"/>
    <w:rsid w:val="00977D4C"/>
    <w:rsid w:val="00977E12"/>
    <w:rsid w:val="00977FA3"/>
    <w:rsid w:val="009812E7"/>
    <w:rsid w:val="0098146D"/>
    <w:rsid w:val="009818B6"/>
    <w:rsid w:val="00981BBB"/>
    <w:rsid w:val="0098207B"/>
    <w:rsid w:val="009824B1"/>
    <w:rsid w:val="00982D62"/>
    <w:rsid w:val="00983161"/>
    <w:rsid w:val="00983A43"/>
    <w:rsid w:val="00984424"/>
    <w:rsid w:val="00984523"/>
    <w:rsid w:val="00985079"/>
    <w:rsid w:val="00985528"/>
    <w:rsid w:val="00985773"/>
    <w:rsid w:val="009857B5"/>
    <w:rsid w:val="00985AD7"/>
    <w:rsid w:val="009860E3"/>
    <w:rsid w:val="00986269"/>
    <w:rsid w:val="009862F2"/>
    <w:rsid w:val="009874A7"/>
    <w:rsid w:val="009877AA"/>
    <w:rsid w:val="009902FF"/>
    <w:rsid w:val="00990400"/>
    <w:rsid w:val="00990EC6"/>
    <w:rsid w:val="00991002"/>
    <w:rsid w:val="0099104F"/>
    <w:rsid w:val="00991401"/>
    <w:rsid w:val="00991576"/>
    <w:rsid w:val="009929A1"/>
    <w:rsid w:val="00992B97"/>
    <w:rsid w:val="009933C4"/>
    <w:rsid w:val="009936DD"/>
    <w:rsid w:val="00993B32"/>
    <w:rsid w:val="00994222"/>
    <w:rsid w:val="009952E6"/>
    <w:rsid w:val="00995F09"/>
    <w:rsid w:val="009960D9"/>
    <w:rsid w:val="00996575"/>
    <w:rsid w:val="00997A8D"/>
    <w:rsid w:val="009A11A0"/>
    <w:rsid w:val="009A13B7"/>
    <w:rsid w:val="009A1901"/>
    <w:rsid w:val="009A1A63"/>
    <w:rsid w:val="009A1BAB"/>
    <w:rsid w:val="009A1D17"/>
    <w:rsid w:val="009A1ECF"/>
    <w:rsid w:val="009A2F11"/>
    <w:rsid w:val="009A3366"/>
    <w:rsid w:val="009A3A59"/>
    <w:rsid w:val="009A3DFD"/>
    <w:rsid w:val="009A41C0"/>
    <w:rsid w:val="009A4351"/>
    <w:rsid w:val="009A440A"/>
    <w:rsid w:val="009A579F"/>
    <w:rsid w:val="009A5E23"/>
    <w:rsid w:val="009A6027"/>
    <w:rsid w:val="009A67C0"/>
    <w:rsid w:val="009A689C"/>
    <w:rsid w:val="009A7295"/>
    <w:rsid w:val="009A771C"/>
    <w:rsid w:val="009A7B65"/>
    <w:rsid w:val="009B0256"/>
    <w:rsid w:val="009B0EEE"/>
    <w:rsid w:val="009B129A"/>
    <w:rsid w:val="009B13E5"/>
    <w:rsid w:val="009B145B"/>
    <w:rsid w:val="009B14CD"/>
    <w:rsid w:val="009B223A"/>
    <w:rsid w:val="009B35C1"/>
    <w:rsid w:val="009B3826"/>
    <w:rsid w:val="009B4AA3"/>
    <w:rsid w:val="009B505E"/>
    <w:rsid w:val="009B50BB"/>
    <w:rsid w:val="009B53EB"/>
    <w:rsid w:val="009B5FED"/>
    <w:rsid w:val="009B68BE"/>
    <w:rsid w:val="009B6CE5"/>
    <w:rsid w:val="009B78E1"/>
    <w:rsid w:val="009B7F17"/>
    <w:rsid w:val="009C01DC"/>
    <w:rsid w:val="009C0464"/>
    <w:rsid w:val="009C0686"/>
    <w:rsid w:val="009C1602"/>
    <w:rsid w:val="009C1B93"/>
    <w:rsid w:val="009C2C53"/>
    <w:rsid w:val="009C2EBD"/>
    <w:rsid w:val="009C3869"/>
    <w:rsid w:val="009C3E64"/>
    <w:rsid w:val="009C4881"/>
    <w:rsid w:val="009C4AB6"/>
    <w:rsid w:val="009C4F71"/>
    <w:rsid w:val="009C572F"/>
    <w:rsid w:val="009C5CF4"/>
    <w:rsid w:val="009C5E07"/>
    <w:rsid w:val="009C602B"/>
    <w:rsid w:val="009C66EF"/>
    <w:rsid w:val="009C733A"/>
    <w:rsid w:val="009C7354"/>
    <w:rsid w:val="009C73B4"/>
    <w:rsid w:val="009C76C6"/>
    <w:rsid w:val="009C7D2B"/>
    <w:rsid w:val="009C7FD6"/>
    <w:rsid w:val="009D0739"/>
    <w:rsid w:val="009D07B1"/>
    <w:rsid w:val="009D0BDC"/>
    <w:rsid w:val="009D13A5"/>
    <w:rsid w:val="009D1DE2"/>
    <w:rsid w:val="009D220A"/>
    <w:rsid w:val="009D25DA"/>
    <w:rsid w:val="009D28CA"/>
    <w:rsid w:val="009D2FF7"/>
    <w:rsid w:val="009D33AB"/>
    <w:rsid w:val="009D3B11"/>
    <w:rsid w:val="009D3DEF"/>
    <w:rsid w:val="009D404C"/>
    <w:rsid w:val="009D495E"/>
    <w:rsid w:val="009D526E"/>
    <w:rsid w:val="009D56C8"/>
    <w:rsid w:val="009D62E3"/>
    <w:rsid w:val="009D6E73"/>
    <w:rsid w:val="009D72A9"/>
    <w:rsid w:val="009D732F"/>
    <w:rsid w:val="009D799D"/>
    <w:rsid w:val="009D7B45"/>
    <w:rsid w:val="009D7B54"/>
    <w:rsid w:val="009E13AF"/>
    <w:rsid w:val="009E17BA"/>
    <w:rsid w:val="009E203B"/>
    <w:rsid w:val="009E258D"/>
    <w:rsid w:val="009E2729"/>
    <w:rsid w:val="009E322F"/>
    <w:rsid w:val="009E4350"/>
    <w:rsid w:val="009E45B2"/>
    <w:rsid w:val="009E46BF"/>
    <w:rsid w:val="009E4A15"/>
    <w:rsid w:val="009E558F"/>
    <w:rsid w:val="009E5DC2"/>
    <w:rsid w:val="009E5EEB"/>
    <w:rsid w:val="009E6462"/>
    <w:rsid w:val="009E770A"/>
    <w:rsid w:val="009E7C2A"/>
    <w:rsid w:val="009F0473"/>
    <w:rsid w:val="009F0824"/>
    <w:rsid w:val="009F0F98"/>
    <w:rsid w:val="009F151A"/>
    <w:rsid w:val="009F33A6"/>
    <w:rsid w:val="009F39D2"/>
    <w:rsid w:val="009F4939"/>
    <w:rsid w:val="009F4F07"/>
    <w:rsid w:val="009F56AB"/>
    <w:rsid w:val="009F65A4"/>
    <w:rsid w:val="009F669D"/>
    <w:rsid w:val="009F698F"/>
    <w:rsid w:val="009F6F30"/>
    <w:rsid w:val="009F7291"/>
    <w:rsid w:val="009F75A0"/>
    <w:rsid w:val="009F76EB"/>
    <w:rsid w:val="009F7C18"/>
    <w:rsid w:val="009F7F33"/>
    <w:rsid w:val="00A005FF"/>
    <w:rsid w:val="00A00743"/>
    <w:rsid w:val="00A00B26"/>
    <w:rsid w:val="00A00D4E"/>
    <w:rsid w:val="00A0130E"/>
    <w:rsid w:val="00A01492"/>
    <w:rsid w:val="00A0191B"/>
    <w:rsid w:val="00A01C0E"/>
    <w:rsid w:val="00A01ED2"/>
    <w:rsid w:val="00A02C35"/>
    <w:rsid w:val="00A0370C"/>
    <w:rsid w:val="00A037CE"/>
    <w:rsid w:val="00A03B91"/>
    <w:rsid w:val="00A03BA4"/>
    <w:rsid w:val="00A048EB"/>
    <w:rsid w:val="00A058F9"/>
    <w:rsid w:val="00A05C9A"/>
    <w:rsid w:val="00A05E00"/>
    <w:rsid w:val="00A05E1A"/>
    <w:rsid w:val="00A06FCC"/>
    <w:rsid w:val="00A0730E"/>
    <w:rsid w:val="00A07665"/>
    <w:rsid w:val="00A07845"/>
    <w:rsid w:val="00A1046F"/>
    <w:rsid w:val="00A11888"/>
    <w:rsid w:val="00A1235A"/>
    <w:rsid w:val="00A1251F"/>
    <w:rsid w:val="00A12CC3"/>
    <w:rsid w:val="00A12CEF"/>
    <w:rsid w:val="00A13026"/>
    <w:rsid w:val="00A13599"/>
    <w:rsid w:val="00A13E88"/>
    <w:rsid w:val="00A13FD2"/>
    <w:rsid w:val="00A14768"/>
    <w:rsid w:val="00A1487B"/>
    <w:rsid w:val="00A157AE"/>
    <w:rsid w:val="00A15FB6"/>
    <w:rsid w:val="00A162DA"/>
    <w:rsid w:val="00A16FBB"/>
    <w:rsid w:val="00A170B9"/>
    <w:rsid w:val="00A174A6"/>
    <w:rsid w:val="00A175A2"/>
    <w:rsid w:val="00A17C72"/>
    <w:rsid w:val="00A17F8E"/>
    <w:rsid w:val="00A20610"/>
    <w:rsid w:val="00A20B77"/>
    <w:rsid w:val="00A20EDB"/>
    <w:rsid w:val="00A210AC"/>
    <w:rsid w:val="00A2185B"/>
    <w:rsid w:val="00A22400"/>
    <w:rsid w:val="00A233C9"/>
    <w:rsid w:val="00A237DA"/>
    <w:rsid w:val="00A2433D"/>
    <w:rsid w:val="00A250A2"/>
    <w:rsid w:val="00A251D7"/>
    <w:rsid w:val="00A25822"/>
    <w:rsid w:val="00A25A5E"/>
    <w:rsid w:val="00A25BFE"/>
    <w:rsid w:val="00A25E6F"/>
    <w:rsid w:val="00A26229"/>
    <w:rsid w:val="00A26528"/>
    <w:rsid w:val="00A26A06"/>
    <w:rsid w:val="00A26A6D"/>
    <w:rsid w:val="00A26DD0"/>
    <w:rsid w:val="00A27005"/>
    <w:rsid w:val="00A27443"/>
    <w:rsid w:val="00A278B0"/>
    <w:rsid w:val="00A27F37"/>
    <w:rsid w:val="00A30C1B"/>
    <w:rsid w:val="00A3118F"/>
    <w:rsid w:val="00A31AE7"/>
    <w:rsid w:val="00A32867"/>
    <w:rsid w:val="00A32B01"/>
    <w:rsid w:val="00A32BEA"/>
    <w:rsid w:val="00A33F69"/>
    <w:rsid w:val="00A3434B"/>
    <w:rsid w:val="00A34411"/>
    <w:rsid w:val="00A3467F"/>
    <w:rsid w:val="00A34C1F"/>
    <w:rsid w:val="00A3550E"/>
    <w:rsid w:val="00A355A7"/>
    <w:rsid w:val="00A35AFC"/>
    <w:rsid w:val="00A35BFE"/>
    <w:rsid w:val="00A40941"/>
    <w:rsid w:val="00A40D2A"/>
    <w:rsid w:val="00A40ECA"/>
    <w:rsid w:val="00A412E3"/>
    <w:rsid w:val="00A414FB"/>
    <w:rsid w:val="00A4199D"/>
    <w:rsid w:val="00A42434"/>
    <w:rsid w:val="00A42499"/>
    <w:rsid w:val="00A427A9"/>
    <w:rsid w:val="00A42B82"/>
    <w:rsid w:val="00A42E11"/>
    <w:rsid w:val="00A43607"/>
    <w:rsid w:val="00A4375B"/>
    <w:rsid w:val="00A43F2A"/>
    <w:rsid w:val="00A4476F"/>
    <w:rsid w:val="00A44DD1"/>
    <w:rsid w:val="00A454EB"/>
    <w:rsid w:val="00A45A0B"/>
    <w:rsid w:val="00A45B78"/>
    <w:rsid w:val="00A46047"/>
    <w:rsid w:val="00A46831"/>
    <w:rsid w:val="00A46C91"/>
    <w:rsid w:val="00A50382"/>
    <w:rsid w:val="00A5057F"/>
    <w:rsid w:val="00A509C6"/>
    <w:rsid w:val="00A513F6"/>
    <w:rsid w:val="00A51916"/>
    <w:rsid w:val="00A5201C"/>
    <w:rsid w:val="00A52A6B"/>
    <w:rsid w:val="00A531B9"/>
    <w:rsid w:val="00A5416A"/>
    <w:rsid w:val="00A54F55"/>
    <w:rsid w:val="00A55136"/>
    <w:rsid w:val="00A554D3"/>
    <w:rsid w:val="00A55625"/>
    <w:rsid w:val="00A5598F"/>
    <w:rsid w:val="00A562D7"/>
    <w:rsid w:val="00A6019C"/>
    <w:rsid w:val="00A60387"/>
    <w:rsid w:val="00A6043E"/>
    <w:rsid w:val="00A61BDE"/>
    <w:rsid w:val="00A63563"/>
    <w:rsid w:val="00A637CC"/>
    <w:rsid w:val="00A638AE"/>
    <w:rsid w:val="00A63AA2"/>
    <w:rsid w:val="00A64238"/>
    <w:rsid w:val="00A6491F"/>
    <w:rsid w:val="00A64DF8"/>
    <w:rsid w:val="00A654D4"/>
    <w:rsid w:val="00A65AA8"/>
    <w:rsid w:val="00A65F5F"/>
    <w:rsid w:val="00A65FB3"/>
    <w:rsid w:val="00A6618C"/>
    <w:rsid w:val="00A66545"/>
    <w:rsid w:val="00A66E3F"/>
    <w:rsid w:val="00A66FA4"/>
    <w:rsid w:val="00A671E8"/>
    <w:rsid w:val="00A67452"/>
    <w:rsid w:val="00A677C5"/>
    <w:rsid w:val="00A67C98"/>
    <w:rsid w:val="00A67E95"/>
    <w:rsid w:val="00A70C56"/>
    <w:rsid w:val="00A71300"/>
    <w:rsid w:val="00A71D5B"/>
    <w:rsid w:val="00A7236B"/>
    <w:rsid w:val="00A728AE"/>
    <w:rsid w:val="00A737B9"/>
    <w:rsid w:val="00A73C09"/>
    <w:rsid w:val="00A749AC"/>
    <w:rsid w:val="00A755AA"/>
    <w:rsid w:val="00A7567C"/>
    <w:rsid w:val="00A7643F"/>
    <w:rsid w:val="00A765A4"/>
    <w:rsid w:val="00A76845"/>
    <w:rsid w:val="00A76D2A"/>
    <w:rsid w:val="00A7708D"/>
    <w:rsid w:val="00A776CC"/>
    <w:rsid w:val="00A779E2"/>
    <w:rsid w:val="00A77C1F"/>
    <w:rsid w:val="00A77C82"/>
    <w:rsid w:val="00A77F3A"/>
    <w:rsid w:val="00A80328"/>
    <w:rsid w:val="00A80526"/>
    <w:rsid w:val="00A806A6"/>
    <w:rsid w:val="00A80E21"/>
    <w:rsid w:val="00A81216"/>
    <w:rsid w:val="00A81299"/>
    <w:rsid w:val="00A8131E"/>
    <w:rsid w:val="00A820C2"/>
    <w:rsid w:val="00A8275A"/>
    <w:rsid w:val="00A82B0B"/>
    <w:rsid w:val="00A82B23"/>
    <w:rsid w:val="00A83191"/>
    <w:rsid w:val="00A8349E"/>
    <w:rsid w:val="00A836B3"/>
    <w:rsid w:val="00A83764"/>
    <w:rsid w:val="00A844A4"/>
    <w:rsid w:val="00A84BFF"/>
    <w:rsid w:val="00A85027"/>
    <w:rsid w:val="00A85501"/>
    <w:rsid w:val="00A85E35"/>
    <w:rsid w:val="00A868B3"/>
    <w:rsid w:val="00A86D0F"/>
    <w:rsid w:val="00A86E3D"/>
    <w:rsid w:val="00A8702F"/>
    <w:rsid w:val="00A8752A"/>
    <w:rsid w:val="00A87961"/>
    <w:rsid w:val="00A906E8"/>
    <w:rsid w:val="00A907AF"/>
    <w:rsid w:val="00A918CA"/>
    <w:rsid w:val="00A91B7F"/>
    <w:rsid w:val="00A92587"/>
    <w:rsid w:val="00A928E9"/>
    <w:rsid w:val="00A92E6B"/>
    <w:rsid w:val="00A92F17"/>
    <w:rsid w:val="00A9318F"/>
    <w:rsid w:val="00A93725"/>
    <w:rsid w:val="00A93EAD"/>
    <w:rsid w:val="00A9449B"/>
    <w:rsid w:val="00A94E6B"/>
    <w:rsid w:val="00A94F96"/>
    <w:rsid w:val="00A95206"/>
    <w:rsid w:val="00A95662"/>
    <w:rsid w:val="00A95793"/>
    <w:rsid w:val="00A9647C"/>
    <w:rsid w:val="00A96C92"/>
    <w:rsid w:val="00A96DBE"/>
    <w:rsid w:val="00AA0319"/>
    <w:rsid w:val="00AA0521"/>
    <w:rsid w:val="00AA0975"/>
    <w:rsid w:val="00AA0CA6"/>
    <w:rsid w:val="00AA0DC3"/>
    <w:rsid w:val="00AA1325"/>
    <w:rsid w:val="00AA203E"/>
    <w:rsid w:val="00AA21D0"/>
    <w:rsid w:val="00AA2617"/>
    <w:rsid w:val="00AA2A04"/>
    <w:rsid w:val="00AA2B9C"/>
    <w:rsid w:val="00AA2CB8"/>
    <w:rsid w:val="00AA307E"/>
    <w:rsid w:val="00AA3460"/>
    <w:rsid w:val="00AA35F1"/>
    <w:rsid w:val="00AA3B0F"/>
    <w:rsid w:val="00AA3CB9"/>
    <w:rsid w:val="00AA4747"/>
    <w:rsid w:val="00AA5E30"/>
    <w:rsid w:val="00AA64E7"/>
    <w:rsid w:val="00AA68B3"/>
    <w:rsid w:val="00AA6AF3"/>
    <w:rsid w:val="00AA724F"/>
    <w:rsid w:val="00AB09BD"/>
    <w:rsid w:val="00AB153C"/>
    <w:rsid w:val="00AB1809"/>
    <w:rsid w:val="00AB19A6"/>
    <w:rsid w:val="00AB1DF4"/>
    <w:rsid w:val="00AB28B3"/>
    <w:rsid w:val="00AB34BA"/>
    <w:rsid w:val="00AB3A2F"/>
    <w:rsid w:val="00AB3E87"/>
    <w:rsid w:val="00AB3FCB"/>
    <w:rsid w:val="00AB43DA"/>
    <w:rsid w:val="00AB4848"/>
    <w:rsid w:val="00AB5193"/>
    <w:rsid w:val="00AB56D5"/>
    <w:rsid w:val="00AB5CD6"/>
    <w:rsid w:val="00AB63CD"/>
    <w:rsid w:val="00AB64EF"/>
    <w:rsid w:val="00AB7EA6"/>
    <w:rsid w:val="00AC03D3"/>
    <w:rsid w:val="00AC0F30"/>
    <w:rsid w:val="00AC111D"/>
    <w:rsid w:val="00AC1328"/>
    <w:rsid w:val="00AC15AC"/>
    <w:rsid w:val="00AC18B5"/>
    <w:rsid w:val="00AC1D46"/>
    <w:rsid w:val="00AC2736"/>
    <w:rsid w:val="00AC2894"/>
    <w:rsid w:val="00AC2919"/>
    <w:rsid w:val="00AC29C4"/>
    <w:rsid w:val="00AC3718"/>
    <w:rsid w:val="00AC3C8B"/>
    <w:rsid w:val="00AC49A8"/>
    <w:rsid w:val="00AC4B93"/>
    <w:rsid w:val="00AC51F5"/>
    <w:rsid w:val="00AC572C"/>
    <w:rsid w:val="00AC5D58"/>
    <w:rsid w:val="00AC6230"/>
    <w:rsid w:val="00AC67B6"/>
    <w:rsid w:val="00AC7412"/>
    <w:rsid w:val="00AC7D1D"/>
    <w:rsid w:val="00AD02C7"/>
    <w:rsid w:val="00AD05D4"/>
    <w:rsid w:val="00AD0A9F"/>
    <w:rsid w:val="00AD0DDA"/>
    <w:rsid w:val="00AD1345"/>
    <w:rsid w:val="00AD15AE"/>
    <w:rsid w:val="00AD1826"/>
    <w:rsid w:val="00AD1C32"/>
    <w:rsid w:val="00AD1C71"/>
    <w:rsid w:val="00AD200D"/>
    <w:rsid w:val="00AD2207"/>
    <w:rsid w:val="00AD27CF"/>
    <w:rsid w:val="00AD2E65"/>
    <w:rsid w:val="00AD4017"/>
    <w:rsid w:val="00AD40E2"/>
    <w:rsid w:val="00AD44A6"/>
    <w:rsid w:val="00AD4887"/>
    <w:rsid w:val="00AD4FEA"/>
    <w:rsid w:val="00AD51D0"/>
    <w:rsid w:val="00AD5A8B"/>
    <w:rsid w:val="00AD6FDB"/>
    <w:rsid w:val="00AD7423"/>
    <w:rsid w:val="00AD747E"/>
    <w:rsid w:val="00AD76DD"/>
    <w:rsid w:val="00AD781F"/>
    <w:rsid w:val="00AD7984"/>
    <w:rsid w:val="00AD7BDD"/>
    <w:rsid w:val="00AD7E83"/>
    <w:rsid w:val="00AE0BFF"/>
    <w:rsid w:val="00AE1D44"/>
    <w:rsid w:val="00AE1D7B"/>
    <w:rsid w:val="00AE3CAB"/>
    <w:rsid w:val="00AE40A0"/>
    <w:rsid w:val="00AE53FC"/>
    <w:rsid w:val="00AE5A6C"/>
    <w:rsid w:val="00AE6713"/>
    <w:rsid w:val="00AE698A"/>
    <w:rsid w:val="00AE6EDA"/>
    <w:rsid w:val="00AE71A1"/>
    <w:rsid w:val="00AE7AF8"/>
    <w:rsid w:val="00AF147F"/>
    <w:rsid w:val="00AF1648"/>
    <w:rsid w:val="00AF18A9"/>
    <w:rsid w:val="00AF1B52"/>
    <w:rsid w:val="00AF22D3"/>
    <w:rsid w:val="00AF24E1"/>
    <w:rsid w:val="00AF2EEC"/>
    <w:rsid w:val="00AF3146"/>
    <w:rsid w:val="00AF398C"/>
    <w:rsid w:val="00AF3BFD"/>
    <w:rsid w:val="00AF431E"/>
    <w:rsid w:val="00AF4664"/>
    <w:rsid w:val="00AF4C8D"/>
    <w:rsid w:val="00AF4CE4"/>
    <w:rsid w:val="00AF4D84"/>
    <w:rsid w:val="00AF4E04"/>
    <w:rsid w:val="00AF5707"/>
    <w:rsid w:val="00AF5D03"/>
    <w:rsid w:val="00AF66F4"/>
    <w:rsid w:val="00AF6A57"/>
    <w:rsid w:val="00AF7658"/>
    <w:rsid w:val="00AF7DA1"/>
    <w:rsid w:val="00AF7F4E"/>
    <w:rsid w:val="00B00051"/>
    <w:rsid w:val="00B0013A"/>
    <w:rsid w:val="00B01758"/>
    <w:rsid w:val="00B017F8"/>
    <w:rsid w:val="00B018ED"/>
    <w:rsid w:val="00B01910"/>
    <w:rsid w:val="00B02E3B"/>
    <w:rsid w:val="00B02E60"/>
    <w:rsid w:val="00B02E8A"/>
    <w:rsid w:val="00B034BC"/>
    <w:rsid w:val="00B03BAA"/>
    <w:rsid w:val="00B041AF"/>
    <w:rsid w:val="00B053B6"/>
    <w:rsid w:val="00B055D2"/>
    <w:rsid w:val="00B05995"/>
    <w:rsid w:val="00B05E8C"/>
    <w:rsid w:val="00B06DDF"/>
    <w:rsid w:val="00B079ED"/>
    <w:rsid w:val="00B07C84"/>
    <w:rsid w:val="00B07E81"/>
    <w:rsid w:val="00B100E4"/>
    <w:rsid w:val="00B101BF"/>
    <w:rsid w:val="00B10520"/>
    <w:rsid w:val="00B113EE"/>
    <w:rsid w:val="00B118E4"/>
    <w:rsid w:val="00B121DF"/>
    <w:rsid w:val="00B129D0"/>
    <w:rsid w:val="00B12DD4"/>
    <w:rsid w:val="00B13942"/>
    <w:rsid w:val="00B13977"/>
    <w:rsid w:val="00B13F4C"/>
    <w:rsid w:val="00B144C9"/>
    <w:rsid w:val="00B14B94"/>
    <w:rsid w:val="00B14EB2"/>
    <w:rsid w:val="00B15169"/>
    <w:rsid w:val="00B1526B"/>
    <w:rsid w:val="00B15539"/>
    <w:rsid w:val="00B156CF"/>
    <w:rsid w:val="00B1602D"/>
    <w:rsid w:val="00B16454"/>
    <w:rsid w:val="00B167B5"/>
    <w:rsid w:val="00B17142"/>
    <w:rsid w:val="00B171BA"/>
    <w:rsid w:val="00B179CC"/>
    <w:rsid w:val="00B17D9C"/>
    <w:rsid w:val="00B20407"/>
    <w:rsid w:val="00B20D19"/>
    <w:rsid w:val="00B20F0B"/>
    <w:rsid w:val="00B210AF"/>
    <w:rsid w:val="00B22066"/>
    <w:rsid w:val="00B2258B"/>
    <w:rsid w:val="00B2332C"/>
    <w:rsid w:val="00B24F35"/>
    <w:rsid w:val="00B25F43"/>
    <w:rsid w:val="00B263AB"/>
    <w:rsid w:val="00B271C3"/>
    <w:rsid w:val="00B27D7D"/>
    <w:rsid w:val="00B27F69"/>
    <w:rsid w:val="00B3060C"/>
    <w:rsid w:val="00B30D46"/>
    <w:rsid w:val="00B31121"/>
    <w:rsid w:val="00B31453"/>
    <w:rsid w:val="00B3179D"/>
    <w:rsid w:val="00B322E9"/>
    <w:rsid w:val="00B3267F"/>
    <w:rsid w:val="00B3275E"/>
    <w:rsid w:val="00B3349B"/>
    <w:rsid w:val="00B33DCC"/>
    <w:rsid w:val="00B33F34"/>
    <w:rsid w:val="00B3424D"/>
    <w:rsid w:val="00B34398"/>
    <w:rsid w:val="00B344C0"/>
    <w:rsid w:val="00B3479B"/>
    <w:rsid w:val="00B34DA1"/>
    <w:rsid w:val="00B35AE8"/>
    <w:rsid w:val="00B35EBC"/>
    <w:rsid w:val="00B3766D"/>
    <w:rsid w:val="00B37918"/>
    <w:rsid w:val="00B3793F"/>
    <w:rsid w:val="00B40A8E"/>
    <w:rsid w:val="00B40BA2"/>
    <w:rsid w:val="00B4125C"/>
    <w:rsid w:val="00B41573"/>
    <w:rsid w:val="00B418F8"/>
    <w:rsid w:val="00B41FF6"/>
    <w:rsid w:val="00B42787"/>
    <w:rsid w:val="00B427E6"/>
    <w:rsid w:val="00B434B4"/>
    <w:rsid w:val="00B44444"/>
    <w:rsid w:val="00B44725"/>
    <w:rsid w:val="00B448BB"/>
    <w:rsid w:val="00B453AC"/>
    <w:rsid w:val="00B46479"/>
    <w:rsid w:val="00B466A9"/>
    <w:rsid w:val="00B46FC4"/>
    <w:rsid w:val="00B4741F"/>
    <w:rsid w:val="00B47757"/>
    <w:rsid w:val="00B50139"/>
    <w:rsid w:val="00B505FE"/>
    <w:rsid w:val="00B507BF"/>
    <w:rsid w:val="00B5193B"/>
    <w:rsid w:val="00B519BA"/>
    <w:rsid w:val="00B52347"/>
    <w:rsid w:val="00B52378"/>
    <w:rsid w:val="00B52992"/>
    <w:rsid w:val="00B529FC"/>
    <w:rsid w:val="00B53A34"/>
    <w:rsid w:val="00B5402F"/>
    <w:rsid w:val="00B54D13"/>
    <w:rsid w:val="00B54E81"/>
    <w:rsid w:val="00B54ED8"/>
    <w:rsid w:val="00B550A5"/>
    <w:rsid w:val="00B550C5"/>
    <w:rsid w:val="00B5510F"/>
    <w:rsid w:val="00B552C8"/>
    <w:rsid w:val="00B56C85"/>
    <w:rsid w:val="00B5712A"/>
    <w:rsid w:val="00B5716F"/>
    <w:rsid w:val="00B576BA"/>
    <w:rsid w:val="00B57770"/>
    <w:rsid w:val="00B57A83"/>
    <w:rsid w:val="00B604B4"/>
    <w:rsid w:val="00B60F18"/>
    <w:rsid w:val="00B6376A"/>
    <w:rsid w:val="00B65E68"/>
    <w:rsid w:val="00B66688"/>
    <w:rsid w:val="00B668AE"/>
    <w:rsid w:val="00B66951"/>
    <w:rsid w:val="00B66D45"/>
    <w:rsid w:val="00B705E1"/>
    <w:rsid w:val="00B70C64"/>
    <w:rsid w:val="00B70F9F"/>
    <w:rsid w:val="00B71017"/>
    <w:rsid w:val="00B71738"/>
    <w:rsid w:val="00B71D08"/>
    <w:rsid w:val="00B71D69"/>
    <w:rsid w:val="00B72395"/>
    <w:rsid w:val="00B72416"/>
    <w:rsid w:val="00B72AD0"/>
    <w:rsid w:val="00B73BF5"/>
    <w:rsid w:val="00B73D38"/>
    <w:rsid w:val="00B73F26"/>
    <w:rsid w:val="00B742D4"/>
    <w:rsid w:val="00B74557"/>
    <w:rsid w:val="00B751C7"/>
    <w:rsid w:val="00B75331"/>
    <w:rsid w:val="00B75CD9"/>
    <w:rsid w:val="00B76363"/>
    <w:rsid w:val="00B76F1F"/>
    <w:rsid w:val="00B77787"/>
    <w:rsid w:val="00B77C26"/>
    <w:rsid w:val="00B80AFF"/>
    <w:rsid w:val="00B81693"/>
    <w:rsid w:val="00B826D1"/>
    <w:rsid w:val="00B8281E"/>
    <w:rsid w:val="00B828E0"/>
    <w:rsid w:val="00B82AC8"/>
    <w:rsid w:val="00B830BD"/>
    <w:rsid w:val="00B83156"/>
    <w:rsid w:val="00B837BD"/>
    <w:rsid w:val="00B83D3C"/>
    <w:rsid w:val="00B840BB"/>
    <w:rsid w:val="00B844E5"/>
    <w:rsid w:val="00B84A72"/>
    <w:rsid w:val="00B84B05"/>
    <w:rsid w:val="00B84CA5"/>
    <w:rsid w:val="00B852F2"/>
    <w:rsid w:val="00B85905"/>
    <w:rsid w:val="00B85D51"/>
    <w:rsid w:val="00B866D6"/>
    <w:rsid w:val="00B8799C"/>
    <w:rsid w:val="00B87B45"/>
    <w:rsid w:val="00B908C0"/>
    <w:rsid w:val="00B90F6E"/>
    <w:rsid w:val="00B9115C"/>
    <w:rsid w:val="00B91386"/>
    <w:rsid w:val="00B9170F"/>
    <w:rsid w:val="00B9199A"/>
    <w:rsid w:val="00B9245A"/>
    <w:rsid w:val="00B92DB2"/>
    <w:rsid w:val="00B94131"/>
    <w:rsid w:val="00B94C07"/>
    <w:rsid w:val="00B9525C"/>
    <w:rsid w:val="00B9526A"/>
    <w:rsid w:val="00B954E6"/>
    <w:rsid w:val="00B95573"/>
    <w:rsid w:val="00B9670E"/>
    <w:rsid w:val="00B96F26"/>
    <w:rsid w:val="00B972BD"/>
    <w:rsid w:val="00B973A9"/>
    <w:rsid w:val="00B97811"/>
    <w:rsid w:val="00B97CC9"/>
    <w:rsid w:val="00BA0760"/>
    <w:rsid w:val="00BA07E9"/>
    <w:rsid w:val="00BA0B78"/>
    <w:rsid w:val="00BA0E05"/>
    <w:rsid w:val="00BA1BEC"/>
    <w:rsid w:val="00BA1C62"/>
    <w:rsid w:val="00BA1E17"/>
    <w:rsid w:val="00BA1ED1"/>
    <w:rsid w:val="00BA2D8D"/>
    <w:rsid w:val="00BA2E07"/>
    <w:rsid w:val="00BA34BF"/>
    <w:rsid w:val="00BA4416"/>
    <w:rsid w:val="00BA463A"/>
    <w:rsid w:val="00BA4929"/>
    <w:rsid w:val="00BA5492"/>
    <w:rsid w:val="00BA5756"/>
    <w:rsid w:val="00BA57BA"/>
    <w:rsid w:val="00BA6134"/>
    <w:rsid w:val="00BA6C6B"/>
    <w:rsid w:val="00BA6D11"/>
    <w:rsid w:val="00BA7813"/>
    <w:rsid w:val="00BA7D01"/>
    <w:rsid w:val="00BB01C0"/>
    <w:rsid w:val="00BB0D4C"/>
    <w:rsid w:val="00BB1FF3"/>
    <w:rsid w:val="00BB2942"/>
    <w:rsid w:val="00BB2E68"/>
    <w:rsid w:val="00BB2FC3"/>
    <w:rsid w:val="00BB3491"/>
    <w:rsid w:val="00BB376F"/>
    <w:rsid w:val="00BB3855"/>
    <w:rsid w:val="00BB4417"/>
    <w:rsid w:val="00BB498C"/>
    <w:rsid w:val="00BB5614"/>
    <w:rsid w:val="00BB6CD1"/>
    <w:rsid w:val="00BB7385"/>
    <w:rsid w:val="00BB7BB5"/>
    <w:rsid w:val="00BB7BF5"/>
    <w:rsid w:val="00BB7F7D"/>
    <w:rsid w:val="00BC03C6"/>
    <w:rsid w:val="00BC0458"/>
    <w:rsid w:val="00BC0D1A"/>
    <w:rsid w:val="00BC113C"/>
    <w:rsid w:val="00BC1D90"/>
    <w:rsid w:val="00BC1E2B"/>
    <w:rsid w:val="00BC2695"/>
    <w:rsid w:val="00BC2DD8"/>
    <w:rsid w:val="00BC2FA4"/>
    <w:rsid w:val="00BC3614"/>
    <w:rsid w:val="00BC380B"/>
    <w:rsid w:val="00BC39E0"/>
    <w:rsid w:val="00BC3E50"/>
    <w:rsid w:val="00BC4716"/>
    <w:rsid w:val="00BC490A"/>
    <w:rsid w:val="00BC4B93"/>
    <w:rsid w:val="00BC537B"/>
    <w:rsid w:val="00BC5D2C"/>
    <w:rsid w:val="00BC5DA0"/>
    <w:rsid w:val="00BC697D"/>
    <w:rsid w:val="00BC69A1"/>
    <w:rsid w:val="00BD0835"/>
    <w:rsid w:val="00BD2016"/>
    <w:rsid w:val="00BD2940"/>
    <w:rsid w:val="00BD2990"/>
    <w:rsid w:val="00BD29E2"/>
    <w:rsid w:val="00BD3217"/>
    <w:rsid w:val="00BD35F3"/>
    <w:rsid w:val="00BD3C69"/>
    <w:rsid w:val="00BD3DF7"/>
    <w:rsid w:val="00BD51AA"/>
    <w:rsid w:val="00BD56F7"/>
    <w:rsid w:val="00BD626F"/>
    <w:rsid w:val="00BD63DA"/>
    <w:rsid w:val="00BD659B"/>
    <w:rsid w:val="00BD739F"/>
    <w:rsid w:val="00BD74D9"/>
    <w:rsid w:val="00BD78F8"/>
    <w:rsid w:val="00BD793B"/>
    <w:rsid w:val="00BD793F"/>
    <w:rsid w:val="00BE05D7"/>
    <w:rsid w:val="00BE0997"/>
    <w:rsid w:val="00BE1975"/>
    <w:rsid w:val="00BE2499"/>
    <w:rsid w:val="00BE24B1"/>
    <w:rsid w:val="00BE2E4D"/>
    <w:rsid w:val="00BE2F73"/>
    <w:rsid w:val="00BE36E8"/>
    <w:rsid w:val="00BE46E5"/>
    <w:rsid w:val="00BE5A37"/>
    <w:rsid w:val="00BE6835"/>
    <w:rsid w:val="00BF01F9"/>
    <w:rsid w:val="00BF0214"/>
    <w:rsid w:val="00BF02C4"/>
    <w:rsid w:val="00BF0C23"/>
    <w:rsid w:val="00BF1AF4"/>
    <w:rsid w:val="00BF1BE4"/>
    <w:rsid w:val="00BF1DA0"/>
    <w:rsid w:val="00BF1EC3"/>
    <w:rsid w:val="00BF2A45"/>
    <w:rsid w:val="00BF3CDF"/>
    <w:rsid w:val="00BF40F4"/>
    <w:rsid w:val="00BF41EE"/>
    <w:rsid w:val="00BF5E44"/>
    <w:rsid w:val="00BF5F89"/>
    <w:rsid w:val="00BF6230"/>
    <w:rsid w:val="00BF632F"/>
    <w:rsid w:val="00BF7405"/>
    <w:rsid w:val="00C0012B"/>
    <w:rsid w:val="00C002FC"/>
    <w:rsid w:val="00C006C4"/>
    <w:rsid w:val="00C0097F"/>
    <w:rsid w:val="00C00A06"/>
    <w:rsid w:val="00C01416"/>
    <w:rsid w:val="00C017D4"/>
    <w:rsid w:val="00C01F18"/>
    <w:rsid w:val="00C02066"/>
    <w:rsid w:val="00C020F0"/>
    <w:rsid w:val="00C0233C"/>
    <w:rsid w:val="00C02B81"/>
    <w:rsid w:val="00C036BB"/>
    <w:rsid w:val="00C03E79"/>
    <w:rsid w:val="00C04047"/>
    <w:rsid w:val="00C0416C"/>
    <w:rsid w:val="00C0429D"/>
    <w:rsid w:val="00C047B9"/>
    <w:rsid w:val="00C047CF"/>
    <w:rsid w:val="00C049D1"/>
    <w:rsid w:val="00C05583"/>
    <w:rsid w:val="00C06029"/>
    <w:rsid w:val="00C0626A"/>
    <w:rsid w:val="00C06850"/>
    <w:rsid w:val="00C10624"/>
    <w:rsid w:val="00C10C2B"/>
    <w:rsid w:val="00C10E62"/>
    <w:rsid w:val="00C110CF"/>
    <w:rsid w:val="00C117B3"/>
    <w:rsid w:val="00C11A1C"/>
    <w:rsid w:val="00C11AD6"/>
    <w:rsid w:val="00C13297"/>
    <w:rsid w:val="00C1336D"/>
    <w:rsid w:val="00C136DE"/>
    <w:rsid w:val="00C14F93"/>
    <w:rsid w:val="00C15320"/>
    <w:rsid w:val="00C156F1"/>
    <w:rsid w:val="00C1629D"/>
    <w:rsid w:val="00C163B7"/>
    <w:rsid w:val="00C16ACE"/>
    <w:rsid w:val="00C17250"/>
    <w:rsid w:val="00C179C6"/>
    <w:rsid w:val="00C17DCF"/>
    <w:rsid w:val="00C207BE"/>
    <w:rsid w:val="00C20A74"/>
    <w:rsid w:val="00C20ABC"/>
    <w:rsid w:val="00C219ED"/>
    <w:rsid w:val="00C21BAC"/>
    <w:rsid w:val="00C21DE3"/>
    <w:rsid w:val="00C22AD6"/>
    <w:rsid w:val="00C232CD"/>
    <w:rsid w:val="00C2355B"/>
    <w:rsid w:val="00C23AA4"/>
    <w:rsid w:val="00C24351"/>
    <w:rsid w:val="00C24EFE"/>
    <w:rsid w:val="00C250A3"/>
    <w:rsid w:val="00C2565C"/>
    <w:rsid w:val="00C256CB"/>
    <w:rsid w:val="00C25FFA"/>
    <w:rsid w:val="00C265E7"/>
    <w:rsid w:val="00C27818"/>
    <w:rsid w:val="00C27DAE"/>
    <w:rsid w:val="00C30C65"/>
    <w:rsid w:val="00C313C1"/>
    <w:rsid w:val="00C31CE1"/>
    <w:rsid w:val="00C31EF6"/>
    <w:rsid w:val="00C3203E"/>
    <w:rsid w:val="00C3240D"/>
    <w:rsid w:val="00C33764"/>
    <w:rsid w:val="00C33956"/>
    <w:rsid w:val="00C33F8F"/>
    <w:rsid w:val="00C346CA"/>
    <w:rsid w:val="00C35F89"/>
    <w:rsid w:val="00C36247"/>
    <w:rsid w:val="00C36B17"/>
    <w:rsid w:val="00C36B8B"/>
    <w:rsid w:val="00C374DA"/>
    <w:rsid w:val="00C378C9"/>
    <w:rsid w:val="00C37F24"/>
    <w:rsid w:val="00C400D5"/>
    <w:rsid w:val="00C409FB"/>
    <w:rsid w:val="00C41404"/>
    <w:rsid w:val="00C41D3B"/>
    <w:rsid w:val="00C42BBD"/>
    <w:rsid w:val="00C43A6C"/>
    <w:rsid w:val="00C43BE8"/>
    <w:rsid w:val="00C43F9C"/>
    <w:rsid w:val="00C4457D"/>
    <w:rsid w:val="00C4465A"/>
    <w:rsid w:val="00C450EF"/>
    <w:rsid w:val="00C454B2"/>
    <w:rsid w:val="00C45597"/>
    <w:rsid w:val="00C457A4"/>
    <w:rsid w:val="00C45A02"/>
    <w:rsid w:val="00C45A90"/>
    <w:rsid w:val="00C45B16"/>
    <w:rsid w:val="00C46EE0"/>
    <w:rsid w:val="00C47055"/>
    <w:rsid w:val="00C47E12"/>
    <w:rsid w:val="00C50188"/>
    <w:rsid w:val="00C50223"/>
    <w:rsid w:val="00C50E59"/>
    <w:rsid w:val="00C52284"/>
    <w:rsid w:val="00C523C1"/>
    <w:rsid w:val="00C524A3"/>
    <w:rsid w:val="00C52874"/>
    <w:rsid w:val="00C52BA8"/>
    <w:rsid w:val="00C53A5D"/>
    <w:rsid w:val="00C54A37"/>
    <w:rsid w:val="00C55169"/>
    <w:rsid w:val="00C552B6"/>
    <w:rsid w:val="00C5568F"/>
    <w:rsid w:val="00C5596F"/>
    <w:rsid w:val="00C559B2"/>
    <w:rsid w:val="00C55B3A"/>
    <w:rsid w:val="00C56335"/>
    <w:rsid w:val="00C57712"/>
    <w:rsid w:val="00C57799"/>
    <w:rsid w:val="00C57BCB"/>
    <w:rsid w:val="00C602C8"/>
    <w:rsid w:val="00C6076E"/>
    <w:rsid w:val="00C6087B"/>
    <w:rsid w:val="00C60A38"/>
    <w:rsid w:val="00C60B17"/>
    <w:rsid w:val="00C613CC"/>
    <w:rsid w:val="00C61780"/>
    <w:rsid w:val="00C617D2"/>
    <w:rsid w:val="00C61EA8"/>
    <w:rsid w:val="00C620FF"/>
    <w:rsid w:val="00C62DD6"/>
    <w:rsid w:val="00C63542"/>
    <w:rsid w:val="00C63625"/>
    <w:rsid w:val="00C6365B"/>
    <w:rsid w:val="00C637C4"/>
    <w:rsid w:val="00C6495B"/>
    <w:rsid w:val="00C64BC6"/>
    <w:rsid w:val="00C6500C"/>
    <w:rsid w:val="00C654DC"/>
    <w:rsid w:val="00C65899"/>
    <w:rsid w:val="00C65E31"/>
    <w:rsid w:val="00C66A31"/>
    <w:rsid w:val="00C66CCB"/>
    <w:rsid w:val="00C66F3C"/>
    <w:rsid w:val="00C67F7A"/>
    <w:rsid w:val="00C70D11"/>
    <w:rsid w:val="00C71749"/>
    <w:rsid w:val="00C720DE"/>
    <w:rsid w:val="00C7346D"/>
    <w:rsid w:val="00C73680"/>
    <w:rsid w:val="00C7376F"/>
    <w:rsid w:val="00C7493D"/>
    <w:rsid w:val="00C751F7"/>
    <w:rsid w:val="00C75D3D"/>
    <w:rsid w:val="00C7649D"/>
    <w:rsid w:val="00C76869"/>
    <w:rsid w:val="00C76FF5"/>
    <w:rsid w:val="00C76FF7"/>
    <w:rsid w:val="00C771BF"/>
    <w:rsid w:val="00C775E1"/>
    <w:rsid w:val="00C778F8"/>
    <w:rsid w:val="00C80A3F"/>
    <w:rsid w:val="00C810BF"/>
    <w:rsid w:val="00C811A0"/>
    <w:rsid w:val="00C81886"/>
    <w:rsid w:val="00C81911"/>
    <w:rsid w:val="00C821C1"/>
    <w:rsid w:val="00C83003"/>
    <w:rsid w:val="00C83364"/>
    <w:rsid w:val="00C83432"/>
    <w:rsid w:val="00C83D19"/>
    <w:rsid w:val="00C84216"/>
    <w:rsid w:val="00C84996"/>
    <w:rsid w:val="00C84B74"/>
    <w:rsid w:val="00C84F26"/>
    <w:rsid w:val="00C84FC9"/>
    <w:rsid w:val="00C85659"/>
    <w:rsid w:val="00C85D33"/>
    <w:rsid w:val="00C86B83"/>
    <w:rsid w:val="00C86DD9"/>
    <w:rsid w:val="00C86E24"/>
    <w:rsid w:val="00C877E4"/>
    <w:rsid w:val="00C87AC2"/>
    <w:rsid w:val="00C87B56"/>
    <w:rsid w:val="00C87C1C"/>
    <w:rsid w:val="00C87FA8"/>
    <w:rsid w:val="00C90139"/>
    <w:rsid w:val="00C91F09"/>
    <w:rsid w:val="00C92140"/>
    <w:rsid w:val="00C93280"/>
    <w:rsid w:val="00C93772"/>
    <w:rsid w:val="00C9378B"/>
    <w:rsid w:val="00C9381E"/>
    <w:rsid w:val="00C93876"/>
    <w:rsid w:val="00C93990"/>
    <w:rsid w:val="00C9443A"/>
    <w:rsid w:val="00C9464E"/>
    <w:rsid w:val="00C94674"/>
    <w:rsid w:val="00C956BB"/>
    <w:rsid w:val="00C96A53"/>
    <w:rsid w:val="00C97268"/>
    <w:rsid w:val="00C97297"/>
    <w:rsid w:val="00C978A1"/>
    <w:rsid w:val="00CA01C7"/>
    <w:rsid w:val="00CA123C"/>
    <w:rsid w:val="00CA1CCD"/>
    <w:rsid w:val="00CA22E4"/>
    <w:rsid w:val="00CA2A4A"/>
    <w:rsid w:val="00CA2D38"/>
    <w:rsid w:val="00CA2F6C"/>
    <w:rsid w:val="00CA2F9D"/>
    <w:rsid w:val="00CA2FA8"/>
    <w:rsid w:val="00CA328B"/>
    <w:rsid w:val="00CA3904"/>
    <w:rsid w:val="00CA3984"/>
    <w:rsid w:val="00CA3FDA"/>
    <w:rsid w:val="00CA3FE6"/>
    <w:rsid w:val="00CA47CF"/>
    <w:rsid w:val="00CA47D2"/>
    <w:rsid w:val="00CA4C84"/>
    <w:rsid w:val="00CA519F"/>
    <w:rsid w:val="00CA57B2"/>
    <w:rsid w:val="00CA5D3F"/>
    <w:rsid w:val="00CA6C7D"/>
    <w:rsid w:val="00CA7867"/>
    <w:rsid w:val="00CB0237"/>
    <w:rsid w:val="00CB139A"/>
    <w:rsid w:val="00CB15F1"/>
    <w:rsid w:val="00CB1999"/>
    <w:rsid w:val="00CB400C"/>
    <w:rsid w:val="00CB40BE"/>
    <w:rsid w:val="00CB50C0"/>
    <w:rsid w:val="00CB5156"/>
    <w:rsid w:val="00CB562F"/>
    <w:rsid w:val="00CB5C6F"/>
    <w:rsid w:val="00CB5E1F"/>
    <w:rsid w:val="00CB6D4D"/>
    <w:rsid w:val="00CB77C2"/>
    <w:rsid w:val="00CB78A4"/>
    <w:rsid w:val="00CB7F29"/>
    <w:rsid w:val="00CC0EE1"/>
    <w:rsid w:val="00CC13C9"/>
    <w:rsid w:val="00CC15DE"/>
    <w:rsid w:val="00CC1D67"/>
    <w:rsid w:val="00CC2453"/>
    <w:rsid w:val="00CC2A98"/>
    <w:rsid w:val="00CC2EF1"/>
    <w:rsid w:val="00CC3016"/>
    <w:rsid w:val="00CC3DD8"/>
    <w:rsid w:val="00CC4B6B"/>
    <w:rsid w:val="00CC56BD"/>
    <w:rsid w:val="00CC591B"/>
    <w:rsid w:val="00CC5F78"/>
    <w:rsid w:val="00CC6AEF"/>
    <w:rsid w:val="00CC6C0D"/>
    <w:rsid w:val="00CC6DBF"/>
    <w:rsid w:val="00CC6FD4"/>
    <w:rsid w:val="00CC7016"/>
    <w:rsid w:val="00CC7121"/>
    <w:rsid w:val="00CC7375"/>
    <w:rsid w:val="00CC76C7"/>
    <w:rsid w:val="00CC77E3"/>
    <w:rsid w:val="00CD0276"/>
    <w:rsid w:val="00CD0441"/>
    <w:rsid w:val="00CD0966"/>
    <w:rsid w:val="00CD0B5D"/>
    <w:rsid w:val="00CD13F5"/>
    <w:rsid w:val="00CD1415"/>
    <w:rsid w:val="00CD1951"/>
    <w:rsid w:val="00CD1AC2"/>
    <w:rsid w:val="00CD1CEB"/>
    <w:rsid w:val="00CD2882"/>
    <w:rsid w:val="00CD2AD4"/>
    <w:rsid w:val="00CD2F73"/>
    <w:rsid w:val="00CD309D"/>
    <w:rsid w:val="00CD3DE0"/>
    <w:rsid w:val="00CD47DD"/>
    <w:rsid w:val="00CD4B5A"/>
    <w:rsid w:val="00CD5805"/>
    <w:rsid w:val="00CD5E5B"/>
    <w:rsid w:val="00CD6002"/>
    <w:rsid w:val="00CD66AF"/>
    <w:rsid w:val="00CD6711"/>
    <w:rsid w:val="00CD6769"/>
    <w:rsid w:val="00CD69CB"/>
    <w:rsid w:val="00CD6A76"/>
    <w:rsid w:val="00CD6DF7"/>
    <w:rsid w:val="00CD758D"/>
    <w:rsid w:val="00CD78A6"/>
    <w:rsid w:val="00CE00D1"/>
    <w:rsid w:val="00CE01EE"/>
    <w:rsid w:val="00CE05D7"/>
    <w:rsid w:val="00CE05EF"/>
    <w:rsid w:val="00CE08DB"/>
    <w:rsid w:val="00CE09F3"/>
    <w:rsid w:val="00CE0A05"/>
    <w:rsid w:val="00CE0F66"/>
    <w:rsid w:val="00CE1A34"/>
    <w:rsid w:val="00CE1BE2"/>
    <w:rsid w:val="00CE1FC8"/>
    <w:rsid w:val="00CE2127"/>
    <w:rsid w:val="00CE2CC6"/>
    <w:rsid w:val="00CE337F"/>
    <w:rsid w:val="00CE34ED"/>
    <w:rsid w:val="00CE3905"/>
    <w:rsid w:val="00CE3BAA"/>
    <w:rsid w:val="00CE3C59"/>
    <w:rsid w:val="00CE512A"/>
    <w:rsid w:val="00CE58B2"/>
    <w:rsid w:val="00CE692E"/>
    <w:rsid w:val="00CE6FA6"/>
    <w:rsid w:val="00CE706C"/>
    <w:rsid w:val="00CE7854"/>
    <w:rsid w:val="00CE78A7"/>
    <w:rsid w:val="00CE7B57"/>
    <w:rsid w:val="00CE7BDE"/>
    <w:rsid w:val="00CF0131"/>
    <w:rsid w:val="00CF0601"/>
    <w:rsid w:val="00CF0A66"/>
    <w:rsid w:val="00CF0B3B"/>
    <w:rsid w:val="00CF127E"/>
    <w:rsid w:val="00CF12BA"/>
    <w:rsid w:val="00CF144F"/>
    <w:rsid w:val="00CF2526"/>
    <w:rsid w:val="00CF2987"/>
    <w:rsid w:val="00CF30B3"/>
    <w:rsid w:val="00CF3359"/>
    <w:rsid w:val="00CF3AB0"/>
    <w:rsid w:val="00CF3DCC"/>
    <w:rsid w:val="00CF3E9B"/>
    <w:rsid w:val="00CF4114"/>
    <w:rsid w:val="00CF511B"/>
    <w:rsid w:val="00CF5249"/>
    <w:rsid w:val="00CF6305"/>
    <w:rsid w:val="00CF6FA0"/>
    <w:rsid w:val="00CF7355"/>
    <w:rsid w:val="00CF7741"/>
    <w:rsid w:val="00CF77DB"/>
    <w:rsid w:val="00CF78A6"/>
    <w:rsid w:val="00CF790B"/>
    <w:rsid w:val="00CF7EA6"/>
    <w:rsid w:val="00D003BF"/>
    <w:rsid w:val="00D00F7F"/>
    <w:rsid w:val="00D01619"/>
    <w:rsid w:val="00D01A6A"/>
    <w:rsid w:val="00D01FE0"/>
    <w:rsid w:val="00D02F1E"/>
    <w:rsid w:val="00D03034"/>
    <w:rsid w:val="00D0306A"/>
    <w:rsid w:val="00D031CC"/>
    <w:rsid w:val="00D03B58"/>
    <w:rsid w:val="00D041F3"/>
    <w:rsid w:val="00D04B55"/>
    <w:rsid w:val="00D05E33"/>
    <w:rsid w:val="00D06DEF"/>
    <w:rsid w:val="00D078AC"/>
    <w:rsid w:val="00D07DE6"/>
    <w:rsid w:val="00D07E3C"/>
    <w:rsid w:val="00D10EC9"/>
    <w:rsid w:val="00D121B5"/>
    <w:rsid w:val="00D12382"/>
    <w:rsid w:val="00D12A1B"/>
    <w:rsid w:val="00D12B3C"/>
    <w:rsid w:val="00D12BEC"/>
    <w:rsid w:val="00D132AC"/>
    <w:rsid w:val="00D13DE3"/>
    <w:rsid w:val="00D13FF1"/>
    <w:rsid w:val="00D14102"/>
    <w:rsid w:val="00D142A2"/>
    <w:rsid w:val="00D142CC"/>
    <w:rsid w:val="00D1431F"/>
    <w:rsid w:val="00D15774"/>
    <w:rsid w:val="00D15F1E"/>
    <w:rsid w:val="00D1654D"/>
    <w:rsid w:val="00D16BD6"/>
    <w:rsid w:val="00D17211"/>
    <w:rsid w:val="00D1762F"/>
    <w:rsid w:val="00D17E3E"/>
    <w:rsid w:val="00D17E79"/>
    <w:rsid w:val="00D17FA0"/>
    <w:rsid w:val="00D2153C"/>
    <w:rsid w:val="00D21972"/>
    <w:rsid w:val="00D21D7F"/>
    <w:rsid w:val="00D21E7B"/>
    <w:rsid w:val="00D21F9D"/>
    <w:rsid w:val="00D2331E"/>
    <w:rsid w:val="00D238DE"/>
    <w:rsid w:val="00D23CF4"/>
    <w:rsid w:val="00D23D14"/>
    <w:rsid w:val="00D24183"/>
    <w:rsid w:val="00D24A32"/>
    <w:rsid w:val="00D24E7A"/>
    <w:rsid w:val="00D24FDE"/>
    <w:rsid w:val="00D2580A"/>
    <w:rsid w:val="00D26051"/>
    <w:rsid w:val="00D26589"/>
    <w:rsid w:val="00D266F7"/>
    <w:rsid w:val="00D27299"/>
    <w:rsid w:val="00D274B5"/>
    <w:rsid w:val="00D275DA"/>
    <w:rsid w:val="00D304BD"/>
    <w:rsid w:val="00D30FD6"/>
    <w:rsid w:val="00D3135E"/>
    <w:rsid w:val="00D316A3"/>
    <w:rsid w:val="00D318A2"/>
    <w:rsid w:val="00D31F9A"/>
    <w:rsid w:val="00D32265"/>
    <w:rsid w:val="00D32373"/>
    <w:rsid w:val="00D32DBD"/>
    <w:rsid w:val="00D3308F"/>
    <w:rsid w:val="00D33CAB"/>
    <w:rsid w:val="00D34177"/>
    <w:rsid w:val="00D34217"/>
    <w:rsid w:val="00D34F62"/>
    <w:rsid w:val="00D35D59"/>
    <w:rsid w:val="00D35F33"/>
    <w:rsid w:val="00D36680"/>
    <w:rsid w:val="00D36854"/>
    <w:rsid w:val="00D3705D"/>
    <w:rsid w:val="00D3793B"/>
    <w:rsid w:val="00D379EC"/>
    <w:rsid w:val="00D4015A"/>
    <w:rsid w:val="00D40A47"/>
    <w:rsid w:val="00D40EA8"/>
    <w:rsid w:val="00D40F85"/>
    <w:rsid w:val="00D414CF"/>
    <w:rsid w:val="00D422EB"/>
    <w:rsid w:val="00D42401"/>
    <w:rsid w:val="00D42780"/>
    <w:rsid w:val="00D435A2"/>
    <w:rsid w:val="00D4400A"/>
    <w:rsid w:val="00D44192"/>
    <w:rsid w:val="00D44636"/>
    <w:rsid w:val="00D447D1"/>
    <w:rsid w:val="00D45B1C"/>
    <w:rsid w:val="00D4635E"/>
    <w:rsid w:val="00D469C2"/>
    <w:rsid w:val="00D46C27"/>
    <w:rsid w:val="00D46CB1"/>
    <w:rsid w:val="00D47DDC"/>
    <w:rsid w:val="00D50D1E"/>
    <w:rsid w:val="00D511F6"/>
    <w:rsid w:val="00D51AC4"/>
    <w:rsid w:val="00D51EC1"/>
    <w:rsid w:val="00D523D4"/>
    <w:rsid w:val="00D53242"/>
    <w:rsid w:val="00D5369B"/>
    <w:rsid w:val="00D54405"/>
    <w:rsid w:val="00D547E5"/>
    <w:rsid w:val="00D5521C"/>
    <w:rsid w:val="00D5526B"/>
    <w:rsid w:val="00D55D48"/>
    <w:rsid w:val="00D55D81"/>
    <w:rsid w:val="00D56982"/>
    <w:rsid w:val="00D56E8B"/>
    <w:rsid w:val="00D57722"/>
    <w:rsid w:val="00D577C7"/>
    <w:rsid w:val="00D577F8"/>
    <w:rsid w:val="00D57E5D"/>
    <w:rsid w:val="00D57EAF"/>
    <w:rsid w:val="00D6059E"/>
    <w:rsid w:val="00D60B75"/>
    <w:rsid w:val="00D6201B"/>
    <w:rsid w:val="00D624D3"/>
    <w:rsid w:val="00D627B1"/>
    <w:rsid w:val="00D63B57"/>
    <w:rsid w:val="00D64112"/>
    <w:rsid w:val="00D64ACA"/>
    <w:rsid w:val="00D64E05"/>
    <w:rsid w:val="00D6519F"/>
    <w:rsid w:val="00D65B6F"/>
    <w:rsid w:val="00D671CC"/>
    <w:rsid w:val="00D673F7"/>
    <w:rsid w:val="00D67BA6"/>
    <w:rsid w:val="00D718E3"/>
    <w:rsid w:val="00D71E37"/>
    <w:rsid w:val="00D7289B"/>
    <w:rsid w:val="00D72BE6"/>
    <w:rsid w:val="00D73123"/>
    <w:rsid w:val="00D7344E"/>
    <w:rsid w:val="00D736E3"/>
    <w:rsid w:val="00D73A81"/>
    <w:rsid w:val="00D73EB9"/>
    <w:rsid w:val="00D743C6"/>
    <w:rsid w:val="00D752B3"/>
    <w:rsid w:val="00D765D6"/>
    <w:rsid w:val="00D76784"/>
    <w:rsid w:val="00D77201"/>
    <w:rsid w:val="00D773A7"/>
    <w:rsid w:val="00D77412"/>
    <w:rsid w:val="00D77EE0"/>
    <w:rsid w:val="00D800A8"/>
    <w:rsid w:val="00D80A2A"/>
    <w:rsid w:val="00D80DBF"/>
    <w:rsid w:val="00D816D8"/>
    <w:rsid w:val="00D8219B"/>
    <w:rsid w:val="00D8232D"/>
    <w:rsid w:val="00D82375"/>
    <w:rsid w:val="00D82A3D"/>
    <w:rsid w:val="00D83824"/>
    <w:rsid w:val="00D83BD5"/>
    <w:rsid w:val="00D83E23"/>
    <w:rsid w:val="00D83F03"/>
    <w:rsid w:val="00D8442F"/>
    <w:rsid w:val="00D84986"/>
    <w:rsid w:val="00D84C96"/>
    <w:rsid w:val="00D85527"/>
    <w:rsid w:val="00D85BBA"/>
    <w:rsid w:val="00D85D0B"/>
    <w:rsid w:val="00D85DBB"/>
    <w:rsid w:val="00D86E81"/>
    <w:rsid w:val="00D87B53"/>
    <w:rsid w:val="00D90261"/>
    <w:rsid w:val="00D904F1"/>
    <w:rsid w:val="00D90E35"/>
    <w:rsid w:val="00D9101A"/>
    <w:rsid w:val="00D91290"/>
    <w:rsid w:val="00D914B7"/>
    <w:rsid w:val="00D91508"/>
    <w:rsid w:val="00D9185B"/>
    <w:rsid w:val="00D91D4E"/>
    <w:rsid w:val="00D91E73"/>
    <w:rsid w:val="00D924B8"/>
    <w:rsid w:val="00D927B9"/>
    <w:rsid w:val="00D927BE"/>
    <w:rsid w:val="00D930D0"/>
    <w:rsid w:val="00D93446"/>
    <w:rsid w:val="00D94113"/>
    <w:rsid w:val="00D94A26"/>
    <w:rsid w:val="00D94EA6"/>
    <w:rsid w:val="00D94ECA"/>
    <w:rsid w:val="00D95414"/>
    <w:rsid w:val="00D955E7"/>
    <w:rsid w:val="00D95890"/>
    <w:rsid w:val="00D95914"/>
    <w:rsid w:val="00D95A4B"/>
    <w:rsid w:val="00D961C8"/>
    <w:rsid w:val="00D96204"/>
    <w:rsid w:val="00D96344"/>
    <w:rsid w:val="00D96E8C"/>
    <w:rsid w:val="00D974BA"/>
    <w:rsid w:val="00D97E3E"/>
    <w:rsid w:val="00DA0599"/>
    <w:rsid w:val="00DA149D"/>
    <w:rsid w:val="00DA1BFD"/>
    <w:rsid w:val="00DA2527"/>
    <w:rsid w:val="00DA27A9"/>
    <w:rsid w:val="00DA2A2E"/>
    <w:rsid w:val="00DA2A84"/>
    <w:rsid w:val="00DA2C89"/>
    <w:rsid w:val="00DA2E4A"/>
    <w:rsid w:val="00DA2E8F"/>
    <w:rsid w:val="00DA3809"/>
    <w:rsid w:val="00DA3EDA"/>
    <w:rsid w:val="00DA45C0"/>
    <w:rsid w:val="00DA4824"/>
    <w:rsid w:val="00DA5030"/>
    <w:rsid w:val="00DA5FBD"/>
    <w:rsid w:val="00DA6A72"/>
    <w:rsid w:val="00DA6B3B"/>
    <w:rsid w:val="00DA6D5E"/>
    <w:rsid w:val="00DA6FE7"/>
    <w:rsid w:val="00DA736F"/>
    <w:rsid w:val="00DA7535"/>
    <w:rsid w:val="00DA7864"/>
    <w:rsid w:val="00DB08F2"/>
    <w:rsid w:val="00DB0A75"/>
    <w:rsid w:val="00DB0C04"/>
    <w:rsid w:val="00DB1955"/>
    <w:rsid w:val="00DB206E"/>
    <w:rsid w:val="00DB2574"/>
    <w:rsid w:val="00DB3178"/>
    <w:rsid w:val="00DB3511"/>
    <w:rsid w:val="00DB3A27"/>
    <w:rsid w:val="00DB3ED3"/>
    <w:rsid w:val="00DB47CD"/>
    <w:rsid w:val="00DB49CF"/>
    <w:rsid w:val="00DB4FE7"/>
    <w:rsid w:val="00DB561E"/>
    <w:rsid w:val="00DB58E6"/>
    <w:rsid w:val="00DB7F44"/>
    <w:rsid w:val="00DC0624"/>
    <w:rsid w:val="00DC0676"/>
    <w:rsid w:val="00DC0A7B"/>
    <w:rsid w:val="00DC201E"/>
    <w:rsid w:val="00DC2455"/>
    <w:rsid w:val="00DC2570"/>
    <w:rsid w:val="00DC28F0"/>
    <w:rsid w:val="00DC29D2"/>
    <w:rsid w:val="00DC3540"/>
    <w:rsid w:val="00DC4DCC"/>
    <w:rsid w:val="00DC521E"/>
    <w:rsid w:val="00DC5782"/>
    <w:rsid w:val="00DC5BE8"/>
    <w:rsid w:val="00DC5D90"/>
    <w:rsid w:val="00DC6982"/>
    <w:rsid w:val="00DC6B6C"/>
    <w:rsid w:val="00DC70FD"/>
    <w:rsid w:val="00DC748C"/>
    <w:rsid w:val="00DC7E91"/>
    <w:rsid w:val="00DD0B6A"/>
    <w:rsid w:val="00DD1057"/>
    <w:rsid w:val="00DD12CB"/>
    <w:rsid w:val="00DD1CAE"/>
    <w:rsid w:val="00DD2AF9"/>
    <w:rsid w:val="00DD2F16"/>
    <w:rsid w:val="00DD43BD"/>
    <w:rsid w:val="00DD43D1"/>
    <w:rsid w:val="00DD55D0"/>
    <w:rsid w:val="00DD5770"/>
    <w:rsid w:val="00DD63F1"/>
    <w:rsid w:val="00DD65B0"/>
    <w:rsid w:val="00DD6B9F"/>
    <w:rsid w:val="00DD6E50"/>
    <w:rsid w:val="00DD79A8"/>
    <w:rsid w:val="00DE0359"/>
    <w:rsid w:val="00DE097F"/>
    <w:rsid w:val="00DE0F22"/>
    <w:rsid w:val="00DE146D"/>
    <w:rsid w:val="00DE16D5"/>
    <w:rsid w:val="00DE1988"/>
    <w:rsid w:val="00DE1EAF"/>
    <w:rsid w:val="00DE2831"/>
    <w:rsid w:val="00DE3CF8"/>
    <w:rsid w:val="00DE41A0"/>
    <w:rsid w:val="00DE447E"/>
    <w:rsid w:val="00DE4EDD"/>
    <w:rsid w:val="00DE4FD9"/>
    <w:rsid w:val="00DE5057"/>
    <w:rsid w:val="00DE51FA"/>
    <w:rsid w:val="00DE5861"/>
    <w:rsid w:val="00DE59E7"/>
    <w:rsid w:val="00DE5A7F"/>
    <w:rsid w:val="00DE5DBD"/>
    <w:rsid w:val="00DE6888"/>
    <w:rsid w:val="00DE6A14"/>
    <w:rsid w:val="00DE6D41"/>
    <w:rsid w:val="00DE7634"/>
    <w:rsid w:val="00DE781E"/>
    <w:rsid w:val="00DE7FEE"/>
    <w:rsid w:val="00DF01D6"/>
    <w:rsid w:val="00DF057B"/>
    <w:rsid w:val="00DF076E"/>
    <w:rsid w:val="00DF0F20"/>
    <w:rsid w:val="00DF1066"/>
    <w:rsid w:val="00DF18BF"/>
    <w:rsid w:val="00DF26D6"/>
    <w:rsid w:val="00DF290C"/>
    <w:rsid w:val="00DF33EE"/>
    <w:rsid w:val="00DF3770"/>
    <w:rsid w:val="00DF3CE5"/>
    <w:rsid w:val="00DF43C5"/>
    <w:rsid w:val="00DF4D7D"/>
    <w:rsid w:val="00DF5BB4"/>
    <w:rsid w:val="00DF6555"/>
    <w:rsid w:val="00DF6559"/>
    <w:rsid w:val="00DF6575"/>
    <w:rsid w:val="00DF72DA"/>
    <w:rsid w:val="00E00241"/>
    <w:rsid w:val="00E005D7"/>
    <w:rsid w:val="00E012AE"/>
    <w:rsid w:val="00E025E8"/>
    <w:rsid w:val="00E02755"/>
    <w:rsid w:val="00E031B2"/>
    <w:rsid w:val="00E037C1"/>
    <w:rsid w:val="00E03AD3"/>
    <w:rsid w:val="00E044D3"/>
    <w:rsid w:val="00E045B1"/>
    <w:rsid w:val="00E04C05"/>
    <w:rsid w:val="00E050A9"/>
    <w:rsid w:val="00E0527F"/>
    <w:rsid w:val="00E05561"/>
    <w:rsid w:val="00E062D9"/>
    <w:rsid w:val="00E064C0"/>
    <w:rsid w:val="00E064C8"/>
    <w:rsid w:val="00E06A52"/>
    <w:rsid w:val="00E06DFD"/>
    <w:rsid w:val="00E071F4"/>
    <w:rsid w:val="00E07457"/>
    <w:rsid w:val="00E07D90"/>
    <w:rsid w:val="00E07FE7"/>
    <w:rsid w:val="00E1018B"/>
    <w:rsid w:val="00E10884"/>
    <w:rsid w:val="00E10A70"/>
    <w:rsid w:val="00E10ABF"/>
    <w:rsid w:val="00E10B51"/>
    <w:rsid w:val="00E10CAB"/>
    <w:rsid w:val="00E11094"/>
    <w:rsid w:val="00E112B3"/>
    <w:rsid w:val="00E117BC"/>
    <w:rsid w:val="00E11801"/>
    <w:rsid w:val="00E1238F"/>
    <w:rsid w:val="00E12EF6"/>
    <w:rsid w:val="00E13302"/>
    <w:rsid w:val="00E144FE"/>
    <w:rsid w:val="00E14552"/>
    <w:rsid w:val="00E14CF1"/>
    <w:rsid w:val="00E156B0"/>
    <w:rsid w:val="00E162A3"/>
    <w:rsid w:val="00E16A67"/>
    <w:rsid w:val="00E173F8"/>
    <w:rsid w:val="00E1757D"/>
    <w:rsid w:val="00E202C9"/>
    <w:rsid w:val="00E20B60"/>
    <w:rsid w:val="00E20E1A"/>
    <w:rsid w:val="00E2112B"/>
    <w:rsid w:val="00E211D5"/>
    <w:rsid w:val="00E2142F"/>
    <w:rsid w:val="00E221DC"/>
    <w:rsid w:val="00E22427"/>
    <w:rsid w:val="00E22429"/>
    <w:rsid w:val="00E22799"/>
    <w:rsid w:val="00E22F6F"/>
    <w:rsid w:val="00E230C7"/>
    <w:rsid w:val="00E23768"/>
    <w:rsid w:val="00E23EC1"/>
    <w:rsid w:val="00E240D9"/>
    <w:rsid w:val="00E24170"/>
    <w:rsid w:val="00E242AA"/>
    <w:rsid w:val="00E24646"/>
    <w:rsid w:val="00E24C8C"/>
    <w:rsid w:val="00E2617D"/>
    <w:rsid w:val="00E26E13"/>
    <w:rsid w:val="00E26E6D"/>
    <w:rsid w:val="00E26FBB"/>
    <w:rsid w:val="00E273C9"/>
    <w:rsid w:val="00E279B3"/>
    <w:rsid w:val="00E27C39"/>
    <w:rsid w:val="00E27D69"/>
    <w:rsid w:val="00E27F91"/>
    <w:rsid w:val="00E30191"/>
    <w:rsid w:val="00E30393"/>
    <w:rsid w:val="00E30398"/>
    <w:rsid w:val="00E30A41"/>
    <w:rsid w:val="00E30B82"/>
    <w:rsid w:val="00E30C5B"/>
    <w:rsid w:val="00E313E0"/>
    <w:rsid w:val="00E31961"/>
    <w:rsid w:val="00E31AA6"/>
    <w:rsid w:val="00E31AB9"/>
    <w:rsid w:val="00E31C03"/>
    <w:rsid w:val="00E32029"/>
    <w:rsid w:val="00E32604"/>
    <w:rsid w:val="00E32B45"/>
    <w:rsid w:val="00E33062"/>
    <w:rsid w:val="00E335E5"/>
    <w:rsid w:val="00E33624"/>
    <w:rsid w:val="00E3594D"/>
    <w:rsid w:val="00E36B68"/>
    <w:rsid w:val="00E3704A"/>
    <w:rsid w:val="00E379FF"/>
    <w:rsid w:val="00E40206"/>
    <w:rsid w:val="00E412D8"/>
    <w:rsid w:val="00E412EA"/>
    <w:rsid w:val="00E414BD"/>
    <w:rsid w:val="00E41954"/>
    <w:rsid w:val="00E41CF5"/>
    <w:rsid w:val="00E42562"/>
    <w:rsid w:val="00E42818"/>
    <w:rsid w:val="00E42A79"/>
    <w:rsid w:val="00E42AB6"/>
    <w:rsid w:val="00E4330C"/>
    <w:rsid w:val="00E433DC"/>
    <w:rsid w:val="00E44770"/>
    <w:rsid w:val="00E44872"/>
    <w:rsid w:val="00E44CDB"/>
    <w:rsid w:val="00E44D3E"/>
    <w:rsid w:val="00E450E0"/>
    <w:rsid w:val="00E45248"/>
    <w:rsid w:val="00E455FF"/>
    <w:rsid w:val="00E45961"/>
    <w:rsid w:val="00E45BF7"/>
    <w:rsid w:val="00E45C8B"/>
    <w:rsid w:val="00E46308"/>
    <w:rsid w:val="00E4640D"/>
    <w:rsid w:val="00E46ADA"/>
    <w:rsid w:val="00E47C70"/>
    <w:rsid w:val="00E5028D"/>
    <w:rsid w:val="00E50832"/>
    <w:rsid w:val="00E50AC8"/>
    <w:rsid w:val="00E50EBD"/>
    <w:rsid w:val="00E511C2"/>
    <w:rsid w:val="00E514E8"/>
    <w:rsid w:val="00E51ECD"/>
    <w:rsid w:val="00E529A6"/>
    <w:rsid w:val="00E52A30"/>
    <w:rsid w:val="00E52E9E"/>
    <w:rsid w:val="00E5351F"/>
    <w:rsid w:val="00E5402F"/>
    <w:rsid w:val="00E54160"/>
    <w:rsid w:val="00E545A0"/>
    <w:rsid w:val="00E551A1"/>
    <w:rsid w:val="00E551C8"/>
    <w:rsid w:val="00E5532C"/>
    <w:rsid w:val="00E55631"/>
    <w:rsid w:val="00E55C3C"/>
    <w:rsid w:val="00E55DBA"/>
    <w:rsid w:val="00E55FAA"/>
    <w:rsid w:val="00E55FBA"/>
    <w:rsid w:val="00E562CC"/>
    <w:rsid w:val="00E568D3"/>
    <w:rsid w:val="00E56D38"/>
    <w:rsid w:val="00E56F59"/>
    <w:rsid w:val="00E56F67"/>
    <w:rsid w:val="00E5730D"/>
    <w:rsid w:val="00E5772A"/>
    <w:rsid w:val="00E57733"/>
    <w:rsid w:val="00E579E3"/>
    <w:rsid w:val="00E57A8B"/>
    <w:rsid w:val="00E6042B"/>
    <w:rsid w:val="00E611EF"/>
    <w:rsid w:val="00E61D18"/>
    <w:rsid w:val="00E62AE8"/>
    <w:rsid w:val="00E62B2D"/>
    <w:rsid w:val="00E62B61"/>
    <w:rsid w:val="00E63899"/>
    <w:rsid w:val="00E63F00"/>
    <w:rsid w:val="00E6437F"/>
    <w:rsid w:val="00E648B9"/>
    <w:rsid w:val="00E655F4"/>
    <w:rsid w:val="00E65633"/>
    <w:rsid w:val="00E659F1"/>
    <w:rsid w:val="00E65CF4"/>
    <w:rsid w:val="00E66CEF"/>
    <w:rsid w:val="00E7021A"/>
    <w:rsid w:val="00E70798"/>
    <w:rsid w:val="00E70F07"/>
    <w:rsid w:val="00E7153F"/>
    <w:rsid w:val="00E71AC5"/>
    <w:rsid w:val="00E72803"/>
    <w:rsid w:val="00E72844"/>
    <w:rsid w:val="00E72EAC"/>
    <w:rsid w:val="00E72F90"/>
    <w:rsid w:val="00E73461"/>
    <w:rsid w:val="00E73FE7"/>
    <w:rsid w:val="00E744B0"/>
    <w:rsid w:val="00E74A30"/>
    <w:rsid w:val="00E74AF2"/>
    <w:rsid w:val="00E75C1F"/>
    <w:rsid w:val="00E75F83"/>
    <w:rsid w:val="00E75FC3"/>
    <w:rsid w:val="00E7602E"/>
    <w:rsid w:val="00E7647A"/>
    <w:rsid w:val="00E765CB"/>
    <w:rsid w:val="00E773C9"/>
    <w:rsid w:val="00E7771A"/>
    <w:rsid w:val="00E77A09"/>
    <w:rsid w:val="00E77C13"/>
    <w:rsid w:val="00E80B4D"/>
    <w:rsid w:val="00E812BB"/>
    <w:rsid w:val="00E8197F"/>
    <w:rsid w:val="00E81AC4"/>
    <w:rsid w:val="00E81F58"/>
    <w:rsid w:val="00E81FE2"/>
    <w:rsid w:val="00E823F7"/>
    <w:rsid w:val="00E82431"/>
    <w:rsid w:val="00E8283E"/>
    <w:rsid w:val="00E831F2"/>
    <w:rsid w:val="00E835FA"/>
    <w:rsid w:val="00E8383D"/>
    <w:rsid w:val="00E84EB2"/>
    <w:rsid w:val="00E85C0A"/>
    <w:rsid w:val="00E8661E"/>
    <w:rsid w:val="00E86CBD"/>
    <w:rsid w:val="00E86DE7"/>
    <w:rsid w:val="00E86ED5"/>
    <w:rsid w:val="00E86EDD"/>
    <w:rsid w:val="00E900F7"/>
    <w:rsid w:val="00E90A98"/>
    <w:rsid w:val="00E90B58"/>
    <w:rsid w:val="00E90CB8"/>
    <w:rsid w:val="00E919C8"/>
    <w:rsid w:val="00E91CC3"/>
    <w:rsid w:val="00E93450"/>
    <w:rsid w:val="00E9368E"/>
    <w:rsid w:val="00E948AC"/>
    <w:rsid w:val="00E948B3"/>
    <w:rsid w:val="00E94924"/>
    <w:rsid w:val="00E94BA4"/>
    <w:rsid w:val="00E94BCC"/>
    <w:rsid w:val="00E95E0C"/>
    <w:rsid w:val="00E968D8"/>
    <w:rsid w:val="00E96EC1"/>
    <w:rsid w:val="00EA1241"/>
    <w:rsid w:val="00EA1267"/>
    <w:rsid w:val="00EA1459"/>
    <w:rsid w:val="00EA1508"/>
    <w:rsid w:val="00EA1719"/>
    <w:rsid w:val="00EA1F27"/>
    <w:rsid w:val="00EA2319"/>
    <w:rsid w:val="00EA26C9"/>
    <w:rsid w:val="00EA2A4A"/>
    <w:rsid w:val="00EA38E0"/>
    <w:rsid w:val="00EA3C1A"/>
    <w:rsid w:val="00EA4396"/>
    <w:rsid w:val="00EA46D7"/>
    <w:rsid w:val="00EA4E6F"/>
    <w:rsid w:val="00EA5412"/>
    <w:rsid w:val="00EA57BE"/>
    <w:rsid w:val="00EA68CA"/>
    <w:rsid w:val="00EA69F6"/>
    <w:rsid w:val="00EA7583"/>
    <w:rsid w:val="00EA7789"/>
    <w:rsid w:val="00EB00BF"/>
    <w:rsid w:val="00EB051F"/>
    <w:rsid w:val="00EB0DF7"/>
    <w:rsid w:val="00EB1281"/>
    <w:rsid w:val="00EB1548"/>
    <w:rsid w:val="00EB1554"/>
    <w:rsid w:val="00EB1792"/>
    <w:rsid w:val="00EB1E65"/>
    <w:rsid w:val="00EB2427"/>
    <w:rsid w:val="00EB24D3"/>
    <w:rsid w:val="00EB2F38"/>
    <w:rsid w:val="00EB3072"/>
    <w:rsid w:val="00EB31E6"/>
    <w:rsid w:val="00EB3F00"/>
    <w:rsid w:val="00EB4B9C"/>
    <w:rsid w:val="00EB504F"/>
    <w:rsid w:val="00EB5478"/>
    <w:rsid w:val="00EB6170"/>
    <w:rsid w:val="00EB61D0"/>
    <w:rsid w:val="00EB6491"/>
    <w:rsid w:val="00EB653E"/>
    <w:rsid w:val="00EB76F4"/>
    <w:rsid w:val="00EB791A"/>
    <w:rsid w:val="00EB7BB4"/>
    <w:rsid w:val="00EC04E4"/>
    <w:rsid w:val="00EC0B1B"/>
    <w:rsid w:val="00EC0FCF"/>
    <w:rsid w:val="00EC12B2"/>
    <w:rsid w:val="00EC1529"/>
    <w:rsid w:val="00EC1687"/>
    <w:rsid w:val="00EC19E6"/>
    <w:rsid w:val="00EC1CB8"/>
    <w:rsid w:val="00EC1EE5"/>
    <w:rsid w:val="00EC1FA1"/>
    <w:rsid w:val="00EC202F"/>
    <w:rsid w:val="00EC26FF"/>
    <w:rsid w:val="00EC27B3"/>
    <w:rsid w:val="00EC2FE4"/>
    <w:rsid w:val="00EC32A4"/>
    <w:rsid w:val="00EC4780"/>
    <w:rsid w:val="00EC4BA1"/>
    <w:rsid w:val="00EC5A74"/>
    <w:rsid w:val="00EC5B28"/>
    <w:rsid w:val="00EC62DC"/>
    <w:rsid w:val="00EC63D9"/>
    <w:rsid w:val="00EC653F"/>
    <w:rsid w:val="00EC6590"/>
    <w:rsid w:val="00EC65B1"/>
    <w:rsid w:val="00EC6737"/>
    <w:rsid w:val="00EC7399"/>
    <w:rsid w:val="00EC751F"/>
    <w:rsid w:val="00EC7A93"/>
    <w:rsid w:val="00ED019C"/>
    <w:rsid w:val="00ED0514"/>
    <w:rsid w:val="00ED12C2"/>
    <w:rsid w:val="00ED1425"/>
    <w:rsid w:val="00ED1836"/>
    <w:rsid w:val="00ED23CB"/>
    <w:rsid w:val="00ED28E7"/>
    <w:rsid w:val="00ED2A61"/>
    <w:rsid w:val="00ED3757"/>
    <w:rsid w:val="00ED3828"/>
    <w:rsid w:val="00ED39AA"/>
    <w:rsid w:val="00ED4196"/>
    <w:rsid w:val="00ED492D"/>
    <w:rsid w:val="00ED4E73"/>
    <w:rsid w:val="00ED50D3"/>
    <w:rsid w:val="00ED569A"/>
    <w:rsid w:val="00ED5E03"/>
    <w:rsid w:val="00ED68A3"/>
    <w:rsid w:val="00ED783B"/>
    <w:rsid w:val="00EE081A"/>
    <w:rsid w:val="00EE0CD5"/>
    <w:rsid w:val="00EE0D33"/>
    <w:rsid w:val="00EE0F17"/>
    <w:rsid w:val="00EE1A17"/>
    <w:rsid w:val="00EE1D4F"/>
    <w:rsid w:val="00EE24C9"/>
    <w:rsid w:val="00EE252E"/>
    <w:rsid w:val="00EE2D0B"/>
    <w:rsid w:val="00EE2E53"/>
    <w:rsid w:val="00EE4AF2"/>
    <w:rsid w:val="00EE4C7B"/>
    <w:rsid w:val="00EE5033"/>
    <w:rsid w:val="00EE5369"/>
    <w:rsid w:val="00EE54EB"/>
    <w:rsid w:val="00EE57C4"/>
    <w:rsid w:val="00EE5D73"/>
    <w:rsid w:val="00EE5FB1"/>
    <w:rsid w:val="00EE6084"/>
    <w:rsid w:val="00EE666B"/>
    <w:rsid w:val="00EE6A8E"/>
    <w:rsid w:val="00EE6AB8"/>
    <w:rsid w:val="00EE7108"/>
    <w:rsid w:val="00EE752A"/>
    <w:rsid w:val="00EE7925"/>
    <w:rsid w:val="00EF06AB"/>
    <w:rsid w:val="00EF0A63"/>
    <w:rsid w:val="00EF12C7"/>
    <w:rsid w:val="00EF17D6"/>
    <w:rsid w:val="00EF1986"/>
    <w:rsid w:val="00EF206B"/>
    <w:rsid w:val="00EF2E10"/>
    <w:rsid w:val="00EF33A8"/>
    <w:rsid w:val="00EF4020"/>
    <w:rsid w:val="00EF4097"/>
    <w:rsid w:val="00EF4489"/>
    <w:rsid w:val="00EF4F02"/>
    <w:rsid w:val="00EF50C5"/>
    <w:rsid w:val="00EF544B"/>
    <w:rsid w:val="00EF58AB"/>
    <w:rsid w:val="00EF60CA"/>
    <w:rsid w:val="00EF6539"/>
    <w:rsid w:val="00EF6728"/>
    <w:rsid w:val="00EF6B27"/>
    <w:rsid w:val="00EF6B7B"/>
    <w:rsid w:val="00F0010C"/>
    <w:rsid w:val="00F00A48"/>
    <w:rsid w:val="00F00BCC"/>
    <w:rsid w:val="00F00E84"/>
    <w:rsid w:val="00F01447"/>
    <w:rsid w:val="00F016B2"/>
    <w:rsid w:val="00F019D4"/>
    <w:rsid w:val="00F01B8B"/>
    <w:rsid w:val="00F01E05"/>
    <w:rsid w:val="00F021B6"/>
    <w:rsid w:val="00F024F4"/>
    <w:rsid w:val="00F03032"/>
    <w:rsid w:val="00F03219"/>
    <w:rsid w:val="00F032B2"/>
    <w:rsid w:val="00F03B29"/>
    <w:rsid w:val="00F03D02"/>
    <w:rsid w:val="00F0415B"/>
    <w:rsid w:val="00F0441B"/>
    <w:rsid w:val="00F053AD"/>
    <w:rsid w:val="00F05C0F"/>
    <w:rsid w:val="00F063C8"/>
    <w:rsid w:val="00F0702C"/>
    <w:rsid w:val="00F075A3"/>
    <w:rsid w:val="00F07612"/>
    <w:rsid w:val="00F10061"/>
    <w:rsid w:val="00F10262"/>
    <w:rsid w:val="00F108A4"/>
    <w:rsid w:val="00F112F6"/>
    <w:rsid w:val="00F11610"/>
    <w:rsid w:val="00F11B05"/>
    <w:rsid w:val="00F1236E"/>
    <w:rsid w:val="00F124F1"/>
    <w:rsid w:val="00F126E3"/>
    <w:rsid w:val="00F12F24"/>
    <w:rsid w:val="00F12F48"/>
    <w:rsid w:val="00F136F8"/>
    <w:rsid w:val="00F13E29"/>
    <w:rsid w:val="00F13EFD"/>
    <w:rsid w:val="00F1453C"/>
    <w:rsid w:val="00F152C7"/>
    <w:rsid w:val="00F15ACC"/>
    <w:rsid w:val="00F1609F"/>
    <w:rsid w:val="00F16428"/>
    <w:rsid w:val="00F16FDB"/>
    <w:rsid w:val="00F174F4"/>
    <w:rsid w:val="00F17DE3"/>
    <w:rsid w:val="00F2054F"/>
    <w:rsid w:val="00F20661"/>
    <w:rsid w:val="00F213B0"/>
    <w:rsid w:val="00F21BC8"/>
    <w:rsid w:val="00F21BEE"/>
    <w:rsid w:val="00F21D64"/>
    <w:rsid w:val="00F21F04"/>
    <w:rsid w:val="00F21FF1"/>
    <w:rsid w:val="00F22105"/>
    <w:rsid w:val="00F223A5"/>
    <w:rsid w:val="00F228ED"/>
    <w:rsid w:val="00F22CDB"/>
    <w:rsid w:val="00F2311D"/>
    <w:rsid w:val="00F23662"/>
    <w:rsid w:val="00F23C9C"/>
    <w:rsid w:val="00F23CB6"/>
    <w:rsid w:val="00F24B87"/>
    <w:rsid w:val="00F25CB1"/>
    <w:rsid w:val="00F262D0"/>
    <w:rsid w:val="00F262FA"/>
    <w:rsid w:val="00F264E2"/>
    <w:rsid w:val="00F26591"/>
    <w:rsid w:val="00F26A01"/>
    <w:rsid w:val="00F27145"/>
    <w:rsid w:val="00F27479"/>
    <w:rsid w:val="00F27512"/>
    <w:rsid w:val="00F27915"/>
    <w:rsid w:val="00F27BC6"/>
    <w:rsid w:val="00F27E35"/>
    <w:rsid w:val="00F27E48"/>
    <w:rsid w:val="00F310BC"/>
    <w:rsid w:val="00F3135D"/>
    <w:rsid w:val="00F3157B"/>
    <w:rsid w:val="00F3187E"/>
    <w:rsid w:val="00F31A95"/>
    <w:rsid w:val="00F31D4C"/>
    <w:rsid w:val="00F32971"/>
    <w:rsid w:val="00F32D6D"/>
    <w:rsid w:val="00F33F72"/>
    <w:rsid w:val="00F348D4"/>
    <w:rsid w:val="00F3525C"/>
    <w:rsid w:val="00F35385"/>
    <w:rsid w:val="00F35900"/>
    <w:rsid w:val="00F364C8"/>
    <w:rsid w:val="00F36690"/>
    <w:rsid w:val="00F36840"/>
    <w:rsid w:val="00F36DE8"/>
    <w:rsid w:val="00F37AC6"/>
    <w:rsid w:val="00F37C15"/>
    <w:rsid w:val="00F40832"/>
    <w:rsid w:val="00F415B3"/>
    <w:rsid w:val="00F41E28"/>
    <w:rsid w:val="00F427CD"/>
    <w:rsid w:val="00F42D67"/>
    <w:rsid w:val="00F4331B"/>
    <w:rsid w:val="00F44625"/>
    <w:rsid w:val="00F449B9"/>
    <w:rsid w:val="00F449DA"/>
    <w:rsid w:val="00F44CC2"/>
    <w:rsid w:val="00F44E1D"/>
    <w:rsid w:val="00F453FF"/>
    <w:rsid w:val="00F458F0"/>
    <w:rsid w:val="00F45E0F"/>
    <w:rsid w:val="00F45E25"/>
    <w:rsid w:val="00F45F29"/>
    <w:rsid w:val="00F467F1"/>
    <w:rsid w:val="00F47067"/>
    <w:rsid w:val="00F47194"/>
    <w:rsid w:val="00F473FF"/>
    <w:rsid w:val="00F47998"/>
    <w:rsid w:val="00F50034"/>
    <w:rsid w:val="00F503EF"/>
    <w:rsid w:val="00F5042E"/>
    <w:rsid w:val="00F5044B"/>
    <w:rsid w:val="00F506B2"/>
    <w:rsid w:val="00F508EF"/>
    <w:rsid w:val="00F50AA9"/>
    <w:rsid w:val="00F51030"/>
    <w:rsid w:val="00F518C5"/>
    <w:rsid w:val="00F51E27"/>
    <w:rsid w:val="00F52093"/>
    <w:rsid w:val="00F52828"/>
    <w:rsid w:val="00F52A32"/>
    <w:rsid w:val="00F538E2"/>
    <w:rsid w:val="00F53D47"/>
    <w:rsid w:val="00F541EA"/>
    <w:rsid w:val="00F544C0"/>
    <w:rsid w:val="00F548FC"/>
    <w:rsid w:val="00F54FA4"/>
    <w:rsid w:val="00F55784"/>
    <w:rsid w:val="00F568EC"/>
    <w:rsid w:val="00F56BC2"/>
    <w:rsid w:val="00F578FC"/>
    <w:rsid w:val="00F600D8"/>
    <w:rsid w:val="00F607C6"/>
    <w:rsid w:val="00F615ED"/>
    <w:rsid w:val="00F6193E"/>
    <w:rsid w:val="00F61F2C"/>
    <w:rsid w:val="00F625CA"/>
    <w:rsid w:val="00F6319F"/>
    <w:rsid w:val="00F636B0"/>
    <w:rsid w:val="00F63C59"/>
    <w:rsid w:val="00F63D05"/>
    <w:rsid w:val="00F63F81"/>
    <w:rsid w:val="00F645FD"/>
    <w:rsid w:val="00F650CE"/>
    <w:rsid w:val="00F666EF"/>
    <w:rsid w:val="00F66EE1"/>
    <w:rsid w:val="00F6743B"/>
    <w:rsid w:val="00F674E0"/>
    <w:rsid w:val="00F70AD3"/>
    <w:rsid w:val="00F70F8B"/>
    <w:rsid w:val="00F71837"/>
    <w:rsid w:val="00F71DFA"/>
    <w:rsid w:val="00F71FC7"/>
    <w:rsid w:val="00F721D9"/>
    <w:rsid w:val="00F72DDD"/>
    <w:rsid w:val="00F74865"/>
    <w:rsid w:val="00F749E0"/>
    <w:rsid w:val="00F74C44"/>
    <w:rsid w:val="00F74E35"/>
    <w:rsid w:val="00F74F6A"/>
    <w:rsid w:val="00F75B40"/>
    <w:rsid w:val="00F76972"/>
    <w:rsid w:val="00F77120"/>
    <w:rsid w:val="00F77C49"/>
    <w:rsid w:val="00F77E4B"/>
    <w:rsid w:val="00F80066"/>
    <w:rsid w:val="00F801A5"/>
    <w:rsid w:val="00F80413"/>
    <w:rsid w:val="00F807E0"/>
    <w:rsid w:val="00F80946"/>
    <w:rsid w:val="00F80ACA"/>
    <w:rsid w:val="00F80B3A"/>
    <w:rsid w:val="00F8143C"/>
    <w:rsid w:val="00F816AC"/>
    <w:rsid w:val="00F819B8"/>
    <w:rsid w:val="00F81B2F"/>
    <w:rsid w:val="00F81BB1"/>
    <w:rsid w:val="00F81D47"/>
    <w:rsid w:val="00F8253B"/>
    <w:rsid w:val="00F8269F"/>
    <w:rsid w:val="00F83323"/>
    <w:rsid w:val="00F83D5B"/>
    <w:rsid w:val="00F83FDB"/>
    <w:rsid w:val="00F842AE"/>
    <w:rsid w:val="00F84416"/>
    <w:rsid w:val="00F84438"/>
    <w:rsid w:val="00F84690"/>
    <w:rsid w:val="00F84802"/>
    <w:rsid w:val="00F850BC"/>
    <w:rsid w:val="00F85190"/>
    <w:rsid w:val="00F854C0"/>
    <w:rsid w:val="00F85FEA"/>
    <w:rsid w:val="00F86B1C"/>
    <w:rsid w:val="00F86C7E"/>
    <w:rsid w:val="00F87856"/>
    <w:rsid w:val="00F87CBD"/>
    <w:rsid w:val="00F90056"/>
    <w:rsid w:val="00F901C6"/>
    <w:rsid w:val="00F90417"/>
    <w:rsid w:val="00F90454"/>
    <w:rsid w:val="00F90496"/>
    <w:rsid w:val="00F90B60"/>
    <w:rsid w:val="00F91197"/>
    <w:rsid w:val="00F911A1"/>
    <w:rsid w:val="00F92297"/>
    <w:rsid w:val="00F92CB7"/>
    <w:rsid w:val="00F93016"/>
    <w:rsid w:val="00F93E2B"/>
    <w:rsid w:val="00F94802"/>
    <w:rsid w:val="00F9501E"/>
    <w:rsid w:val="00F950BA"/>
    <w:rsid w:val="00F9523F"/>
    <w:rsid w:val="00F9548E"/>
    <w:rsid w:val="00F965B2"/>
    <w:rsid w:val="00F97001"/>
    <w:rsid w:val="00F97685"/>
    <w:rsid w:val="00F97846"/>
    <w:rsid w:val="00F97C84"/>
    <w:rsid w:val="00F97C9C"/>
    <w:rsid w:val="00FA07CB"/>
    <w:rsid w:val="00FA0F66"/>
    <w:rsid w:val="00FA148D"/>
    <w:rsid w:val="00FA15E4"/>
    <w:rsid w:val="00FA15E8"/>
    <w:rsid w:val="00FA1803"/>
    <w:rsid w:val="00FA19BF"/>
    <w:rsid w:val="00FA1A07"/>
    <w:rsid w:val="00FA2728"/>
    <w:rsid w:val="00FA2C7A"/>
    <w:rsid w:val="00FA32DF"/>
    <w:rsid w:val="00FA4107"/>
    <w:rsid w:val="00FA4533"/>
    <w:rsid w:val="00FA4F48"/>
    <w:rsid w:val="00FA4FE5"/>
    <w:rsid w:val="00FA50FD"/>
    <w:rsid w:val="00FA5273"/>
    <w:rsid w:val="00FA55F8"/>
    <w:rsid w:val="00FA5790"/>
    <w:rsid w:val="00FA6064"/>
    <w:rsid w:val="00FA60D4"/>
    <w:rsid w:val="00FA6820"/>
    <w:rsid w:val="00FA6926"/>
    <w:rsid w:val="00FA6EB7"/>
    <w:rsid w:val="00FA719B"/>
    <w:rsid w:val="00FA796C"/>
    <w:rsid w:val="00FA7CDE"/>
    <w:rsid w:val="00FA7DEB"/>
    <w:rsid w:val="00FA7E15"/>
    <w:rsid w:val="00FA7F06"/>
    <w:rsid w:val="00FB059E"/>
    <w:rsid w:val="00FB0EDC"/>
    <w:rsid w:val="00FB0F6B"/>
    <w:rsid w:val="00FB122D"/>
    <w:rsid w:val="00FB14D4"/>
    <w:rsid w:val="00FB295E"/>
    <w:rsid w:val="00FB2B1A"/>
    <w:rsid w:val="00FB2DA0"/>
    <w:rsid w:val="00FB35F3"/>
    <w:rsid w:val="00FB36C7"/>
    <w:rsid w:val="00FB3C9A"/>
    <w:rsid w:val="00FB3D5D"/>
    <w:rsid w:val="00FB41FA"/>
    <w:rsid w:val="00FB4597"/>
    <w:rsid w:val="00FB4642"/>
    <w:rsid w:val="00FB591C"/>
    <w:rsid w:val="00FB5D43"/>
    <w:rsid w:val="00FB642B"/>
    <w:rsid w:val="00FB6819"/>
    <w:rsid w:val="00FB6C89"/>
    <w:rsid w:val="00FB6DD6"/>
    <w:rsid w:val="00FB7802"/>
    <w:rsid w:val="00FC011E"/>
    <w:rsid w:val="00FC07AA"/>
    <w:rsid w:val="00FC082A"/>
    <w:rsid w:val="00FC1594"/>
    <w:rsid w:val="00FC180A"/>
    <w:rsid w:val="00FC1F21"/>
    <w:rsid w:val="00FC2329"/>
    <w:rsid w:val="00FC272C"/>
    <w:rsid w:val="00FC2A9F"/>
    <w:rsid w:val="00FC2DF8"/>
    <w:rsid w:val="00FC3104"/>
    <w:rsid w:val="00FC3546"/>
    <w:rsid w:val="00FC36C2"/>
    <w:rsid w:val="00FC3FB5"/>
    <w:rsid w:val="00FC451E"/>
    <w:rsid w:val="00FC4686"/>
    <w:rsid w:val="00FC4A32"/>
    <w:rsid w:val="00FC4B4F"/>
    <w:rsid w:val="00FC5036"/>
    <w:rsid w:val="00FC5448"/>
    <w:rsid w:val="00FC5451"/>
    <w:rsid w:val="00FC551E"/>
    <w:rsid w:val="00FC5738"/>
    <w:rsid w:val="00FC5928"/>
    <w:rsid w:val="00FC65B6"/>
    <w:rsid w:val="00FC7693"/>
    <w:rsid w:val="00FC79B7"/>
    <w:rsid w:val="00FC7B4B"/>
    <w:rsid w:val="00FC7CEF"/>
    <w:rsid w:val="00FD04F2"/>
    <w:rsid w:val="00FD055C"/>
    <w:rsid w:val="00FD0B3F"/>
    <w:rsid w:val="00FD1340"/>
    <w:rsid w:val="00FD14C5"/>
    <w:rsid w:val="00FD160F"/>
    <w:rsid w:val="00FD20EC"/>
    <w:rsid w:val="00FD28CB"/>
    <w:rsid w:val="00FD2961"/>
    <w:rsid w:val="00FD2CA2"/>
    <w:rsid w:val="00FD2DB6"/>
    <w:rsid w:val="00FD2E80"/>
    <w:rsid w:val="00FD2F43"/>
    <w:rsid w:val="00FD3030"/>
    <w:rsid w:val="00FD3947"/>
    <w:rsid w:val="00FD4996"/>
    <w:rsid w:val="00FD4BFC"/>
    <w:rsid w:val="00FD4FFD"/>
    <w:rsid w:val="00FD583F"/>
    <w:rsid w:val="00FD5DC6"/>
    <w:rsid w:val="00FD638C"/>
    <w:rsid w:val="00FD6518"/>
    <w:rsid w:val="00FD6D1E"/>
    <w:rsid w:val="00FD6D46"/>
    <w:rsid w:val="00FD6E3D"/>
    <w:rsid w:val="00FD7809"/>
    <w:rsid w:val="00FE022A"/>
    <w:rsid w:val="00FE05E7"/>
    <w:rsid w:val="00FE0EBC"/>
    <w:rsid w:val="00FE109E"/>
    <w:rsid w:val="00FE1195"/>
    <w:rsid w:val="00FE1313"/>
    <w:rsid w:val="00FE15DC"/>
    <w:rsid w:val="00FE1EEA"/>
    <w:rsid w:val="00FE23FC"/>
    <w:rsid w:val="00FE294E"/>
    <w:rsid w:val="00FE2C06"/>
    <w:rsid w:val="00FE33BF"/>
    <w:rsid w:val="00FE37BA"/>
    <w:rsid w:val="00FE3822"/>
    <w:rsid w:val="00FE3E19"/>
    <w:rsid w:val="00FE3E41"/>
    <w:rsid w:val="00FE5080"/>
    <w:rsid w:val="00FE692D"/>
    <w:rsid w:val="00FE72A4"/>
    <w:rsid w:val="00FE790F"/>
    <w:rsid w:val="00FF07F0"/>
    <w:rsid w:val="00FF0D89"/>
    <w:rsid w:val="00FF1BC6"/>
    <w:rsid w:val="00FF1F22"/>
    <w:rsid w:val="00FF1FB6"/>
    <w:rsid w:val="00FF1FC6"/>
    <w:rsid w:val="00FF278A"/>
    <w:rsid w:val="00FF2BC5"/>
    <w:rsid w:val="00FF3A2F"/>
    <w:rsid w:val="00FF3C9E"/>
    <w:rsid w:val="00FF42C3"/>
    <w:rsid w:val="00FF5419"/>
    <w:rsid w:val="00FF5FBA"/>
    <w:rsid w:val="00FF62B3"/>
    <w:rsid w:val="00FF62C9"/>
    <w:rsid w:val="00FF6486"/>
    <w:rsid w:val="00FF64D6"/>
    <w:rsid w:val="00FF66BF"/>
    <w:rsid w:val="00FF6A1A"/>
    <w:rsid w:val="00FF6C23"/>
    <w:rsid w:val="00FF7C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548875">
      <w:bodyDiv w:val="1"/>
      <w:marLeft w:val="0"/>
      <w:marRight w:val="0"/>
      <w:marTop w:val="0"/>
      <w:marBottom w:val="0"/>
      <w:divBdr>
        <w:top w:val="none" w:sz="0" w:space="0" w:color="auto"/>
        <w:left w:val="none" w:sz="0" w:space="0" w:color="auto"/>
        <w:bottom w:val="none" w:sz="0" w:space="0" w:color="auto"/>
        <w:right w:val="none" w:sz="0" w:space="0" w:color="auto"/>
      </w:divBdr>
    </w:div>
    <w:div w:id="621041377">
      <w:bodyDiv w:val="1"/>
      <w:marLeft w:val="0"/>
      <w:marRight w:val="0"/>
      <w:marTop w:val="0"/>
      <w:marBottom w:val="0"/>
      <w:divBdr>
        <w:top w:val="none" w:sz="0" w:space="0" w:color="auto"/>
        <w:left w:val="none" w:sz="0" w:space="0" w:color="auto"/>
        <w:bottom w:val="none" w:sz="0" w:space="0" w:color="auto"/>
        <w:right w:val="none" w:sz="0" w:space="0" w:color="auto"/>
      </w:divBdr>
    </w:div>
    <w:div w:id="632516308">
      <w:bodyDiv w:val="1"/>
      <w:marLeft w:val="0"/>
      <w:marRight w:val="0"/>
      <w:marTop w:val="0"/>
      <w:marBottom w:val="0"/>
      <w:divBdr>
        <w:top w:val="none" w:sz="0" w:space="0" w:color="auto"/>
        <w:left w:val="none" w:sz="0" w:space="0" w:color="auto"/>
        <w:bottom w:val="none" w:sz="0" w:space="0" w:color="auto"/>
        <w:right w:val="none" w:sz="0" w:space="0" w:color="auto"/>
      </w:divBdr>
      <w:divsChild>
        <w:div w:id="1028799908">
          <w:marLeft w:val="0"/>
          <w:marRight w:val="0"/>
          <w:marTop w:val="0"/>
          <w:marBottom w:val="0"/>
          <w:divBdr>
            <w:top w:val="none" w:sz="0" w:space="0" w:color="auto"/>
            <w:left w:val="none" w:sz="0" w:space="0" w:color="auto"/>
            <w:bottom w:val="none" w:sz="0" w:space="0" w:color="auto"/>
            <w:right w:val="none" w:sz="0" w:space="0" w:color="auto"/>
          </w:divBdr>
        </w:div>
      </w:divsChild>
    </w:div>
    <w:div w:id="802121033">
      <w:bodyDiv w:val="1"/>
      <w:marLeft w:val="0"/>
      <w:marRight w:val="0"/>
      <w:marTop w:val="0"/>
      <w:marBottom w:val="0"/>
      <w:divBdr>
        <w:top w:val="none" w:sz="0" w:space="0" w:color="auto"/>
        <w:left w:val="none" w:sz="0" w:space="0" w:color="auto"/>
        <w:bottom w:val="none" w:sz="0" w:space="0" w:color="auto"/>
        <w:right w:val="none" w:sz="0" w:space="0" w:color="auto"/>
      </w:divBdr>
      <w:divsChild>
        <w:div w:id="475267617">
          <w:marLeft w:val="0"/>
          <w:marRight w:val="0"/>
          <w:marTop w:val="0"/>
          <w:marBottom w:val="0"/>
          <w:divBdr>
            <w:top w:val="none" w:sz="0" w:space="0" w:color="auto"/>
            <w:left w:val="none" w:sz="0" w:space="0" w:color="auto"/>
            <w:bottom w:val="none" w:sz="0" w:space="0" w:color="auto"/>
            <w:right w:val="none" w:sz="0" w:space="0" w:color="auto"/>
          </w:divBdr>
        </w:div>
      </w:divsChild>
    </w:div>
    <w:div w:id="1751195092">
      <w:bodyDiv w:val="1"/>
      <w:marLeft w:val="0"/>
      <w:marRight w:val="0"/>
      <w:marTop w:val="0"/>
      <w:marBottom w:val="0"/>
      <w:divBdr>
        <w:top w:val="none" w:sz="0" w:space="0" w:color="auto"/>
        <w:left w:val="none" w:sz="0" w:space="0" w:color="auto"/>
        <w:bottom w:val="none" w:sz="0" w:space="0" w:color="auto"/>
        <w:right w:val="none" w:sz="0" w:space="0" w:color="auto"/>
      </w:divBdr>
    </w:div>
    <w:div w:id="1948930185">
      <w:bodyDiv w:val="1"/>
      <w:marLeft w:val="0"/>
      <w:marRight w:val="0"/>
      <w:marTop w:val="0"/>
      <w:marBottom w:val="0"/>
      <w:divBdr>
        <w:top w:val="none" w:sz="0" w:space="0" w:color="auto"/>
        <w:left w:val="none" w:sz="0" w:space="0" w:color="auto"/>
        <w:bottom w:val="none" w:sz="0" w:space="0" w:color="auto"/>
        <w:right w:val="none" w:sz="0" w:space="0" w:color="auto"/>
      </w:divBdr>
      <w:divsChild>
        <w:div w:id="1872917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4253</Words>
  <Characters>24243</Characters>
  <Application>Microsoft Office Word</Application>
  <DocSecurity>0</DocSecurity>
  <Lines>202</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2015-03-30T13:07:00Z</dcterms:created>
  <dcterms:modified xsi:type="dcterms:W3CDTF">2015-03-30T13:55:00Z</dcterms:modified>
</cp:coreProperties>
</file>