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8625CC">
        <w:rPr>
          <w:rFonts w:ascii="Times New Roman" w:hAnsi="Times New Roman" w:cs="Times New Roman"/>
          <w:sz w:val="28"/>
          <w:szCs w:val="28"/>
          <w:lang w:val="en-GB"/>
        </w:rPr>
        <w:t>3</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8625CC" w:rsidRPr="008625CC">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8625CC">
        <w:rPr>
          <w:rFonts w:ascii="Times New Roman" w:hAnsi="Times New Roman" w:cs="Times New Roman"/>
          <w:sz w:val="28"/>
          <w:szCs w:val="28"/>
          <w:lang w:val="en-GB"/>
        </w:rPr>
        <w:t xml:space="preserve">: 19.04.2020 / </w:t>
      </w:r>
      <w:proofErr w:type="gramStart"/>
      <w:r w:rsidR="008625CC">
        <w:rPr>
          <w:rFonts w:ascii="Times New Roman" w:hAnsi="Times New Roman" w:cs="Times New Roman"/>
          <w:sz w:val="28"/>
          <w:szCs w:val="28"/>
          <w:lang w:val="en-GB"/>
        </w:rPr>
        <w:t>03.05</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442909"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 xml:space="preserve">we </w:t>
      </w:r>
      <w:r w:rsidR="00A87234">
        <w:rPr>
          <w:sz w:val="24"/>
          <w:szCs w:val="24"/>
          <w:lang w:val="en-GB"/>
        </w:rPr>
        <w:t xml:space="preserve">examine the PM motor design. In the design process there are several design parameters that can be determined by designer with respect to some limitations such as machine dimensions, magnetic and electrical loading, cooling etc. The purpose of this project is design with considering these trades off and obtain the optimum design with respect to given specifications. </w:t>
      </w:r>
    </w:p>
    <w:p w:rsidR="00442909" w:rsidRDefault="00442909" w:rsidP="00847E97">
      <w:pPr>
        <w:jc w:val="both"/>
        <w:rPr>
          <w:sz w:val="24"/>
          <w:szCs w:val="24"/>
          <w:lang w:val="en-GB"/>
        </w:rPr>
      </w:pPr>
      <w:r>
        <w:rPr>
          <w:sz w:val="24"/>
          <w:szCs w:val="24"/>
          <w:lang w:val="en-GB"/>
        </w:rPr>
        <w:t xml:space="preserve">Constant specifications: </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Number of phases: 3</w:t>
      </w:r>
    </w:p>
    <w:p w:rsidR="00442909" w:rsidRPr="00442909" w:rsidRDefault="00442909" w:rsidP="00442909">
      <w:pPr>
        <w:spacing w:line="240" w:lineRule="auto"/>
        <w:ind w:left="2832"/>
        <w:jc w:val="both"/>
        <w:rPr>
          <w:sz w:val="24"/>
          <w:szCs w:val="24"/>
          <w:lang w:val="en-GB"/>
        </w:rPr>
      </w:pPr>
      <w:r w:rsidRPr="00442909">
        <w:rPr>
          <w:sz w:val="24"/>
          <w:szCs w:val="24"/>
          <w:lang w:val="en-GB"/>
        </w:rPr>
        <w:t>Number of poles: 4</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Motor Axial Length: 100 mm</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Air-gap clearance: 1 mm</w:t>
      </w:r>
    </w:p>
    <w:p w:rsidR="005217C0" w:rsidRDefault="00442909" w:rsidP="00442909">
      <w:pPr>
        <w:spacing w:line="240" w:lineRule="auto"/>
        <w:ind w:left="2124" w:firstLine="708"/>
        <w:jc w:val="both"/>
        <w:rPr>
          <w:sz w:val="24"/>
          <w:szCs w:val="24"/>
          <w:lang w:val="en-GB"/>
        </w:rPr>
      </w:pPr>
      <w:r w:rsidRPr="00442909">
        <w:rPr>
          <w:sz w:val="24"/>
          <w:szCs w:val="24"/>
          <w:lang w:val="en-GB"/>
        </w:rPr>
        <w:t>Magnet to Pole Pitch Ratio: 0.8</w:t>
      </w:r>
      <w:r w:rsidR="00A87234">
        <w:rPr>
          <w:sz w:val="24"/>
          <w:szCs w:val="24"/>
          <w:lang w:val="en-GB"/>
        </w:rPr>
        <w:t xml:space="preserve">   </w:t>
      </w:r>
    </w:p>
    <w:p w:rsidR="00620AE9" w:rsidRDefault="00620AE9" w:rsidP="00777EC2">
      <w:pPr>
        <w:rPr>
          <w:lang w:val="en-GB"/>
        </w:rPr>
      </w:pPr>
    </w:p>
    <w:p w:rsidR="00585796" w:rsidRPr="00620AE9" w:rsidRDefault="00585796" w:rsidP="00777EC2">
      <w:pPr>
        <w:rPr>
          <w:lang w:val="en-GB"/>
        </w:rPr>
      </w:pPr>
    </w:p>
    <w:p w:rsidR="004739DE" w:rsidRDefault="002832F9" w:rsidP="004739DE">
      <w:pPr>
        <w:pStyle w:val="KonuBal"/>
        <w:rPr>
          <w:lang w:val="en-GB"/>
        </w:rPr>
      </w:pPr>
      <w:r>
        <w:rPr>
          <w:lang w:val="en-GB"/>
        </w:rPr>
        <w:t xml:space="preserve">1. </w:t>
      </w:r>
      <w:r w:rsidR="00442909" w:rsidRPr="00442909">
        <w:rPr>
          <w:lang w:val="en-GB"/>
        </w:rPr>
        <w:t>Magnetic Loading</w:t>
      </w: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r>
        <w:rPr>
          <w:rFonts w:asciiTheme="minorHAnsi" w:eastAsiaTheme="minorHAnsi" w:hAnsiTheme="minorHAnsi" w:cstheme="minorBidi"/>
          <w:i w:val="0"/>
          <w:iCs w:val="0"/>
          <w:color w:val="auto"/>
          <w:spacing w:val="0"/>
          <w:sz w:val="22"/>
          <w:szCs w:val="22"/>
          <w:lang w:val="en-GB"/>
        </w:rPr>
        <w:t>In this part we</w:t>
      </w:r>
      <w:r w:rsidRPr="00442909">
        <w:rPr>
          <w:rFonts w:asciiTheme="minorHAnsi" w:eastAsiaTheme="minorHAnsi" w:hAnsiTheme="minorHAnsi" w:cstheme="minorBidi"/>
          <w:i w:val="0"/>
          <w:iCs w:val="0"/>
          <w:color w:val="auto"/>
          <w:spacing w:val="0"/>
          <w:sz w:val="22"/>
          <w:szCs w:val="22"/>
          <w:lang w:val="en-GB"/>
        </w:rPr>
        <w:t xml:space="preserve"> are going to design </w:t>
      </w:r>
      <w:proofErr w:type="gramStart"/>
      <w:r w:rsidRPr="00442909">
        <w:rPr>
          <w:rFonts w:asciiTheme="minorHAnsi" w:eastAsiaTheme="minorHAnsi" w:hAnsiTheme="minorHAnsi" w:cstheme="minorBidi"/>
          <w:i w:val="0"/>
          <w:iCs w:val="0"/>
          <w:color w:val="auto"/>
          <w:spacing w:val="0"/>
          <w:sz w:val="22"/>
          <w:szCs w:val="22"/>
          <w:lang w:val="en-GB"/>
        </w:rPr>
        <w:t>a</w:t>
      </w:r>
      <w:proofErr w:type="gramEnd"/>
      <w:r w:rsidRPr="00442909">
        <w:rPr>
          <w:rFonts w:asciiTheme="minorHAnsi" w:eastAsiaTheme="minorHAnsi" w:hAnsiTheme="minorHAnsi" w:cstheme="minorBidi"/>
          <w:i w:val="0"/>
          <w:iCs w:val="0"/>
          <w:color w:val="auto"/>
          <w:spacing w:val="0"/>
          <w:sz w:val="22"/>
          <w:szCs w:val="22"/>
          <w:lang w:val="en-GB"/>
        </w:rPr>
        <w:t xml:space="preserve"> </w:t>
      </w:r>
      <w:proofErr w:type="spellStart"/>
      <w:r w:rsidRPr="00442909">
        <w:rPr>
          <w:rFonts w:asciiTheme="minorHAnsi" w:eastAsiaTheme="minorHAnsi" w:hAnsiTheme="minorHAnsi" w:cstheme="minorBidi"/>
          <w:i w:val="0"/>
          <w:iCs w:val="0"/>
          <w:color w:val="auto"/>
          <w:spacing w:val="0"/>
          <w:sz w:val="22"/>
          <w:szCs w:val="22"/>
          <w:lang w:val="en-GB"/>
        </w:rPr>
        <w:t>NdFeB</w:t>
      </w:r>
      <w:proofErr w:type="spellEnd"/>
      <w:r w:rsidRPr="00442909">
        <w:rPr>
          <w:rFonts w:asciiTheme="minorHAnsi" w:eastAsiaTheme="minorHAnsi" w:hAnsiTheme="minorHAnsi" w:cstheme="minorBidi"/>
          <w:i w:val="0"/>
          <w:iCs w:val="0"/>
          <w:color w:val="auto"/>
          <w:spacing w:val="0"/>
          <w:sz w:val="22"/>
          <w:szCs w:val="22"/>
          <w:lang w:val="en-GB"/>
        </w:rPr>
        <w:t xml:space="preserve"> magnet machine with the following parameters:</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 xml:space="preserve">Magnet Type: </w:t>
      </w:r>
      <w:proofErr w:type="spellStart"/>
      <w:r w:rsidRPr="00442909">
        <w:rPr>
          <w:rFonts w:asciiTheme="minorHAnsi" w:eastAsiaTheme="minorHAnsi" w:hAnsiTheme="minorHAnsi" w:cstheme="minorBidi"/>
          <w:i w:val="0"/>
          <w:iCs w:val="0"/>
          <w:color w:val="auto"/>
          <w:spacing w:val="0"/>
          <w:sz w:val="22"/>
          <w:szCs w:val="22"/>
          <w:lang w:val="en-GB"/>
        </w:rPr>
        <w:t>NdFeB</w:t>
      </w:r>
      <w:proofErr w:type="spellEnd"/>
      <w:r w:rsidRPr="00442909">
        <w:rPr>
          <w:rFonts w:asciiTheme="minorHAnsi" w:eastAsiaTheme="minorHAnsi" w:hAnsiTheme="minorHAnsi" w:cstheme="minorBidi"/>
          <w:i w:val="0"/>
          <w:iCs w:val="0"/>
          <w:color w:val="auto"/>
          <w:spacing w:val="0"/>
          <w:sz w:val="22"/>
          <w:szCs w:val="22"/>
          <w:lang w:val="en-GB"/>
        </w:rPr>
        <w:t xml:space="preserve"> N42 grade (</w:t>
      </w:r>
      <w:proofErr w:type="spellStart"/>
      <w:proofErr w:type="gramStart"/>
      <w:r w:rsidRPr="00442909">
        <w:rPr>
          <w:rFonts w:asciiTheme="minorHAnsi" w:eastAsiaTheme="minorHAnsi" w:hAnsiTheme="minorHAnsi" w:cstheme="minorBidi"/>
          <w:i w:val="0"/>
          <w:iCs w:val="0"/>
          <w:color w:val="auto"/>
          <w:spacing w:val="0"/>
          <w:sz w:val="22"/>
          <w:szCs w:val="22"/>
          <w:lang w:val="en-GB"/>
        </w:rPr>
        <w:t>ur</w:t>
      </w:r>
      <w:proofErr w:type="spellEnd"/>
      <w:r w:rsidRPr="00442909">
        <w:rPr>
          <w:rFonts w:asciiTheme="minorHAnsi" w:eastAsiaTheme="minorHAnsi" w:hAnsiTheme="minorHAnsi" w:cstheme="minorBidi"/>
          <w:i w:val="0"/>
          <w:iCs w:val="0"/>
          <w:color w:val="auto"/>
          <w:spacing w:val="0"/>
          <w:sz w:val="22"/>
          <w:szCs w:val="22"/>
          <w:lang w:val="en-GB"/>
        </w:rPr>
        <w:t>=</w:t>
      </w:r>
      <w:proofErr w:type="gramEnd"/>
      <w:r w:rsidRPr="00442909">
        <w:rPr>
          <w:rFonts w:asciiTheme="minorHAnsi" w:eastAsiaTheme="minorHAnsi" w:hAnsiTheme="minorHAnsi" w:cstheme="minorBidi"/>
          <w:i w:val="0"/>
          <w:iCs w:val="0"/>
          <w:color w:val="auto"/>
          <w:spacing w:val="0"/>
          <w:sz w:val="22"/>
          <w:szCs w:val="22"/>
          <w:lang w:val="en-GB"/>
        </w:rPr>
        <w:t>1.05), radial shaped</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Rotor Diameter: 100 mm</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Magnet Radial Thickness: 4 mm</w:t>
      </w: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Pr="00585796" w:rsidRDefault="00585796" w:rsidP="00585796">
      <w:pPr>
        <w:pStyle w:val="AltKonuBal"/>
        <w:rPr>
          <w:b/>
        </w:rPr>
      </w:pPr>
      <w:r>
        <w:rPr>
          <w:b/>
        </w:rPr>
        <w:lastRenderedPageBreak/>
        <w:t>a) M</w:t>
      </w:r>
      <w:r w:rsidRPr="00585796">
        <w:rPr>
          <w:b/>
        </w:rPr>
        <w:t>agnetic equiva</w:t>
      </w:r>
      <w:r>
        <w:rPr>
          <w:b/>
        </w:rPr>
        <w:t>lent circuit,</w:t>
      </w:r>
      <w:r w:rsidRPr="00585796">
        <w:rPr>
          <w:b/>
        </w:rPr>
        <w:t xml:space="preserve"> load line and operating point on the B</w:t>
      </w:r>
      <w:r>
        <w:rPr>
          <w:b/>
        </w:rPr>
        <w:t>-H characteristics,</w:t>
      </w:r>
      <w:r w:rsidRPr="00585796">
        <w:rPr>
          <w:b/>
        </w:rPr>
        <w:t xml:space="preserve"> peak air-gap flux density.</w:t>
      </w:r>
    </w:p>
    <w:p w:rsidR="00585796" w:rsidRDefault="00585796" w:rsidP="00585796">
      <w:pPr>
        <w:pStyle w:val="AltKonuBal"/>
        <w:rPr>
          <w:noProof/>
          <w:lang w:val="tr-TR" w:eastAsia="tr-TR"/>
        </w:rPr>
      </w:pPr>
      <w:r>
        <w:rPr>
          <w:rFonts w:asciiTheme="minorHAnsi" w:eastAsiaTheme="minorHAnsi" w:hAnsiTheme="minorHAnsi" w:cstheme="minorBidi"/>
          <w:i w:val="0"/>
          <w:iCs w:val="0"/>
          <w:color w:val="auto"/>
          <w:spacing w:val="0"/>
          <w:sz w:val="22"/>
          <w:szCs w:val="22"/>
          <w:lang w:val="en-GB"/>
        </w:rPr>
        <w:t>The ma</w:t>
      </w:r>
      <w:r w:rsidR="007B5935">
        <w:rPr>
          <w:rFonts w:asciiTheme="minorHAnsi" w:eastAsiaTheme="minorHAnsi" w:hAnsiTheme="minorHAnsi" w:cstheme="minorBidi"/>
          <w:i w:val="0"/>
          <w:iCs w:val="0"/>
          <w:color w:val="auto"/>
          <w:spacing w:val="0"/>
          <w:sz w:val="22"/>
          <w:szCs w:val="22"/>
          <w:lang w:val="en-GB"/>
        </w:rPr>
        <w:t>chine has</w:t>
      </w:r>
      <w:r>
        <w:rPr>
          <w:rFonts w:asciiTheme="minorHAnsi" w:eastAsiaTheme="minorHAnsi" w:hAnsiTheme="minorHAnsi" w:cstheme="minorBidi"/>
          <w:i w:val="0"/>
          <w:iCs w:val="0"/>
          <w:color w:val="auto"/>
          <w:spacing w:val="0"/>
          <w:sz w:val="22"/>
          <w:szCs w:val="22"/>
          <w:lang w:val="en-GB"/>
        </w:rPr>
        <w:t xml:space="preserve"> 4 </w:t>
      </w:r>
      <w:proofErr w:type="gramStart"/>
      <w:r>
        <w:rPr>
          <w:rFonts w:asciiTheme="minorHAnsi" w:eastAsiaTheme="minorHAnsi" w:hAnsiTheme="minorHAnsi" w:cstheme="minorBidi"/>
          <w:i w:val="0"/>
          <w:iCs w:val="0"/>
          <w:color w:val="auto"/>
          <w:spacing w:val="0"/>
          <w:sz w:val="22"/>
          <w:szCs w:val="22"/>
          <w:lang w:val="en-GB"/>
        </w:rPr>
        <w:t>pole</w:t>
      </w:r>
      <w:proofErr w:type="gramEnd"/>
      <w:r>
        <w:rPr>
          <w:rFonts w:asciiTheme="minorHAnsi" w:eastAsiaTheme="minorHAnsi" w:hAnsiTheme="minorHAnsi" w:cstheme="minorBidi"/>
          <w:i w:val="0"/>
          <w:iCs w:val="0"/>
          <w:color w:val="auto"/>
          <w:spacing w:val="0"/>
          <w:sz w:val="22"/>
          <w:szCs w:val="22"/>
          <w:lang w:val="en-GB"/>
        </w:rPr>
        <w:t xml:space="preserve"> so it contains 2 permanent magnet as shown in fig.1.</w:t>
      </w:r>
      <w:r w:rsidR="007B5935">
        <w:rPr>
          <w:rFonts w:asciiTheme="minorHAnsi" w:eastAsiaTheme="minorHAnsi" w:hAnsiTheme="minorHAnsi" w:cstheme="minorBidi"/>
          <w:i w:val="0"/>
          <w:iCs w:val="0"/>
          <w:color w:val="auto"/>
          <w:spacing w:val="0"/>
          <w:sz w:val="22"/>
          <w:szCs w:val="22"/>
          <w:lang w:val="en-GB"/>
        </w:rPr>
        <w:t xml:space="preserve"> Also, equivalent magnetic circuit is given in fig.2. </w:t>
      </w:r>
      <w:r>
        <w:rPr>
          <w:rFonts w:asciiTheme="minorHAnsi" w:eastAsiaTheme="minorHAnsi" w:hAnsiTheme="minorHAnsi" w:cstheme="minorBidi"/>
          <w:i w:val="0"/>
          <w:iCs w:val="0"/>
          <w:color w:val="auto"/>
          <w:spacing w:val="0"/>
          <w:sz w:val="22"/>
          <w:szCs w:val="22"/>
          <w:lang w:val="en-GB"/>
        </w:rPr>
        <w:t xml:space="preserve"> </w:t>
      </w:r>
    </w:p>
    <w:p w:rsidR="00585796" w:rsidRDefault="001D623A" w:rsidP="00585796">
      <w:pPr>
        <w:jc w:val="center"/>
        <w:rPr>
          <w:lang w:val="en-GB"/>
        </w:rPr>
      </w:pPr>
      <w:r>
        <w:rPr>
          <w:noProof/>
          <w:lang w:val="tr-TR" w:eastAsia="tr-TR"/>
        </w:rPr>
        <w:drawing>
          <wp:inline distT="0" distB="0" distL="0" distR="0">
            <wp:extent cx="5330873" cy="3638159"/>
            <wp:effectExtent l="19050" t="0" r="3127" b="0"/>
            <wp:docPr id="1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35966" cy="3641635"/>
                    </a:xfrm>
                    <a:prstGeom prst="rect">
                      <a:avLst/>
                    </a:prstGeom>
                    <a:noFill/>
                    <a:ln w="9525">
                      <a:noFill/>
                      <a:miter lim="800000"/>
                      <a:headEnd/>
                      <a:tailEnd/>
                    </a:ln>
                  </pic:spPr>
                </pic:pic>
              </a:graphicData>
            </a:graphic>
          </wp:inline>
        </w:drawing>
      </w:r>
    </w:p>
    <w:p w:rsidR="007B5935" w:rsidRDefault="007B5935" w:rsidP="00585796">
      <w:pPr>
        <w:jc w:val="center"/>
        <w:rPr>
          <w:lang w:val="en-GB"/>
        </w:rPr>
      </w:pPr>
      <w:r>
        <w:rPr>
          <w:lang w:val="en-GB"/>
        </w:rPr>
        <w:t>Fig.1: Solid stator machine representation</w:t>
      </w:r>
    </w:p>
    <w:p w:rsidR="007B5935" w:rsidRDefault="007B5935" w:rsidP="00585796">
      <w:pPr>
        <w:jc w:val="center"/>
        <w:rPr>
          <w:lang w:val="en-GB"/>
        </w:rPr>
      </w:pPr>
    </w:p>
    <w:p w:rsidR="007B5935" w:rsidRDefault="007B5935" w:rsidP="00585796">
      <w:pPr>
        <w:jc w:val="center"/>
        <w:rPr>
          <w:lang w:val="en-GB"/>
        </w:rPr>
      </w:pPr>
      <w:r>
        <w:rPr>
          <w:noProof/>
          <w:lang w:val="tr-TR" w:eastAsia="tr-TR"/>
        </w:rPr>
        <w:drawing>
          <wp:inline distT="0" distB="0" distL="0" distR="0">
            <wp:extent cx="4921440" cy="2402119"/>
            <wp:effectExtent l="19050" t="0" r="0" b="0"/>
            <wp:docPr id="1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6142" cy="2404414"/>
                    </a:xfrm>
                    <a:prstGeom prst="rect">
                      <a:avLst/>
                    </a:prstGeom>
                    <a:noFill/>
                    <a:ln w="9525">
                      <a:noFill/>
                      <a:miter lim="800000"/>
                      <a:headEnd/>
                      <a:tailEnd/>
                    </a:ln>
                  </pic:spPr>
                </pic:pic>
              </a:graphicData>
            </a:graphic>
          </wp:inline>
        </w:drawing>
      </w:r>
    </w:p>
    <w:p w:rsidR="007B5935" w:rsidRDefault="007B5935" w:rsidP="00585796">
      <w:pPr>
        <w:jc w:val="center"/>
        <w:rPr>
          <w:lang w:val="en-GB"/>
        </w:rPr>
      </w:pPr>
      <w:r>
        <w:rPr>
          <w:lang w:val="en-GB"/>
        </w:rPr>
        <w:t xml:space="preserve">Fig.2: Equivalent magnetic circuit for one pole pairs </w:t>
      </w:r>
    </w:p>
    <w:p w:rsidR="001D623A" w:rsidRPr="00585796" w:rsidRDefault="001D623A" w:rsidP="001D623A">
      <w:pPr>
        <w:rPr>
          <w:lang w:val="en-GB"/>
        </w:rPr>
      </w:pPr>
      <w:r>
        <w:rPr>
          <w:lang w:val="en-GB"/>
        </w:rPr>
        <w:lastRenderedPageBreak/>
        <w:t xml:space="preserve">To calculate the peak air-gap flux density we have to know the load line and magnet operating point on the B-H characteristic. For this calculation, we determine the magnet geometry on the rotor as shown in figure 3.   </w:t>
      </w:r>
    </w:p>
    <w:p w:rsidR="007B5935" w:rsidRDefault="001D623A" w:rsidP="001D623A">
      <w:pPr>
        <w:pStyle w:val="AltKonuBal"/>
        <w:jc w:val="center"/>
        <w:rPr>
          <w:rFonts w:asciiTheme="minorHAnsi" w:eastAsiaTheme="minorHAnsi" w:hAnsiTheme="minorHAnsi" w:cstheme="minorBidi"/>
          <w:i w:val="0"/>
          <w:iCs w:val="0"/>
          <w:color w:val="auto"/>
          <w:spacing w:val="0"/>
          <w:sz w:val="22"/>
          <w:szCs w:val="22"/>
          <w:lang w:val="en-GB"/>
        </w:rPr>
      </w:pPr>
      <w:r>
        <w:rPr>
          <w:rFonts w:asciiTheme="minorHAnsi" w:eastAsiaTheme="minorHAnsi" w:hAnsiTheme="minorHAnsi" w:cstheme="minorBidi"/>
          <w:i w:val="0"/>
          <w:iCs w:val="0"/>
          <w:noProof/>
          <w:color w:val="auto"/>
          <w:spacing w:val="0"/>
          <w:sz w:val="22"/>
          <w:szCs w:val="22"/>
          <w:lang w:val="tr-TR" w:eastAsia="tr-TR"/>
        </w:rPr>
        <w:drawing>
          <wp:inline distT="0" distB="0" distL="0" distR="0">
            <wp:extent cx="2479254" cy="2347415"/>
            <wp:effectExtent l="1905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79103" cy="2347272"/>
                    </a:xfrm>
                    <a:prstGeom prst="rect">
                      <a:avLst/>
                    </a:prstGeom>
                    <a:noFill/>
                    <a:ln w="9525">
                      <a:noFill/>
                      <a:miter lim="800000"/>
                      <a:headEnd/>
                      <a:tailEnd/>
                    </a:ln>
                  </pic:spPr>
                </pic:pic>
              </a:graphicData>
            </a:graphic>
          </wp:inline>
        </w:drawing>
      </w:r>
    </w:p>
    <w:p w:rsidR="003F65D7" w:rsidRDefault="001D623A" w:rsidP="003F65D7">
      <w:pPr>
        <w:jc w:val="center"/>
        <w:rPr>
          <w:lang w:val="en-GB"/>
        </w:rPr>
      </w:pPr>
      <w:r>
        <w:rPr>
          <w:lang w:val="en-GB"/>
        </w:rPr>
        <w:t>Fig.3: Magnet physical geometry on the rotor with respect to given specifications</w:t>
      </w:r>
    </w:p>
    <w:p w:rsidR="00F0279F" w:rsidRDefault="003F65D7" w:rsidP="00F0279F">
      <w:pPr>
        <w:jc w:val="center"/>
        <w:rPr>
          <w:lang w:val="en-GB"/>
        </w:rPr>
      </w:pPr>
      <w:r>
        <w:rPr>
          <w:noProof/>
          <w:lang w:val="tr-TR" w:eastAsia="tr-TR"/>
        </w:rPr>
        <w:drawing>
          <wp:inline distT="0" distB="0" distL="0" distR="0">
            <wp:extent cx="5759450" cy="4326255"/>
            <wp:effectExtent l="19050" t="0" r="0" b="0"/>
            <wp:docPr id="13" name="Resim 3" descr="C:\Users\User\Desktop\EE568-Selected-Topics-on-Electrical-Machines\ee568_project3\loa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E568-Selected-Topics-on-Electrical-Machines\ee568_project3\loadline.png"/>
                    <pic:cNvPicPr>
                      <a:picLocks noChangeAspect="1" noChangeArrowheads="1"/>
                    </pic:cNvPicPr>
                  </pic:nvPicPr>
                  <pic:blipFill>
                    <a:blip r:embed="rId11" cstate="print"/>
                    <a:srcRect/>
                    <a:stretch>
                      <a:fillRect/>
                    </a:stretch>
                  </pic:blipFill>
                  <pic:spPr bwMode="auto">
                    <a:xfrm>
                      <a:off x="0" y="0"/>
                      <a:ext cx="5759450" cy="4326255"/>
                    </a:xfrm>
                    <a:prstGeom prst="rect">
                      <a:avLst/>
                    </a:prstGeom>
                    <a:noFill/>
                    <a:ln w="9525">
                      <a:noFill/>
                      <a:miter lim="800000"/>
                      <a:headEnd/>
                      <a:tailEnd/>
                    </a:ln>
                  </pic:spPr>
                </pic:pic>
              </a:graphicData>
            </a:graphic>
          </wp:inline>
        </w:drawing>
      </w:r>
    </w:p>
    <w:p w:rsidR="001D623A" w:rsidRPr="001D623A" w:rsidRDefault="003F65D7" w:rsidP="00F0279F">
      <w:pPr>
        <w:jc w:val="center"/>
        <w:rPr>
          <w:lang w:val="en-GB"/>
        </w:rPr>
      </w:pPr>
      <w:r>
        <w:rPr>
          <w:lang w:val="en-GB"/>
        </w:rPr>
        <w:t xml:space="preserve">Fig. 4: Load line on the B-H characteristic of the given Neodymium magnet, </w:t>
      </w:r>
      <w:proofErr w:type="spellStart"/>
      <w:r w:rsidR="00F0279F" w:rsidRPr="00F0279F">
        <w:rPr>
          <w:lang w:val="en-GB"/>
        </w:rPr>
        <w:t>Permeance</w:t>
      </w:r>
      <w:proofErr w:type="spellEnd"/>
      <w:r w:rsidR="00F0279F" w:rsidRPr="00F0279F">
        <w:rPr>
          <w:lang w:val="en-GB"/>
        </w:rPr>
        <w:t xml:space="preserve"> Coefficient (Pc): 1.05</w:t>
      </w:r>
      <w:r w:rsidR="00F0279F">
        <w:rPr>
          <w:lang w:val="en-GB"/>
        </w:rPr>
        <w:t xml:space="preserve">, </w:t>
      </w:r>
      <w:r w:rsidR="00F0279F" w:rsidRPr="00F0279F">
        <w:rPr>
          <w:lang w:val="en-GB"/>
        </w:rPr>
        <w:t>B: 6.34 kilogauss</w:t>
      </w:r>
      <w:r w:rsidR="00F0279F">
        <w:rPr>
          <w:lang w:val="en-GB"/>
        </w:rPr>
        <w:t xml:space="preserve">, </w:t>
      </w:r>
      <w:r w:rsidR="00F0279F" w:rsidRPr="00F0279F">
        <w:rPr>
          <w:lang w:val="en-GB"/>
        </w:rPr>
        <w:t>H: -6.03 kilooersted</w:t>
      </w:r>
      <w:r w:rsidR="00F0279F">
        <w:rPr>
          <w:lang w:val="en-GB"/>
        </w:rPr>
        <w:t xml:space="preserve">, </w:t>
      </w:r>
      <w:r w:rsidR="00F0279F" w:rsidRPr="00F0279F">
        <w:rPr>
          <w:lang w:val="en-GB"/>
        </w:rPr>
        <w:t>|BH|: 38.23 mega-gauss-</w:t>
      </w:r>
      <w:proofErr w:type="spellStart"/>
      <w:r w:rsidR="00F0279F" w:rsidRPr="00F0279F">
        <w:rPr>
          <w:lang w:val="en-GB"/>
        </w:rPr>
        <w:t>oersted</w:t>
      </w:r>
      <w:proofErr w:type="spellEnd"/>
    </w:p>
    <w:p w:rsidR="007B5935" w:rsidRDefault="003F65D7" w:rsidP="00442909">
      <w:pPr>
        <w:pStyle w:val="AltKonuBal"/>
        <w:rPr>
          <w:rFonts w:asciiTheme="minorHAnsi" w:eastAsiaTheme="minorHAnsi" w:hAnsiTheme="minorHAnsi" w:cstheme="minorBidi"/>
          <w:i w:val="0"/>
          <w:iCs w:val="0"/>
          <w:color w:val="auto"/>
          <w:spacing w:val="0"/>
          <w:sz w:val="22"/>
          <w:szCs w:val="22"/>
          <w:lang w:val="en-GB"/>
        </w:rPr>
      </w:pPr>
      <w:r w:rsidRPr="003F65D7">
        <w:rPr>
          <w:rFonts w:asciiTheme="minorHAnsi" w:eastAsiaTheme="minorHAnsi" w:hAnsiTheme="minorHAnsi" w:cstheme="minorBidi"/>
          <w:i w:val="0"/>
          <w:iCs w:val="0"/>
          <w:color w:val="auto"/>
          <w:spacing w:val="0"/>
          <w:sz w:val="22"/>
          <w:szCs w:val="22"/>
          <w:lang w:val="en-GB"/>
        </w:rPr>
        <w:lastRenderedPageBreak/>
        <w:t>According to specifications of the magnet, N42 grade magnet load line can obtained as shown in figure 4.</w:t>
      </w:r>
      <w:r>
        <w:rPr>
          <w:rFonts w:asciiTheme="minorHAnsi" w:eastAsiaTheme="minorHAnsi" w:hAnsiTheme="minorHAnsi" w:cstheme="minorBidi"/>
          <w:i w:val="0"/>
          <w:iCs w:val="0"/>
          <w:color w:val="auto"/>
          <w:spacing w:val="0"/>
          <w:sz w:val="22"/>
          <w:szCs w:val="22"/>
          <w:lang w:val="en-GB"/>
        </w:rPr>
        <w:t xml:space="preserve"> If we select the operating temperature as 40’C, we can calculate the max. </w:t>
      </w:r>
      <w:proofErr w:type="gramStart"/>
      <w:r>
        <w:rPr>
          <w:rFonts w:asciiTheme="minorHAnsi" w:eastAsiaTheme="minorHAnsi" w:hAnsiTheme="minorHAnsi" w:cstheme="minorBidi"/>
          <w:i w:val="0"/>
          <w:iCs w:val="0"/>
          <w:color w:val="auto"/>
          <w:spacing w:val="0"/>
          <w:sz w:val="22"/>
          <w:szCs w:val="22"/>
          <w:lang w:val="en-GB"/>
        </w:rPr>
        <w:t>flux</w:t>
      </w:r>
      <w:proofErr w:type="gramEnd"/>
      <w:r>
        <w:rPr>
          <w:rFonts w:asciiTheme="minorHAnsi" w:eastAsiaTheme="minorHAnsi" w:hAnsiTheme="minorHAnsi" w:cstheme="minorBidi"/>
          <w:i w:val="0"/>
          <w:iCs w:val="0"/>
          <w:color w:val="auto"/>
          <w:spacing w:val="0"/>
          <w:sz w:val="22"/>
          <w:szCs w:val="22"/>
          <w:lang w:val="en-GB"/>
        </w:rPr>
        <w:t xml:space="preserve"> density in air gap using dimensions as shown in below equations:</w:t>
      </w:r>
    </w:p>
    <w:p w:rsidR="003F65D7" w:rsidRDefault="003F65D7" w:rsidP="003F65D7">
      <w:pPr>
        <w:rPr>
          <w:rFonts w:eastAsiaTheme="minorEastAsia"/>
          <w:lang w:val="en-GB"/>
        </w:rPr>
      </w:pPr>
      <m:oMathPara>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m:oMathPara>
    </w:p>
    <w:p w:rsidR="0032670C" w:rsidRDefault="0032670C" w:rsidP="003F65D7">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oMath>
      <w:r>
        <w:rPr>
          <w:rFonts w:eastAsiaTheme="minorEastAsia"/>
          <w:lang w:val="en-GB"/>
        </w:rPr>
        <w:t xml:space="preserve"> is </w:t>
      </w:r>
      <w:r w:rsidR="008B407A">
        <w:rPr>
          <w:rFonts w:eastAsiaTheme="minorEastAsia"/>
          <w:lang w:val="en-GB"/>
        </w:rPr>
        <w:t xml:space="preserve">average </w:t>
      </w:r>
      <w:r>
        <w:rPr>
          <w:rFonts w:eastAsiaTheme="minorEastAsia"/>
          <w:lang w:val="en-GB"/>
        </w:rPr>
        <w:t xml:space="preserve">magnet magnetic flux,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w:r>
        <w:rPr>
          <w:rFonts w:eastAsiaTheme="minorEastAsia"/>
          <w:lang w:val="en-GB"/>
        </w:rPr>
        <w:t xml:space="preserve"> is magnet surface area. If we assume, </w:t>
      </w:r>
      <w:r>
        <w:rPr>
          <w:lang w:val="en-GB"/>
        </w:rPr>
        <w:t xml:space="preserve">rotor is surface mount permanent magnet machine, when we calculate the air gap flux density we can use the above equation. </w:t>
      </w:r>
    </w:p>
    <w:p w:rsidR="00146152" w:rsidRDefault="00F63390" w:rsidP="00146152">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r>
            <w:rPr>
              <w:rFonts w:ascii="Cambria Math" w:hAnsi="Cambria Math"/>
              <w:lang w:val="en-GB"/>
            </w:rPr>
            <m:t>=2πr×l×0.8=2π</m:t>
          </m:r>
          <m:d>
            <m:dPr>
              <m:ctrlPr>
                <w:rPr>
                  <w:rFonts w:ascii="Cambria Math" w:hAnsi="Cambria Math"/>
                  <w:i/>
                  <w:lang w:val="en-GB"/>
                </w:rPr>
              </m:ctrlPr>
            </m:dPr>
            <m:e>
              <m:r>
                <w:rPr>
                  <w:rFonts w:ascii="Cambria Math" w:hAnsi="Cambria Math"/>
                  <w:lang w:val="en-GB"/>
                </w:rPr>
                <m:t>0.05+0.004</m:t>
              </m:r>
            </m:e>
          </m:d>
          <m:r>
            <w:rPr>
              <w:rFonts w:ascii="Cambria Math" w:hAnsi="Cambria Math"/>
              <w:lang w:val="en-GB"/>
            </w:rPr>
            <m:t xml:space="preserve">×0.1×0.8=0.0271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8B407A" w:rsidRDefault="00BC340D" w:rsidP="003F65D7">
      <w:pPr>
        <w:rPr>
          <w:sz w:val="24"/>
          <w:szCs w:val="24"/>
          <w:lang w:val="en-GB"/>
        </w:rPr>
      </w:pPr>
      <w:r>
        <w:rPr>
          <w:lang w:val="en-GB"/>
        </w:rPr>
        <w:t xml:space="preserve">Where, we assume that the magnet </w:t>
      </w:r>
      <w:r w:rsidR="0032670C">
        <w:rPr>
          <w:lang w:val="en-GB"/>
        </w:rPr>
        <w:t>has a</w:t>
      </w:r>
      <w:r>
        <w:rPr>
          <w:lang w:val="en-GB"/>
        </w:rPr>
        <w:t xml:space="preserve"> cylindrical shape in area calculation. </w:t>
      </w:r>
      <w:r w:rsidR="0032670C">
        <w:rPr>
          <w:lang w:val="en-GB"/>
        </w:rPr>
        <w:t xml:space="preserve">0.05m is radius of rotor, 0.004m is magnet thickness, 0.1m is axial length of the machine, </w:t>
      </w:r>
      <w:proofErr w:type="gramStart"/>
      <w:r w:rsidR="0032670C">
        <w:rPr>
          <w:lang w:val="en-GB"/>
        </w:rPr>
        <w:t>0.8</w:t>
      </w:r>
      <w:proofErr w:type="gramEnd"/>
      <w:r w:rsidR="0032670C">
        <w:rPr>
          <w:lang w:val="en-GB"/>
        </w:rPr>
        <w:t xml:space="preserve"> is </w:t>
      </w:r>
      <w:r w:rsidR="006402CD">
        <w:rPr>
          <w:sz w:val="24"/>
          <w:szCs w:val="24"/>
          <w:lang w:val="en-GB"/>
        </w:rPr>
        <w:t>magnet to pole pitch r</w:t>
      </w:r>
      <w:r w:rsidR="006402CD" w:rsidRPr="00442909">
        <w:rPr>
          <w:sz w:val="24"/>
          <w:szCs w:val="24"/>
          <w:lang w:val="en-GB"/>
        </w:rPr>
        <w:t>atio</w:t>
      </w:r>
      <w:r w:rsidR="006402CD">
        <w:rPr>
          <w:sz w:val="24"/>
          <w:szCs w:val="24"/>
          <w:lang w:val="en-GB"/>
        </w:rPr>
        <w:t>.</w:t>
      </w:r>
    </w:p>
    <w:p w:rsidR="008B407A" w:rsidRPr="008B407A" w:rsidRDefault="00F63390" w:rsidP="003F65D7">
      <w:pPr>
        <w:rPr>
          <w:sz w:val="24"/>
          <w:szCs w:val="24"/>
          <w:lang w:val="en-GB"/>
        </w:rPr>
      </w:pPr>
      <m:oMathPara>
        <m:oMath>
          <m:sSub>
            <m:sSubPr>
              <m:ctrlPr>
                <w:rPr>
                  <w:rFonts w:ascii="Cambria Math" w:hAnsi="Cambria Math"/>
                  <w:i/>
                  <w:sz w:val="24"/>
                  <w:szCs w:val="24"/>
                  <w:lang w:val="en-GB"/>
                </w:rPr>
              </m:ctrlPr>
            </m:sSubPr>
            <m:e>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m</m:t>
                  </m:r>
                </m:sub>
              </m:sSub>
            </m:e>
            <m:sub>
              <m:r>
                <w:rPr>
                  <w:rFonts w:ascii="Cambria Math" w:hAnsi="Cambria Math"/>
                  <w:sz w:val="24"/>
                  <w:szCs w:val="24"/>
                  <w:lang w:val="en-GB"/>
                </w:rPr>
                <m:t>average</m:t>
              </m:r>
            </m:sub>
          </m:sSub>
          <m:r>
            <w:rPr>
              <w:rFonts w:ascii="Cambria Math" w:hAnsi="Cambria Math"/>
              <w:sz w:val="24"/>
              <w:szCs w:val="24"/>
              <w:lang w:val="en-GB"/>
            </w:rPr>
            <m:t xml:space="preserve">=0.63T,   </m:t>
          </m:r>
          <m:sSub>
            <m:sSubPr>
              <m:ctrlPr>
                <w:rPr>
                  <w:rFonts w:ascii="Cambria Math" w:hAnsi="Cambria Math"/>
                  <w:i/>
                  <w:sz w:val="24"/>
                  <w:szCs w:val="24"/>
                  <w:lang w:val="en-GB"/>
                </w:rPr>
              </m:ctrlPr>
            </m:sSubPr>
            <m:e>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m</m:t>
                  </m:r>
                </m:sub>
              </m:sSub>
            </m:e>
            <m:sub>
              <m:r>
                <w:rPr>
                  <w:rFonts w:ascii="Cambria Math" w:hAnsi="Cambria Math"/>
                  <w:sz w:val="24"/>
                  <w:szCs w:val="24"/>
                  <w:lang w:val="en-GB"/>
                </w:rPr>
                <m:t>peak</m:t>
              </m:r>
            </m:sub>
          </m:sSub>
          <m:r>
            <w:rPr>
              <w:rFonts w:ascii="Cambria Math" w:hAnsi="Cambria Math"/>
              <w:sz w:val="24"/>
              <w:szCs w:val="24"/>
              <w:lang w:val="en-GB"/>
            </w:rPr>
            <m:t>=</m:t>
          </m:r>
          <m:f>
            <m:fPr>
              <m:ctrlPr>
                <w:rPr>
                  <w:rFonts w:ascii="Cambria Math" w:eastAsiaTheme="minorEastAsia" w:hAnsi="Cambria Math"/>
                  <w:i/>
                  <w:lang w:val="en-GB"/>
                </w:rPr>
              </m:ctrlPr>
            </m:fPr>
            <m:num>
              <m:r>
                <w:rPr>
                  <w:rFonts w:ascii="Cambria Math" w:eastAsiaTheme="minorEastAsia" w:hAnsi="Cambria Math"/>
                  <w:lang w:val="en-GB"/>
                </w:rPr>
                <m:t>π</m:t>
              </m:r>
            </m:num>
            <m:den>
              <m:r>
                <w:rPr>
                  <w:rFonts w:ascii="Cambria Math" w:eastAsiaTheme="minorEastAsia" w:hAnsi="Cambria Math"/>
                  <w:lang w:val="en-GB"/>
                </w:rPr>
                <m:t>2</m:t>
              </m:r>
            </m:den>
          </m:f>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sub>
              <m:r>
                <w:rPr>
                  <w:rFonts w:ascii="Cambria Math" w:hAnsi="Cambria Math"/>
                  <w:lang w:val="en-GB"/>
                </w:rPr>
                <m:t>a</m:t>
              </m:r>
              <m:r>
                <w:rPr>
                  <w:rFonts w:ascii="Cambria Math" w:hAnsi="Cambria Math"/>
                  <w:lang w:val="en-GB"/>
                </w:rPr>
                <m:t>verage</m:t>
              </m:r>
            </m:sub>
          </m:sSub>
          <m:r>
            <w:rPr>
              <w:rFonts w:ascii="Cambria Math" w:hAnsi="Cambria Math"/>
              <w:lang w:val="en-GB"/>
            </w:rPr>
            <m:t>=0.98T</m:t>
          </m:r>
        </m:oMath>
      </m:oMathPara>
    </w:p>
    <w:p w:rsidR="007B5935" w:rsidRDefault="00F63390" w:rsidP="006402C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r>
            <w:rPr>
              <w:rFonts w:ascii="Cambria Math" w:hAnsi="Cambria Math"/>
              <w:lang w:val="en-GB"/>
            </w:rPr>
            <m:t>=0.63T×0.0271</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r>
            <w:rPr>
              <w:rFonts w:ascii="Cambria Math" w:hAnsi="Cambria Math"/>
              <w:lang w:val="en-GB"/>
            </w:rPr>
            <m:t>=0.0171</m:t>
          </m:r>
          <m:f>
            <m:fPr>
              <m:ctrlPr>
                <w:rPr>
                  <w:rFonts w:ascii="Cambria Math" w:hAnsi="Cambria Math"/>
                  <w:i/>
                  <w:lang w:val="en-GB"/>
                </w:rPr>
              </m:ctrlPr>
            </m:fPr>
            <m:num>
              <m:r>
                <w:rPr>
                  <w:rFonts w:ascii="Cambria Math" w:hAnsi="Cambria Math"/>
                  <w:lang w:val="en-GB"/>
                </w:rPr>
                <m:t>Wb</m:t>
              </m:r>
            </m:num>
            <m:den>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ctrlPr>
                <w:rPr>
                  <w:rFonts w:ascii="Cambria Math" w:eastAsiaTheme="minorEastAsia" w:hAnsi="Cambria Math"/>
                  <w:i/>
                  <w:lang w:val="en-GB"/>
                </w:rPr>
              </m:ctrlPr>
            </m:den>
          </m:f>
          <m:r>
            <w:rPr>
              <w:rFonts w:ascii="Cambria Math" w:eastAsiaTheme="minorEastAsia" w:hAnsi="Cambria Math"/>
              <w:lang w:val="en-GB"/>
            </w:rPr>
            <m:t xml:space="preserve">   , </m:t>
          </m:r>
          <m:sSub>
            <m:sSubPr>
              <m:ctrlPr>
                <w:rPr>
                  <w:rFonts w:ascii="Cambria Math" w:eastAsiaTheme="minorEastAsia" w:hAnsi="Cambria Math"/>
                  <w:i/>
                  <w:lang w:val="en-GB"/>
                </w:rPr>
              </m:ctrlPr>
            </m:sSubPr>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e>
            <m:sub>
              <m:r>
                <w:rPr>
                  <w:rFonts w:ascii="Cambria Math" w:eastAsiaTheme="minorEastAsia" w:hAnsi="Cambria Math"/>
                  <w:lang w:val="en-GB"/>
                </w:rPr>
                <m:t>peak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π</m:t>
              </m:r>
            </m:num>
            <m:den>
              <m:r>
                <w:rPr>
                  <w:rFonts w:ascii="Cambria Math" w:eastAsiaTheme="minorEastAsia" w:hAnsi="Cambria Math"/>
                  <w:lang w:val="en-GB"/>
                </w:rPr>
                <m:t>2</m:t>
              </m:r>
            </m:den>
          </m:f>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r>
            <w:rPr>
              <w:rFonts w:ascii="Cambria Math" w:eastAsiaTheme="minorEastAsia" w:hAnsi="Cambria Math"/>
              <w:lang w:val="en-GB"/>
            </w:rPr>
            <m:t>=0.026Wb/</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rsidR="006402CD" w:rsidRPr="006402CD" w:rsidRDefault="006402CD" w:rsidP="006402CD">
      <w:pPr>
        <w:rPr>
          <w:rFonts w:eastAsiaTheme="minorEastAsia"/>
          <w:lang w:val="en-GB"/>
        </w:rPr>
      </w:pPr>
    </w:p>
    <w:p w:rsidR="00442909" w:rsidRPr="00CA4F65" w:rsidRDefault="00442909" w:rsidP="00CA4F65">
      <w:pPr>
        <w:pStyle w:val="AltKonuBal"/>
        <w:rPr>
          <w:b/>
        </w:rPr>
      </w:pPr>
      <w:r w:rsidRPr="00CA4F65">
        <w:rPr>
          <w:b/>
        </w:rPr>
        <w:t>b) Calculate the magnetic loading of the machine for this condition</w:t>
      </w:r>
    </w:p>
    <w:p w:rsidR="008B407A" w:rsidRDefault="008B407A" w:rsidP="008B407A">
      <w:pPr>
        <w:rPr>
          <w:lang w:val="en-GB"/>
        </w:rPr>
      </w:pPr>
      <w:r>
        <w:rPr>
          <w:lang w:val="en-GB"/>
        </w:rPr>
        <w:t>Magnetic loading can be calculated as mean flux density over the air gap surface:</w:t>
      </w:r>
    </w:p>
    <w:p w:rsidR="008B407A" w:rsidRDefault="008B407A" w:rsidP="008B407A">
      <w:pPr>
        <w:rPr>
          <w:rFonts w:eastAsiaTheme="minorEastAsia"/>
          <w:lang w:val="en-GB"/>
        </w:rPr>
      </w:pPr>
      <m:oMathPara>
        <m:oMath>
          <m:r>
            <w:rPr>
              <w:rFonts w:ascii="Cambria Math" w:hAnsi="Cambria Math"/>
              <w:lang w:val="en-GB"/>
            </w:rPr>
            <m:t>B=</m:t>
          </m:r>
          <m:f>
            <m:fPr>
              <m:ctrlPr>
                <w:rPr>
                  <w:rFonts w:ascii="Cambria Math" w:hAnsi="Cambria Math"/>
                  <w:i/>
                  <w:lang w:val="en-GB"/>
                </w:rPr>
              </m:ctrlPr>
            </m:fPr>
            <m:num>
              <m:r>
                <w:rPr>
                  <w:rFonts w:ascii="Cambria Math" w:hAnsi="Cambria Math"/>
                  <w:lang w:val="en-GB"/>
                </w:rPr>
                <m:t>p</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l</m:t>
              </m:r>
            </m:den>
          </m:f>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4×0.0171</m:t>
              </m:r>
            </m:num>
            <m:den>
              <m:r>
                <w:rPr>
                  <w:rFonts w:ascii="Cambria Math" w:hAnsi="Cambria Math"/>
                  <w:lang w:val="en-GB"/>
                </w:rPr>
                <m:t>π×0.11×0.1</m:t>
              </m:r>
            </m:den>
          </m:f>
          <m:r>
            <w:rPr>
              <w:rFonts w:ascii="Cambria Math" w:hAnsi="Cambria Math"/>
              <w:lang w:val="en-GB"/>
            </w:rPr>
            <m:t>=1.97 T</m:t>
          </m:r>
        </m:oMath>
      </m:oMathPara>
    </w:p>
    <w:p w:rsidR="00CA4F65" w:rsidRDefault="00CA4F65" w:rsidP="008B407A">
      <w:pPr>
        <w:rPr>
          <w:rFonts w:eastAsiaTheme="minorEastAsia"/>
          <w:lang w:val="en-GB"/>
        </w:rPr>
      </w:pPr>
      <w:r>
        <w:rPr>
          <w:rFonts w:eastAsiaTheme="minorEastAsia"/>
          <w:lang w:val="en-GB"/>
        </w:rPr>
        <w:t xml:space="preserve">Where, pole number </w:t>
      </w:r>
      <m:oMath>
        <m:r>
          <w:rPr>
            <w:rFonts w:ascii="Cambria Math" w:hAnsi="Cambria Math"/>
            <w:lang w:val="en-GB"/>
          </w:rPr>
          <m:t>p</m:t>
        </m:r>
      </m:oMath>
      <w:r>
        <w:rPr>
          <w:rFonts w:eastAsiaTheme="minorEastAsia"/>
          <w:lang w:val="en-GB"/>
        </w:rPr>
        <w:t>=4,</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oMath>
      <w:r>
        <w:rPr>
          <w:rFonts w:eastAsiaTheme="minorEastAsia"/>
          <w:lang w:val="en-GB"/>
        </w:rPr>
        <w:t xml:space="preserve">=110mm is the stator bore diameter as 100mm rotor dia. + 4+4mm magnets + 1+1mm air gap.  </w:t>
      </w:r>
    </w:p>
    <w:p w:rsidR="00442909" w:rsidRPr="00442909" w:rsidRDefault="00CA4F65" w:rsidP="00CA4F65">
      <w:pPr>
        <w:rPr>
          <w:i/>
          <w:iCs/>
          <w:lang w:val="en-GB"/>
        </w:rPr>
      </w:pPr>
      <w:r>
        <w:rPr>
          <w:rFonts w:eastAsiaTheme="minorEastAsia"/>
          <w:lang w:val="en-GB"/>
        </w:rPr>
        <w:t xml:space="preserve"> </w:t>
      </w:r>
    </w:p>
    <w:p w:rsidR="001D412C" w:rsidRDefault="00442909" w:rsidP="00CA4F65">
      <w:pPr>
        <w:pStyle w:val="AltKonuBal"/>
        <w:rPr>
          <w:b/>
        </w:rPr>
      </w:pPr>
      <w:r w:rsidRPr="00CA4F65">
        <w:rPr>
          <w:b/>
        </w:rPr>
        <w:t>c) Draw the radial air-gap flux density distribution in the middle of air-gap clearance for a one pole-pair using an FEA tool and compare it with your analytical calculations.</w:t>
      </w:r>
    </w:p>
    <w:p w:rsidR="00CA4F65" w:rsidRPr="00CA4F65" w:rsidRDefault="00CA4F65" w:rsidP="00CA4F65"/>
    <w:p w:rsidR="00A54E0B" w:rsidRDefault="002832F9" w:rsidP="00A54E0B">
      <w:pPr>
        <w:pStyle w:val="KonuBal"/>
        <w:rPr>
          <w:lang w:val="en-GB"/>
        </w:rPr>
      </w:pPr>
      <w:r>
        <w:rPr>
          <w:lang w:val="en-GB"/>
        </w:rPr>
        <w:t xml:space="preserve">2. </w:t>
      </w:r>
      <w:r w:rsidR="004D3371" w:rsidRPr="004D3371">
        <w:rPr>
          <w:lang w:val="en-GB"/>
        </w:rPr>
        <w:t>Electrical Loading &amp; Machine Sizing</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4D3371">
        <w:rPr>
          <w:rFonts w:eastAsiaTheme="minorEastAsia"/>
          <w:lang w:val="en-GB"/>
        </w:rPr>
        <w:t xml:space="preserve"> are going to improve the machine design and to analyze the machine electrical loading and sizing. </w:t>
      </w:r>
    </w:p>
    <w:p w:rsidR="004D3371" w:rsidRPr="004D3371" w:rsidRDefault="004D3371" w:rsidP="004D3371">
      <w:pPr>
        <w:rPr>
          <w:rFonts w:asciiTheme="majorHAnsi" w:eastAsiaTheme="minorEastAsia" w:hAnsiTheme="majorHAnsi" w:cstheme="majorBidi"/>
          <w:b/>
          <w:i/>
          <w:iCs/>
          <w:color w:val="4F81BD" w:themeColor="accent1"/>
          <w:spacing w:val="15"/>
          <w:sz w:val="24"/>
          <w:szCs w:val="24"/>
          <w:lang w:val="en-GB"/>
        </w:rPr>
      </w:pPr>
      <w:r w:rsidRPr="004D3371">
        <w:rPr>
          <w:rFonts w:asciiTheme="majorHAnsi" w:eastAsiaTheme="minorEastAsia" w:hAnsiTheme="majorHAnsi" w:cstheme="majorBidi"/>
          <w:b/>
          <w:i/>
          <w:iCs/>
          <w:color w:val="4F81BD" w:themeColor="accent1"/>
          <w:spacing w:val="15"/>
          <w:sz w:val="24"/>
          <w:szCs w:val="24"/>
          <w:lang w:val="en-GB"/>
        </w:rPr>
        <w:t>a) Choose a suitable number of slots for this machine. Discuss and justify your choice. Please assume open slot shape for the analysis.</w:t>
      </w:r>
    </w:p>
    <w:p w:rsidR="004D3371" w:rsidRDefault="00C95F2D" w:rsidP="004D3371">
      <w:pPr>
        <w:rPr>
          <w:rFonts w:eastAsiaTheme="minorEastAsia"/>
          <w:lang w:val="en-GB"/>
        </w:rPr>
      </w:pPr>
      <w:r>
        <w:rPr>
          <w:lang w:val="en-GB"/>
        </w:rPr>
        <w:lastRenderedPageBreak/>
        <w:t xml:space="preserve">If we </w:t>
      </w:r>
      <w:proofErr w:type="gramStart"/>
      <w:r>
        <w:rPr>
          <w:lang w:val="en-GB"/>
        </w:rPr>
        <w:t xml:space="preserve">define </w:t>
      </w:r>
      <m:oMath>
        <w:proofErr w:type="gramEnd"/>
        <m:r>
          <w:rPr>
            <w:rFonts w:ascii="Cambria Math" w:hAnsi="Cambria Math"/>
            <w:lang w:val="en-GB"/>
          </w:rPr>
          <m:t>q:slots/pole/phase</m:t>
        </m:r>
      </m:oMath>
      <w:r>
        <w:rPr>
          <w:rFonts w:eastAsiaTheme="minorEastAsia"/>
          <w:lang w:val="en-GB"/>
        </w:rPr>
        <w:t xml:space="preserve">, total number of slots </w:t>
      </w:r>
      <m:oMath>
        <m:r>
          <w:rPr>
            <w:rFonts w:ascii="Cambria Math" w:eastAsiaTheme="minorEastAsia" w:hAnsi="Cambria Math"/>
            <w:lang w:val="en-GB"/>
          </w:rPr>
          <m:t>=q×m×p</m:t>
        </m:r>
      </m:oMath>
      <w:r>
        <w:rPr>
          <w:rFonts w:eastAsiaTheme="minorEastAsia"/>
          <w:lang w:val="en-GB"/>
        </w:rPr>
        <w:t xml:space="preserve">, where p: pole number, m: number of phases. Since harmonic flux components are not desirable, the MMF waveform should approximate a sinusoidal shape as much as possible.  Generally,  </w:t>
      </w:r>
      <m:oMath>
        <m:r>
          <w:rPr>
            <w:rFonts w:ascii="Cambria Math" w:hAnsi="Cambria Math"/>
            <w:lang w:val="en-GB"/>
          </w:rPr>
          <m:t>q=3</m:t>
        </m:r>
      </m:oMath>
      <w:r>
        <w:rPr>
          <w:rFonts w:eastAsiaTheme="minorEastAsia"/>
          <w:lang w:val="en-GB"/>
        </w:rPr>
        <w:t xml:space="preserve"> is sufficient. </w:t>
      </w:r>
    </w:p>
    <w:p w:rsidR="00C95F2D" w:rsidRDefault="00C95F2D" w:rsidP="004D3371">
      <w:pPr>
        <w:rPr>
          <w:rFonts w:eastAsiaTheme="minorEastAsia"/>
          <w:lang w:val="en-GB"/>
        </w:rPr>
      </w:pPr>
      <m:oMathPara>
        <m:oMath>
          <m:r>
            <w:rPr>
              <w:rFonts w:ascii="Cambria Math" w:eastAsiaTheme="minorEastAsia" w:hAnsi="Cambria Math"/>
              <w:lang w:val="en-GB"/>
            </w:rPr>
            <m:t>Total number of slots=q×m×p=3×3×4=36 slots</m:t>
          </m:r>
        </m:oMath>
      </m:oMathPara>
    </w:p>
    <w:p w:rsidR="00724548" w:rsidRDefault="00724548" w:rsidP="004D3371">
      <w:pPr>
        <w:rPr>
          <w:rFonts w:eastAsiaTheme="minorEastAsia"/>
          <w:lang w:val="en-GB"/>
        </w:rPr>
      </w:pPr>
      <w:r>
        <w:rPr>
          <w:rFonts w:eastAsiaTheme="minorEastAsia"/>
          <w:lang w:val="en-GB"/>
        </w:rPr>
        <w:t xml:space="preserve">After this determination, we need to check mechanical strength of tooth. The stator bore diameter is 110mm. </w:t>
      </w:r>
    </w:p>
    <w:p w:rsidR="00724548" w:rsidRDefault="00724548" w:rsidP="004D3371">
      <w:pPr>
        <w:rPr>
          <w:rFonts w:eastAsiaTheme="minorEastAsia"/>
          <w:lang w:val="en-GB"/>
        </w:rPr>
      </w:pPr>
      <m:oMathPara>
        <m:oMath>
          <m:r>
            <w:rPr>
              <w:rFonts w:ascii="Cambria Math" w:hAnsi="Cambria Math"/>
              <w:lang w:val="en-GB"/>
            </w:rPr>
            <m:t>Tooth pitch=</m:t>
          </m:r>
          <m:f>
            <m:fPr>
              <m:ctrlPr>
                <w:rPr>
                  <w:rFonts w:ascii="Cambria Math" w:hAnsi="Cambria Math"/>
                  <w:i/>
                  <w:lang w:val="en-GB"/>
                </w:rPr>
              </m:ctrlPr>
            </m:fPr>
            <m:num>
              <m:r>
                <w:rPr>
                  <w:rFonts w:ascii="Cambria Math" w:hAnsi="Cambria Math"/>
                  <w:lang w:val="en-GB"/>
                </w:rPr>
                <m:t>π×11cm</m:t>
              </m:r>
            </m:num>
            <m:den>
              <m:r>
                <w:rPr>
                  <w:rFonts w:ascii="Cambria Math" w:hAnsi="Cambria Math"/>
                  <w:lang w:val="en-GB"/>
                </w:rPr>
                <m:t>36</m:t>
              </m:r>
            </m:den>
          </m:f>
          <m:r>
            <w:rPr>
              <w:rFonts w:ascii="Cambria Math" w:hAnsi="Cambria Math"/>
              <w:lang w:val="en-GB"/>
            </w:rPr>
            <m:t>=0.95cm→contains s</m:t>
          </m:r>
          <m:r>
            <w:rPr>
              <w:rFonts w:ascii="Cambria Math" w:hAnsi="Cambria Math"/>
              <w:lang w:val="en-GB"/>
            </w:rPr>
            <m:t>lot+tooth length</m:t>
          </m:r>
        </m:oMath>
      </m:oMathPara>
    </w:p>
    <w:p w:rsidR="0032010D" w:rsidRDefault="00724548" w:rsidP="004D3371">
      <w:pPr>
        <w:rPr>
          <w:rFonts w:eastAsiaTheme="minorEastAsia"/>
          <w:lang w:val="en-GB"/>
        </w:rPr>
      </w:pPr>
      <w:r>
        <w:rPr>
          <w:rFonts w:eastAsiaTheme="minorEastAsia"/>
          <w:lang w:val="en-GB"/>
        </w:rPr>
        <w:t xml:space="preserve">If we select </w:t>
      </w:r>
      <w:proofErr w:type="gramStart"/>
      <w:r>
        <w:rPr>
          <w:rFonts w:eastAsiaTheme="minorEastAsia"/>
          <w:lang w:val="en-GB"/>
        </w:rPr>
        <w:t xml:space="preserve">the </w:t>
      </w:r>
      <m:oMath>
        <w:proofErr w:type="gramEnd"/>
        <m:r>
          <w:rPr>
            <w:rFonts w:ascii="Cambria Math" w:hAnsi="Cambria Math"/>
            <w:lang w:val="en-GB"/>
          </w:rPr>
          <m:t>q=2</m:t>
        </m:r>
      </m:oMath>
      <w:r>
        <w:rPr>
          <w:rFonts w:eastAsiaTheme="minorEastAsia"/>
          <w:lang w:val="en-GB"/>
        </w:rPr>
        <w:t xml:space="preserve">, the tooth pitch is </w:t>
      </w:r>
      <m:oMath>
        <m:r>
          <w:rPr>
            <w:rFonts w:ascii="Cambria Math" w:eastAsiaTheme="minorEastAsia" w:hAnsi="Cambria Math"/>
            <w:lang w:val="en-GB"/>
          </w:rPr>
          <m:t>1.43cm</m:t>
        </m:r>
      </m:oMath>
      <w:r>
        <w:rPr>
          <w:rFonts w:eastAsiaTheme="minorEastAsia"/>
          <w:lang w:val="en-GB"/>
        </w:rPr>
        <w:t xml:space="preserve">. </w:t>
      </w:r>
    </w:p>
    <w:p w:rsidR="00724548" w:rsidRDefault="0032010D" w:rsidP="0032010D">
      <w:pPr>
        <w:jc w:val="center"/>
        <w:rPr>
          <w:lang w:val="en-GB"/>
        </w:rPr>
      </w:pPr>
      <w:r>
        <w:rPr>
          <w:rFonts w:eastAsiaTheme="minorEastAsia"/>
          <w:noProof/>
          <w:lang w:val="tr-TR" w:eastAsia="tr-TR"/>
        </w:rPr>
        <w:drawing>
          <wp:inline distT="0" distB="0" distL="0" distR="0">
            <wp:extent cx="2314575" cy="1924802"/>
            <wp:effectExtent l="19050" t="0" r="9525" b="0"/>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316429" cy="1926343"/>
                    </a:xfrm>
                    <a:prstGeom prst="rect">
                      <a:avLst/>
                    </a:prstGeom>
                    <a:noFill/>
                    <a:ln w="9525">
                      <a:noFill/>
                      <a:miter lim="800000"/>
                      <a:headEnd/>
                      <a:tailEnd/>
                    </a:ln>
                  </pic:spPr>
                </pic:pic>
              </a:graphicData>
            </a:graphic>
          </wp:inline>
        </w:drawing>
      </w:r>
    </w:p>
    <w:p w:rsidR="0032010D" w:rsidRDefault="0032010D" w:rsidP="0032010D">
      <w:pPr>
        <w:jc w:val="center"/>
        <w:rPr>
          <w:lang w:val="en-GB"/>
        </w:rPr>
      </w:pPr>
      <w:r>
        <w:rPr>
          <w:lang w:val="en-GB"/>
        </w:rPr>
        <w:t xml:space="preserve">Fig. 5: Stator structure and dimensions </w:t>
      </w:r>
    </w:p>
    <w:p w:rsidR="008601D0" w:rsidRDefault="0032010D" w:rsidP="0032010D">
      <w:pPr>
        <w:rPr>
          <w:lang w:val="en-GB"/>
        </w:rPr>
      </w:pPr>
      <w:r>
        <w:rPr>
          <w:lang w:val="en-GB"/>
        </w:rPr>
        <w:t xml:space="preserve">According to figure 5, if we select q=3 instead of q=2, the fluxes concentrate in the tooth and back core dimensions will increase because of sloth height.  </w:t>
      </w:r>
    </w:p>
    <w:p w:rsidR="0032010D" w:rsidRPr="004D3371" w:rsidRDefault="0032010D" w:rsidP="0032010D">
      <w:pPr>
        <w:rPr>
          <w:lang w:val="en-GB"/>
        </w:rPr>
      </w:pPr>
      <w:r>
        <w:rPr>
          <w:lang w:val="en-GB"/>
        </w:rPr>
        <w:t xml:space="preserve"> </w:t>
      </w:r>
    </w:p>
    <w:p w:rsidR="004D3371" w:rsidRPr="004D3371" w:rsidRDefault="004D3371" w:rsidP="004D3371">
      <w:pPr>
        <w:rPr>
          <w:rFonts w:asciiTheme="majorHAnsi" w:eastAsiaTheme="minorEastAsia" w:hAnsiTheme="majorHAnsi" w:cstheme="majorBidi"/>
          <w:b/>
          <w:i/>
          <w:iCs/>
          <w:color w:val="4F81BD" w:themeColor="accent1"/>
          <w:spacing w:val="15"/>
          <w:sz w:val="24"/>
          <w:szCs w:val="24"/>
          <w:lang w:val="en-GB"/>
        </w:rPr>
      </w:pPr>
      <w:r w:rsidRPr="004D3371">
        <w:rPr>
          <w:rFonts w:asciiTheme="majorHAnsi" w:eastAsiaTheme="minorEastAsia" w:hAnsiTheme="majorHAnsi" w:cstheme="majorBidi"/>
          <w:b/>
          <w:i/>
          <w:iCs/>
          <w:color w:val="4F81BD" w:themeColor="accent1"/>
          <w:spacing w:val="15"/>
          <w:sz w:val="24"/>
          <w:szCs w:val="24"/>
          <w:lang w:val="en-GB"/>
        </w:rPr>
        <w:t>b) Assume the coil current is 2.5 A. If the maximum current density is 5 A/mm^2 and maximum fill factor is 0.6, choose a suitable AWG cable.</w:t>
      </w:r>
    </w:p>
    <w:p w:rsidR="00A94AF1" w:rsidRDefault="000F1045" w:rsidP="008601D0">
      <w:pPr>
        <w:jc w:val="both"/>
        <w:rPr>
          <w:noProof/>
          <w:lang w:val="tr-TR" w:eastAsia="tr-TR"/>
        </w:rPr>
      </w:pPr>
      <w:r>
        <w:rPr>
          <w:noProof/>
          <w:lang w:val="tr-TR" w:eastAsia="tr-TR"/>
        </w:rPr>
        <w:t>According to 5 A/mm</w:t>
      </w:r>
      <w:r>
        <w:rPr>
          <w:noProof/>
          <w:vertAlign w:val="superscript"/>
          <w:lang w:val="tr-TR" w:eastAsia="tr-TR"/>
        </w:rPr>
        <w:t>2</w:t>
      </w:r>
      <w:r>
        <w:rPr>
          <w:noProof/>
          <w:lang w:val="tr-TR" w:eastAsia="tr-TR"/>
        </w:rPr>
        <w:t xml:space="preserve"> maximum current density of the copper, we can select the </w:t>
      </w:r>
      <w:r w:rsidRPr="00105173">
        <w:rPr>
          <w:b/>
          <w:noProof/>
          <w:lang w:val="tr-TR" w:eastAsia="tr-TR"/>
        </w:rPr>
        <w:t xml:space="preserve">number 8 in the AWG </w:t>
      </w:r>
      <w:r>
        <w:rPr>
          <w:noProof/>
          <w:lang w:val="tr-TR" w:eastAsia="tr-TR"/>
        </w:rPr>
        <w:t>table as shown in figure 6.</w:t>
      </w:r>
      <w:r w:rsidR="00105173">
        <w:rPr>
          <w:noProof/>
          <w:lang w:val="tr-TR" w:eastAsia="tr-TR"/>
        </w:rPr>
        <w:t xml:space="preserve"> We assume that the tooth pitch and slot pitch is equal to each other for preventing the saturation level at tooth region. The fill factor of the slot is 0.6, so this is mean that copper amount in the slot is 60% of the total slot area.</w:t>
      </w:r>
      <w:r w:rsidR="008601D0">
        <w:rPr>
          <w:noProof/>
          <w:lang w:val="tr-TR" w:eastAsia="tr-TR"/>
        </w:rPr>
        <w:t xml:space="preserve"> When we calculate the areas with respect to given fill factor limitation, possible options of the structure is given in table 1. </w:t>
      </w:r>
      <w:r w:rsidR="00105173">
        <w:rPr>
          <w:noProof/>
          <w:lang w:val="tr-TR" w:eastAsia="tr-TR"/>
        </w:rPr>
        <w:t xml:space="preserve"> </w:t>
      </w:r>
    </w:p>
    <w:p w:rsidR="00A94AF1" w:rsidRDefault="00A94AF1" w:rsidP="00724548">
      <w:pPr>
        <w:rPr>
          <w:rFonts w:eastAsiaTheme="minorEastAsia"/>
          <w:noProof/>
          <w:lang w:val="tr-TR" w:eastAsia="tr-TR"/>
        </w:rPr>
      </w:pPr>
      <m:oMathPara>
        <m:oMath>
          <m:r>
            <w:rPr>
              <w:rFonts w:ascii="Cambria Math" w:hAnsi="Cambria Math"/>
              <w:noProof/>
              <w:lang w:val="tr-TR" w:eastAsia="tr-TR"/>
            </w:rPr>
            <m:t>total slot area=slot height×7mm</m:t>
          </m:r>
        </m:oMath>
      </m:oMathPara>
    </w:p>
    <w:p w:rsidR="00A94AF1" w:rsidRDefault="00A94AF1" w:rsidP="00724548">
      <w:pPr>
        <w:rPr>
          <w:rFonts w:eastAsiaTheme="minorEastAsia"/>
          <w:noProof/>
          <w:lang w:val="tr-TR" w:eastAsia="tr-TR"/>
        </w:rPr>
      </w:pPr>
      <m:oMathPara>
        <m:oMath>
          <m:r>
            <w:rPr>
              <w:rFonts w:ascii="Cambria Math" w:hAnsi="Cambria Math"/>
              <w:noProof/>
              <w:lang w:val="tr-TR" w:eastAsia="tr-TR"/>
            </w:rPr>
            <m:t>total copper area=8.37m</m:t>
          </m:r>
          <m:sSup>
            <m:sSupPr>
              <m:ctrlPr>
                <w:rPr>
                  <w:rFonts w:ascii="Cambria Math" w:hAnsi="Cambria Math"/>
                  <w:i/>
                  <w:noProof/>
                  <w:lang w:val="tr-TR" w:eastAsia="tr-TR"/>
                </w:rPr>
              </m:ctrlPr>
            </m:sSupPr>
            <m:e>
              <m:r>
                <w:rPr>
                  <w:rFonts w:ascii="Cambria Math" w:hAnsi="Cambria Math"/>
                  <w:noProof/>
                  <w:lang w:val="tr-TR" w:eastAsia="tr-TR"/>
                </w:rPr>
                <m:t>m</m:t>
              </m:r>
            </m:e>
            <m:sup>
              <m:r>
                <w:rPr>
                  <w:rFonts w:ascii="Cambria Math" w:hAnsi="Cambria Math"/>
                  <w:noProof/>
                  <w:lang w:val="tr-TR" w:eastAsia="tr-TR"/>
                </w:rPr>
                <m:t>2</m:t>
              </m:r>
            </m:sup>
          </m:sSup>
          <m:r>
            <w:rPr>
              <w:rFonts w:ascii="Cambria Math" w:hAnsi="Cambria Math"/>
              <w:noProof/>
              <w:lang w:val="tr-TR" w:eastAsia="tr-TR"/>
            </w:rPr>
            <m:t>×nu</m:t>
          </m:r>
          <m:r>
            <w:rPr>
              <w:rFonts w:ascii="Cambria Math" w:hAnsi="Cambria Math"/>
              <w:noProof/>
              <w:lang w:val="tr-TR" w:eastAsia="tr-TR"/>
            </w:rPr>
            <m:t>mber of conducters</m:t>
          </m:r>
        </m:oMath>
      </m:oMathPara>
    </w:p>
    <w:p w:rsidR="00A94AF1" w:rsidRDefault="00A94AF1" w:rsidP="00724548">
      <w:pPr>
        <w:rPr>
          <w:rFonts w:eastAsiaTheme="minorEastAsia"/>
          <w:noProof/>
          <w:lang w:val="tr-TR" w:eastAsia="tr-TR"/>
        </w:rPr>
      </w:pPr>
      <m:oMathPara>
        <m:oMath>
          <m:r>
            <w:rPr>
              <w:rFonts w:ascii="Cambria Math" w:hAnsi="Cambria Math"/>
              <w:noProof/>
              <w:lang w:val="tr-TR" w:eastAsia="tr-TR"/>
            </w:rPr>
            <m:t>0.6=</m:t>
          </m:r>
          <m:f>
            <m:fPr>
              <m:ctrlPr>
                <w:rPr>
                  <w:rFonts w:ascii="Cambria Math" w:hAnsi="Cambria Math"/>
                  <w:i/>
                  <w:noProof/>
                  <w:lang w:val="tr-TR" w:eastAsia="tr-TR"/>
                </w:rPr>
              </m:ctrlPr>
            </m:fPr>
            <m:num>
              <m:r>
                <w:rPr>
                  <w:rFonts w:ascii="Cambria Math" w:hAnsi="Cambria Math"/>
                  <w:noProof/>
                  <w:lang w:val="tr-TR" w:eastAsia="tr-TR"/>
                </w:rPr>
                <m:t>total copper area</m:t>
              </m:r>
            </m:num>
            <m:den>
              <m:r>
                <w:rPr>
                  <w:rFonts w:ascii="Cambria Math" w:hAnsi="Cambria Math"/>
                  <w:noProof/>
                  <w:lang w:val="tr-TR" w:eastAsia="tr-TR"/>
                </w:rPr>
                <m:t>total slot area</m:t>
              </m:r>
            </m:den>
          </m:f>
        </m:oMath>
      </m:oMathPara>
    </w:p>
    <w:p w:rsidR="008601D0" w:rsidRDefault="008601D0" w:rsidP="00724548">
      <w:pPr>
        <w:rPr>
          <w:rFonts w:eastAsiaTheme="minorEastAsia"/>
          <w:noProof/>
          <w:lang w:val="tr-TR" w:eastAsia="tr-TR"/>
        </w:rPr>
      </w:pPr>
    </w:p>
    <w:p w:rsidR="008601D0" w:rsidRDefault="008601D0" w:rsidP="00724548">
      <w:pPr>
        <w:rPr>
          <w:rFonts w:eastAsiaTheme="minorEastAsia"/>
          <w:noProof/>
          <w:lang w:val="tr-TR" w:eastAsia="tr-TR"/>
        </w:rPr>
      </w:pPr>
    </w:p>
    <w:p w:rsidR="008601D0" w:rsidRDefault="008601D0" w:rsidP="008601D0">
      <w:pPr>
        <w:jc w:val="center"/>
        <w:rPr>
          <w:rFonts w:eastAsiaTheme="minorEastAsia"/>
          <w:noProof/>
          <w:lang w:val="tr-TR" w:eastAsia="tr-TR"/>
        </w:rPr>
      </w:pPr>
      <w:r>
        <w:rPr>
          <w:rFonts w:eastAsiaTheme="minorEastAsia"/>
          <w:noProof/>
          <w:lang w:val="tr-TR" w:eastAsia="tr-TR"/>
        </w:rPr>
        <w:lastRenderedPageBreak/>
        <w:t>Table 1: Possible conductor-slot structures</w:t>
      </w:r>
    </w:p>
    <w:tbl>
      <w:tblPr>
        <w:tblStyle w:val="TabloKlavuzu"/>
        <w:tblW w:w="0" w:type="auto"/>
        <w:tblLook w:val="04A0"/>
      </w:tblPr>
      <w:tblGrid>
        <w:gridCol w:w="2561"/>
        <w:gridCol w:w="1639"/>
        <w:gridCol w:w="1950"/>
        <w:gridCol w:w="1648"/>
        <w:gridCol w:w="1490"/>
      </w:tblGrid>
      <w:tr w:rsidR="00A94AF1" w:rsidTr="00A94AF1">
        <w:tc>
          <w:tcPr>
            <w:tcW w:w="2675" w:type="dxa"/>
          </w:tcPr>
          <w:p w:rsidR="00A94AF1" w:rsidRDefault="00A94AF1" w:rsidP="00724548">
            <w:pPr>
              <w:rPr>
                <w:noProof/>
                <w:lang w:val="tr-TR" w:eastAsia="tr-TR"/>
              </w:rPr>
            </w:pPr>
            <m:oMathPara>
              <m:oMath>
                <m:r>
                  <w:rPr>
                    <w:rFonts w:ascii="Cambria Math" w:hAnsi="Cambria Math"/>
                    <w:noProof/>
                    <w:lang w:val="tr-TR" w:eastAsia="tr-TR"/>
                  </w:rPr>
                  <m:t>number of conducters</m:t>
                </m:r>
              </m:oMath>
            </m:oMathPara>
          </w:p>
        </w:tc>
        <w:tc>
          <w:tcPr>
            <w:tcW w:w="1959" w:type="dxa"/>
          </w:tcPr>
          <w:p w:rsidR="00A94AF1" w:rsidRDefault="00A94AF1" w:rsidP="00724548">
            <w:pPr>
              <w:rPr>
                <w:noProof/>
                <w:lang w:val="tr-TR" w:eastAsia="tr-TR"/>
              </w:rPr>
            </w:pPr>
            <m:oMathPara>
              <m:oMath>
                <m:r>
                  <w:rPr>
                    <w:rFonts w:ascii="Cambria Math" w:hAnsi="Cambria Math"/>
                    <w:noProof/>
                    <w:lang w:val="tr-TR" w:eastAsia="tr-TR"/>
                  </w:rPr>
                  <m:t>slot height</m:t>
                </m:r>
              </m:oMath>
            </m:oMathPara>
          </w:p>
        </w:tc>
        <w:tc>
          <w:tcPr>
            <w:tcW w:w="1288" w:type="dxa"/>
          </w:tcPr>
          <w:p w:rsidR="00A94AF1" w:rsidRDefault="00A94AF1" w:rsidP="00A94AF1">
            <w:pPr>
              <w:jc w:val="center"/>
              <w:rPr>
                <w:noProof/>
                <w:lang w:val="tr-TR" w:eastAsia="tr-TR"/>
              </w:rPr>
            </w:pPr>
            <m:oMathPara>
              <m:oMath>
                <m:r>
                  <w:rPr>
                    <w:rFonts w:ascii="Cambria Math" w:hAnsi="Cambria Math"/>
                    <w:noProof/>
                    <w:lang w:val="tr-TR" w:eastAsia="tr-TR"/>
                  </w:rPr>
                  <m:t>total copper area</m:t>
                </m:r>
              </m:oMath>
            </m:oMathPara>
          </w:p>
        </w:tc>
        <w:tc>
          <w:tcPr>
            <w:tcW w:w="1523" w:type="dxa"/>
          </w:tcPr>
          <w:p w:rsidR="00A94AF1" w:rsidRDefault="00A94AF1" w:rsidP="00A94AF1">
            <w:pPr>
              <w:jc w:val="center"/>
              <w:rPr>
                <w:noProof/>
                <w:lang w:val="tr-TR" w:eastAsia="tr-TR"/>
              </w:rPr>
            </w:pPr>
            <m:oMathPara>
              <m:oMath>
                <m:r>
                  <w:rPr>
                    <w:rFonts w:ascii="Cambria Math" w:hAnsi="Cambria Math"/>
                    <w:noProof/>
                    <w:lang w:val="tr-TR" w:eastAsia="tr-TR"/>
                  </w:rPr>
                  <m:t>total sl</m:t>
                </m:r>
                <m:r>
                  <w:rPr>
                    <w:rFonts w:ascii="Cambria Math" w:hAnsi="Cambria Math"/>
                    <w:noProof/>
                    <w:lang w:val="tr-TR" w:eastAsia="tr-TR"/>
                  </w:rPr>
                  <m:t>ot area</m:t>
                </m:r>
              </m:oMath>
            </m:oMathPara>
          </w:p>
        </w:tc>
        <w:tc>
          <w:tcPr>
            <w:tcW w:w="1843" w:type="dxa"/>
          </w:tcPr>
          <w:p w:rsidR="00A94AF1" w:rsidRDefault="00A94AF1" w:rsidP="00A94AF1">
            <w:pPr>
              <w:jc w:val="center"/>
              <w:rPr>
                <w:noProof/>
                <w:lang w:val="tr-TR" w:eastAsia="tr-TR"/>
              </w:rPr>
            </w:pPr>
            <w:r>
              <w:rPr>
                <w:noProof/>
                <w:lang w:val="tr-TR" w:eastAsia="tr-TR"/>
              </w:rPr>
              <w:t>Possibility</w:t>
            </w:r>
          </w:p>
        </w:tc>
      </w:tr>
      <w:tr w:rsidR="00A94AF1" w:rsidTr="00A94AF1">
        <w:tc>
          <w:tcPr>
            <w:tcW w:w="2675" w:type="dxa"/>
          </w:tcPr>
          <w:p w:rsidR="00A94AF1" w:rsidRDefault="00A94AF1" w:rsidP="00724548">
            <w:pPr>
              <w:rPr>
                <w:noProof/>
                <w:lang w:val="tr-TR" w:eastAsia="tr-TR"/>
              </w:rPr>
            </w:pPr>
            <w:r>
              <w:rPr>
                <w:noProof/>
                <w:lang w:val="tr-TR" w:eastAsia="tr-TR"/>
              </w:rPr>
              <w:t>1</w:t>
            </w:r>
          </w:p>
        </w:tc>
        <w:tc>
          <w:tcPr>
            <w:tcW w:w="1959" w:type="dxa"/>
          </w:tcPr>
          <w:p w:rsidR="00A94AF1" w:rsidRDefault="00A94AF1" w:rsidP="00724548">
            <w:pPr>
              <w:rPr>
                <w:noProof/>
                <w:lang w:val="tr-TR" w:eastAsia="tr-TR"/>
              </w:rPr>
            </w:pPr>
            <w:r>
              <w:rPr>
                <w:noProof/>
                <w:lang w:val="tr-TR" w:eastAsia="tr-TR"/>
              </w:rPr>
              <w:t>4mm</w:t>
            </w:r>
          </w:p>
        </w:tc>
        <w:tc>
          <w:tcPr>
            <w:tcW w:w="1288" w:type="dxa"/>
          </w:tcPr>
          <w:p w:rsidR="00A94AF1" w:rsidRPr="00A94AF1" w:rsidRDefault="00A94AF1" w:rsidP="00724548">
            <w:pPr>
              <w:rPr>
                <w:noProof/>
                <w:vertAlign w:val="superscript"/>
                <w:lang w:val="tr-TR" w:eastAsia="tr-TR"/>
              </w:rPr>
            </w:pPr>
            <w:r>
              <w:rPr>
                <w:noProof/>
                <w:lang w:val="tr-TR" w:eastAsia="tr-TR"/>
              </w:rPr>
              <w:t>8.37mm</w:t>
            </w:r>
            <w:r>
              <w:rPr>
                <w:noProof/>
                <w:vertAlign w:val="superscript"/>
                <w:lang w:val="tr-TR" w:eastAsia="tr-TR"/>
              </w:rPr>
              <w:t>2</w:t>
            </w:r>
          </w:p>
        </w:tc>
        <w:tc>
          <w:tcPr>
            <w:tcW w:w="1523" w:type="dxa"/>
          </w:tcPr>
          <w:p w:rsidR="00A94AF1" w:rsidRPr="00A94AF1" w:rsidRDefault="00A94AF1" w:rsidP="00724548">
            <w:pPr>
              <w:rPr>
                <w:noProof/>
                <w:vertAlign w:val="superscript"/>
                <w:lang w:val="tr-TR" w:eastAsia="tr-TR"/>
              </w:rPr>
            </w:pPr>
            <w:r>
              <w:rPr>
                <w:noProof/>
                <w:lang w:val="tr-TR" w:eastAsia="tr-TR"/>
              </w:rPr>
              <w:t>28mm</w:t>
            </w:r>
            <w:r>
              <w:rPr>
                <w:noProof/>
                <w:vertAlign w:val="superscript"/>
                <w:lang w:val="tr-TR" w:eastAsia="tr-TR"/>
              </w:rPr>
              <w:t>2</w:t>
            </w:r>
          </w:p>
        </w:tc>
        <w:tc>
          <w:tcPr>
            <w:tcW w:w="1843" w:type="dxa"/>
          </w:tcPr>
          <w:p w:rsidR="00A94AF1" w:rsidRDefault="00A94AF1" w:rsidP="00724548">
            <w:pPr>
              <w:rPr>
                <w:noProof/>
                <w:lang w:val="tr-TR" w:eastAsia="tr-TR"/>
              </w:rPr>
            </w:pPr>
            <w:r>
              <w:rPr>
                <w:noProof/>
                <w:lang w:val="tr-TR" w:eastAsia="tr-TR"/>
              </w:rPr>
              <w:t>No</w:t>
            </w:r>
            <w:r w:rsidR="008601D0">
              <w:rPr>
                <w:noProof/>
                <w:lang w:val="tr-TR" w:eastAsia="tr-TR"/>
              </w:rPr>
              <w:t xml:space="preserve"> (over dsn.)</w:t>
            </w:r>
          </w:p>
        </w:tc>
      </w:tr>
      <w:tr w:rsidR="00A94AF1" w:rsidTr="00A94AF1">
        <w:tc>
          <w:tcPr>
            <w:tcW w:w="2675" w:type="dxa"/>
          </w:tcPr>
          <w:p w:rsidR="00A94AF1" w:rsidRDefault="00A94AF1" w:rsidP="00724548">
            <w:pPr>
              <w:rPr>
                <w:noProof/>
                <w:lang w:val="tr-TR" w:eastAsia="tr-TR"/>
              </w:rPr>
            </w:pPr>
            <w:r>
              <w:rPr>
                <w:noProof/>
                <w:lang w:val="tr-TR" w:eastAsia="tr-TR"/>
              </w:rPr>
              <w:t>2</w:t>
            </w:r>
          </w:p>
        </w:tc>
        <w:tc>
          <w:tcPr>
            <w:tcW w:w="1959" w:type="dxa"/>
          </w:tcPr>
          <w:p w:rsidR="00A94AF1" w:rsidRDefault="00A94AF1" w:rsidP="00724548">
            <w:pPr>
              <w:rPr>
                <w:noProof/>
                <w:lang w:val="tr-TR" w:eastAsia="tr-TR"/>
              </w:rPr>
            </w:pPr>
            <w:r>
              <w:rPr>
                <w:noProof/>
                <w:lang w:val="tr-TR" w:eastAsia="tr-TR"/>
              </w:rPr>
              <w:t>4mm</w:t>
            </w:r>
          </w:p>
        </w:tc>
        <w:tc>
          <w:tcPr>
            <w:tcW w:w="1288" w:type="dxa"/>
          </w:tcPr>
          <w:p w:rsidR="00A94AF1" w:rsidRPr="00A94AF1" w:rsidRDefault="00A94AF1" w:rsidP="00724548">
            <w:pPr>
              <w:rPr>
                <w:noProof/>
                <w:lang w:val="tr-TR" w:eastAsia="tr-TR"/>
              </w:rPr>
            </w:pPr>
            <w:r>
              <w:rPr>
                <w:noProof/>
                <w:lang w:val="tr-TR" w:eastAsia="tr-TR"/>
              </w:rPr>
              <w:t>16.74mm</w:t>
            </w:r>
            <w:r>
              <w:rPr>
                <w:noProof/>
                <w:vertAlign w:val="superscript"/>
                <w:lang w:val="tr-TR" w:eastAsia="tr-TR"/>
              </w:rPr>
              <w:t>2</w:t>
            </w:r>
          </w:p>
        </w:tc>
        <w:tc>
          <w:tcPr>
            <w:tcW w:w="1523" w:type="dxa"/>
          </w:tcPr>
          <w:p w:rsidR="00A94AF1" w:rsidRPr="00A94AF1" w:rsidRDefault="00A94AF1" w:rsidP="00724548">
            <w:pPr>
              <w:rPr>
                <w:noProof/>
                <w:vertAlign w:val="superscript"/>
                <w:lang w:val="tr-TR" w:eastAsia="tr-TR"/>
              </w:rPr>
            </w:pPr>
            <w:r>
              <w:rPr>
                <w:noProof/>
                <w:lang w:val="tr-TR" w:eastAsia="tr-TR"/>
              </w:rPr>
              <w:t>28mm</w:t>
            </w:r>
            <w:r>
              <w:rPr>
                <w:noProof/>
                <w:vertAlign w:val="superscript"/>
                <w:lang w:val="tr-TR" w:eastAsia="tr-TR"/>
              </w:rPr>
              <w:t>2</w:t>
            </w:r>
          </w:p>
        </w:tc>
        <w:tc>
          <w:tcPr>
            <w:tcW w:w="1843" w:type="dxa"/>
          </w:tcPr>
          <w:p w:rsidR="00A94AF1" w:rsidRDefault="00A94AF1" w:rsidP="00724548">
            <w:pPr>
              <w:rPr>
                <w:noProof/>
                <w:lang w:val="tr-TR" w:eastAsia="tr-TR"/>
              </w:rPr>
            </w:pPr>
            <w:r>
              <w:rPr>
                <w:noProof/>
                <w:lang w:val="tr-TR" w:eastAsia="tr-TR"/>
              </w:rPr>
              <w:t>YES</w:t>
            </w:r>
          </w:p>
        </w:tc>
      </w:tr>
      <w:tr w:rsidR="00A94AF1" w:rsidTr="00A94AF1">
        <w:tc>
          <w:tcPr>
            <w:tcW w:w="2675" w:type="dxa"/>
          </w:tcPr>
          <w:p w:rsidR="00A94AF1" w:rsidRDefault="00A94AF1" w:rsidP="00724548">
            <w:pPr>
              <w:rPr>
                <w:noProof/>
                <w:lang w:val="tr-TR" w:eastAsia="tr-TR"/>
              </w:rPr>
            </w:pPr>
            <w:r>
              <w:rPr>
                <w:noProof/>
                <w:lang w:val="tr-TR" w:eastAsia="tr-TR"/>
              </w:rPr>
              <w:t>3</w:t>
            </w:r>
          </w:p>
        </w:tc>
        <w:tc>
          <w:tcPr>
            <w:tcW w:w="1959" w:type="dxa"/>
          </w:tcPr>
          <w:p w:rsidR="00A94AF1" w:rsidRDefault="00A94AF1" w:rsidP="00724548">
            <w:pPr>
              <w:rPr>
                <w:noProof/>
                <w:lang w:val="tr-TR" w:eastAsia="tr-TR"/>
              </w:rPr>
            </w:pPr>
            <w:r>
              <w:rPr>
                <w:noProof/>
                <w:lang w:val="tr-TR" w:eastAsia="tr-TR"/>
              </w:rPr>
              <w:t>6mm</w:t>
            </w:r>
          </w:p>
        </w:tc>
        <w:tc>
          <w:tcPr>
            <w:tcW w:w="1288" w:type="dxa"/>
          </w:tcPr>
          <w:p w:rsidR="00A94AF1" w:rsidRPr="00A94AF1" w:rsidRDefault="00A94AF1" w:rsidP="00724548">
            <w:pPr>
              <w:rPr>
                <w:noProof/>
                <w:vertAlign w:val="superscript"/>
                <w:lang w:val="tr-TR" w:eastAsia="tr-TR"/>
              </w:rPr>
            </w:pPr>
            <w:r>
              <w:rPr>
                <w:noProof/>
                <w:lang w:val="tr-TR" w:eastAsia="tr-TR"/>
              </w:rPr>
              <w:t>25.11mm</w:t>
            </w:r>
            <w:r>
              <w:rPr>
                <w:noProof/>
                <w:vertAlign w:val="superscript"/>
                <w:lang w:val="tr-TR" w:eastAsia="tr-TR"/>
              </w:rPr>
              <w:t>2</w:t>
            </w:r>
          </w:p>
        </w:tc>
        <w:tc>
          <w:tcPr>
            <w:tcW w:w="1523" w:type="dxa"/>
          </w:tcPr>
          <w:p w:rsidR="00A94AF1" w:rsidRPr="00A94AF1" w:rsidRDefault="00A94AF1" w:rsidP="00724548">
            <w:pPr>
              <w:rPr>
                <w:noProof/>
                <w:vertAlign w:val="superscript"/>
                <w:lang w:val="tr-TR" w:eastAsia="tr-TR"/>
              </w:rPr>
            </w:pPr>
            <w:r>
              <w:rPr>
                <w:noProof/>
                <w:lang w:val="tr-TR" w:eastAsia="tr-TR"/>
              </w:rPr>
              <w:t>42mm</w:t>
            </w:r>
            <w:r>
              <w:rPr>
                <w:noProof/>
                <w:vertAlign w:val="superscript"/>
                <w:lang w:val="tr-TR" w:eastAsia="tr-TR"/>
              </w:rPr>
              <w:t>2</w:t>
            </w:r>
          </w:p>
        </w:tc>
        <w:tc>
          <w:tcPr>
            <w:tcW w:w="1843" w:type="dxa"/>
          </w:tcPr>
          <w:p w:rsidR="00A94AF1" w:rsidRDefault="008601D0" w:rsidP="00724548">
            <w:pPr>
              <w:rPr>
                <w:noProof/>
                <w:lang w:val="tr-TR" w:eastAsia="tr-TR"/>
              </w:rPr>
            </w:pPr>
            <w:r>
              <w:rPr>
                <w:noProof/>
                <w:lang w:val="tr-TR" w:eastAsia="tr-TR"/>
              </w:rPr>
              <w:t>YES</w:t>
            </w:r>
          </w:p>
        </w:tc>
      </w:tr>
      <w:tr w:rsidR="00A94AF1" w:rsidTr="00A94AF1">
        <w:tc>
          <w:tcPr>
            <w:tcW w:w="2675" w:type="dxa"/>
          </w:tcPr>
          <w:p w:rsidR="00A94AF1" w:rsidRDefault="00A94AF1" w:rsidP="00724548">
            <w:pPr>
              <w:rPr>
                <w:noProof/>
                <w:lang w:val="tr-TR" w:eastAsia="tr-TR"/>
              </w:rPr>
            </w:pPr>
            <w:r>
              <w:rPr>
                <w:noProof/>
                <w:lang w:val="tr-TR" w:eastAsia="tr-TR"/>
              </w:rPr>
              <w:t>4</w:t>
            </w:r>
          </w:p>
        </w:tc>
        <w:tc>
          <w:tcPr>
            <w:tcW w:w="1959" w:type="dxa"/>
          </w:tcPr>
          <w:p w:rsidR="00A94AF1" w:rsidRDefault="008601D0" w:rsidP="00724548">
            <w:pPr>
              <w:rPr>
                <w:noProof/>
                <w:lang w:val="tr-TR" w:eastAsia="tr-TR"/>
              </w:rPr>
            </w:pPr>
            <w:r>
              <w:rPr>
                <w:noProof/>
                <w:lang w:val="tr-TR" w:eastAsia="tr-TR"/>
              </w:rPr>
              <w:t>7mm</w:t>
            </w:r>
          </w:p>
        </w:tc>
        <w:tc>
          <w:tcPr>
            <w:tcW w:w="1288" w:type="dxa"/>
          </w:tcPr>
          <w:p w:rsidR="00A94AF1" w:rsidRPr="008601D0" w:rsidRDefault="008601D0" w:rsidP="00724548">
            <w:pPr>
              <w:rPr>
                <w:noProof/>
                <w:vertAlign w:val="superscript"/>
                <w:lang w:val="tr-TR" w:eastAsia="tr-TR"/>
              </w:rPr>
            </w:pPr>
            <w:r>
              <w:rPr>
                <w:noProof/>
                <w:lang w:val="tr-TR" w:eastAsia="tr-TR"/>
              </w:rPr>
              <w:t>33.48mm</w:t>
            </w:r>
            <w:r>
              <w:rPr>
                <w:noProof/>
                <w:vertAlign w:val="superscript"/>
                <w:lang w:val="tr-TR" w:eastAsia="tr-TR"/>
              </w:rPr>
              <w:t>2</w:t>
            </w:r>
          </w:p>
        </w:tc>
        <w:tc>
          <w:tcPr>
            <w:tcW w:w="1523" w:type="dxa"/>
          </w:tcPr>
          <w:p w:rsidR="00A94AF1" w:rsidRPr="008601D0" w:rsidRDefault="008601D0" w:rsidP="00724548">
            <w:pPr>
              <w:rPr>
                <w:noProof/>
                <w:vertAlign w:val="superscript"/>
                <w:lang w:val="tr-TR" w:eastAsia="tr-TR"/>
              </w:rPr>
            </w:pPr>
            <w:r>
              <w:rPr>
                <w:noProof/>
                <w:lang w:val="tr-TR" w:eastAsia="tr-TR"/>
              </w:rPr>
              <w:t>49mm</w:t>
            </w:r>
            <w:r>
              <w:rPr>
                <w:noProof/>
                <w:vertAlign w:val="superscript"/>
                <w:lang w:val="tr-TR" w:eastAsia="tr-TR"/>
              </w:rPr>
              <w:t>2</w:t>
            </w:r>
          </w:p>
        </w:tc>
        <w:tc>
          <w:tcPr>
            <w:tcW w:w="1843" w:type="dxa"/>
          </w:tcPr>
          <w:p w:rsidR="00A94AF1" w:rsidRDefault="008601D0" w:rsidP="00724548">
            <w:pPr>
              <w:rPr>
                <w:noProof/>
                <w:lang w:val="tr-TR" w:eastAsia="tr-TR"/>
              </w:rPr>
            </w:pPr>
            <w:r>
              <w:rPr>
                <w:noProof/>
                <w:lang w:val="tr-TR" w:eastAsia="tr-TR"/>
              </w:rPr>
              <w:t>No (0.68 fill f.)</w:t>
            </w:r>
          </w:p>
        </w:tc>
      </w:tr>
      <w:tr w:rsidR="00A94AF1" w:rsidTr="00A94AF1">
        <w:tc>
          <w:tcPr>
            <w:tcW w:w="2675" w:type="dxa"/>
          </w:tcPr>
          <w:p w:rsidR="00A94AF1" w:rsidRDefault="00A94AF1" w:rsidP="00724548">
            <w:pPr>
              <w:rPr>
                <w:noProof/>
                <w:lang w:val="tr-TR" w:eastAsia="tr-TR"/>
              </w:rPr>
            </w:pPr>
            <w:r>
              <w:rPr>
                <w:noProof/>
                <w:lang w:val="tr-TR" w:eastAsia="tr-TR"/>
              </w:rPr>
              <w:t>5</w:t>
            </w:r>
          </w:p>
        </w:tc>
        <w:tc>
          <w:tcPr>
            <w:tcW w:w="1959" w:type="dxa"/>
          </w:tcPr>
          <w:p w:rsidR="00A94AF1" w:rsidRPr="008601D0" w:rsidRDefault="008601D0" w:rsidP="00724548">
            <w:pPr>
              <w:rPr>
                <w:noProof/>
                <w:vertAlign w:val="superscript"/>
                <w:lang w:val="tr-TR" w:eastAsia="tr-TR"/>
              </w:rPr>
            </w:pPr>
            <w:r>
              <w:rPr>
                <w:noProof/>
                <w:lang w:val="tr-TR" w:eastAsia="tr-TR"/>
              </w:rPr>
              <w:t>10mm</w:t>
            </w:r>
          </w:p>
        </w:tc>
        <w:tc>
          <w:tcPr>
            <w:tcW w:w="1288" w:type="dxa"/>
          </w:tcPr>
          <w:p w:rsidR="00A94AF1" w:rsidRPr="008601D0" w:rsidRDefault="008601D0" w:rsidP="00724548">
            <w:pPr>
              <w:rPr>
                <w:noProof/>
                <w:vertAlign w:val="superscript"/>
                <w:lang w:val="tr-TR" w:eastAsia="tr-TR"/>
              </w:rPr>
            </w:pPr>
            <w:r>
              <w:rPr>
                <w:noProof/>
                <w:lang w:val="tr-TR" w:eastAsia="tr-TR"/>
              </w:rPr>
              <w:t>41.85mm</w:t>
            </w:r>
            <w:r>
              <w:rPr>
                <w:noProof/>
                <w:vertAlign w:val="superscript"/>
                <w:lang w:val="tr-TR" w:eastAsia="tr-TR"/>
              </w:rPr>
              <w:t>2</w:t>
            </w:r>
          </w:p>
        </w:tc>
        <w:tc>
          <w:tcPr>
            <w:tcW w:w="1523" w:type="dxa"/>
          </w:tcPr>
          <w:p w:rsidR="00A94AF1" w:rsidRPr="008601D0" w:rsidRDefault="008601D0" w:rsidP="00724548">
            <w:pPr>
              <w:rPr>
                <w:noProof/>
                <w:vertAlign w:val="superscript"/>
                <w:lang w:val="tr-TR" w:eastAsia="tr-TR"/>
              </w:rPr>
            </w:pPr>
            <w:r>
              <w:rPr>
                <w:noProof/>
                <w:lang w:val="tr-TR" w:eastAsia="tr-TR"/>
              </w:rPr>
              <w:t>70mm</w:t>
            </w:r>
            <w:r>
              <w:rPr>
                <w:noProof/>
                <w:vertAlign w:val="superscript"/>
                <w:lang w:val="tr-TR" w:eastAsia="tr-TR"/>
              </w:rPr>
              <w:t>2</w:t>
            </w:r>
          </w:p>
        </w:tc>
        <w:tc>
          <w:tcPr>
            <w:tcW w:w="1843" w:type="dxa"/>
          </w:tcPr>
          <w:p w:rsidR="00A94AF1" w:rsidRDefault="008601D0" w:rsidP="00724548">
            <w:pPr>
              <w:rPr>
                <w:noProof/>
                <w:lang w:val="tr-TR" w:eastAsia="tr-TR"/>
              </w:rPr>
            </w:pPr>
            <w:r>
              <w:rPr>
                <w:noProof/>
                <w:lang w:val="tr-TR" w:eastAsia="tr-TR"/>
              </w:rPr>
              <w:t>YES</w:t>
            </w:r>
          </w:p>
        </w:tc>
      </w:tr>
      <w:tr w:rsidR="008601D0" w:rsidTr="00A94AF1">
        <w:tc>
          <w:tcPr>
            <w:tcW w:w="2675" w:type="dxa"/>
          </w:tcPr>
          <w:p w:rsidR="008601D0" w:rsidRDefault="008601D0" w:rsidP="00724548">
            <w:pPr>
              <w:rPr>
                <w:noProof/>
                <w:lang w:val="tr-TR" w:eastAsia="tr-TR"/>
              </w:rPr>
            </w:pPr>
            <w:r>
              <w:rPr>
                <w:noProof/>
                <w:lang w:val="tr-TR" w:eastAsia="tr-TR"/>
              </w:rPr>
              <w:t>6</w:t>
            </w:r>
          </w:p>
        </w:tc>
        <w:tc>
          <w:tcPr>
            <w:tcW w:w="1959" w:type="dxa"/>
          </w:tcPr>
          <w:p w:rsidR="008601D0" w:rsidRPr="008601D0" w:rsidRDefault="008601D0" w:rsidP="00724548">
            <w:pPr>
              <w:rPr>
                <w:noProof/>
                <w:vertAlign w:val="superscript"/>
                <w:lang w:val="tr-TR" w:eastAsia="tr-TR"/>
              </w:rPr>
            </w:pPr>
            <w:r>
              <w:rPr>
                <w:noProof/>
                <w:lang w:val="tr-TR" w:eastAsia="tr-TR"/>
              </w:rPr>
              <w:t>10mm</w:t>
            </w:r>
          </w:p>
        </w:tc>
        <w:tc>
          <w:tcPr>
            <w:tcW w:w="1288" w:type="dxa"/>
          </w:tcPr>
          <w:p w:rsidR="008601D0" w:rsidRPr="008601D0" w:rsidRDefault="008601D0" w:rsidP="00724548">
            <w:pPr>
              <w:rPr>
                <w:noProof/>
                <w:vertAlign w:val="superscript"/>
                <w:lang w:val="tr-TR" w:eastAsia="tr-TR"/>
              </w:rPr>
            </w:pPr>
            <w:r>
              <w:rPr>
                <w:noProof/>
                <w:lang w:val="tr-TR" w:eastAsia="tr-TR"/>
              </w:rPr>
              <w:t>50.22mm</w:t>
            </w:r>
            <w:r>
              <w:rPr>
                <w:noProof/>
                <w:vertAlign w:val="superscript"/>
                <w:lang w:val="tr-TR" w:eastAsia="tr-TR"/>
              </w:rPr>
              <w:t>2</w:t>
            </w:r>
          </w:p>
        </w:tc>
        <w:tc>
          <w:tcPr>
            <w:tcW w:w="1523" w:type="dxa"/>
          </w:tcPr>
          <w:p w:rsidR="008601D0" w:rsidRPr="008601D0" w:rsidRDefault="008601D0" w:rsidP="00724548">
            <w:pPr>
              <w:rPr>
                <w:noProof/>
                <w:vertAlign w:val="superscript"/>
                <w:lang w:val="tr-TR" w:eastAsia="tr-TR"/>
              </w:rPr>
            </w:pPr>
            <w:r>
              <w:rPr>
                <w:noProof/>
                <w:lang w:val="tr-TR" w:eastAsia="tr-TR"/>
              </w:rPr>
              <w:t>70mm</w:t>
            </w:r>
            <w:r>
              <w:rPr>
                <w:noProof/>
                <w:vertAlign w:val="superscript"/>
                <w:lang w:val="tr-TR" w:eastAsia="tr-TR"/>
              </w:rPr>
              <w:t>2</w:t>
            </w:r>
          </w:p>
        </w:tc>
        <w:tc>
          <w:tcPr>
            <w:tcW w:w="1843" w:type="dxa"/>
          </w:tcPr>
          <w:p w:rsidR="008601D0" w:rsidRDefault="008601D0" w:rsidP="00724548">
            <w:pPr>
              <w:rPr>
                <w:noProof/>
                <w:lang w:val="tr-TR" w:eastAsia="tr-TR"/>
              </w:rPr>
            </w:pPr>
            <w:r>
              <w:rPr>
                <w:noProof/>
                <w:lang w:val="tr-TR" w:eastAsia="tr-TR"/>
              </w:rPr>
              <w:t>No (0.71 fill f.)</w:t>
            </w:r>
          </w:p>
        </w:tc>
      </w:tr>
    </w:tbl>
    <w:p w:rsidR="007B3529" w:rsidRPr="000F1045" w:rsidRDefault="007B3529" w:rsidP="00724548">
      <w:pPr>
        <w:rPr>
          <w:noProof/>
          <w:lang w:val="tr-TR" w:eastAsia="tr-TR"/>
        </w:rPr>
      </w:pPr>
    </w:p>
    <w:p w:rsidR="004D3371" w:rsidRDefault="007B3529" w:rsidP="00724548">
      <w:pPr>
        <w:rPr>
          <w:lang w:val="en-GB"/>
        </w:rPr>
      </w:pPr>
      <w:r>
        <w:rPr>
          <w:noProof/>
          <w:lang w:val="tr-TR" w:eastAsia="tr-TR"/>
        </w:rPr>
        <w:pict>
          <v:roundrect id="_x0000_s1026" style="position:absolute;margin-left:3.4pt;margin-top:157.65pt;width:447.75pt;height:9pt;z-index:251659264" arcsize="10923f" strokecolor="red">
            <v:fill opacity="0"/>
          </v:roundrect>
        </w:pict>
      </w:r>
      <w:r w:rsidR="0082542D">
        <w:rPr>
          <w:noProof/>
          <w:lang w:val="tr-TR" w:eastAsia="tr-TR"/>
        </w:rPr>
        <w:drawing>
          <wp:inline distT="0" distB="0" distL="0" distR="0">
            <wp:extent cx="5760720" cy="2797822"/>
            <wp:effectExtent l="19050" t="0" r="0" b="0"/>
            <wp:docPr id="1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2797822"/>
                    </a:xfrm>
                    <a:prstGeom prst="rect">
                      <a:avLst/>
                    </a:prstGeom>
                    <a:noFill/>
                    <a:ln w="9525">
                      <a:noFill/>
                      <a:miter lim="800000"/>
                      <a:headEnd/>
                      <a:tailEnd/>
                    </a:ln>
                  </pic:spPr>
                </pic:pic>
              </a:graphicData>
            </a:graphic>
          </wp:inline>
        </w:drawing>
      </w:r>
    </w:p>
    <w:p w:rsidR="000F1045" w:rsidRDefault="000F1045" w:rsidP="00105173">
      <w:pPr>
        <w:jc w:val="center"/>
        <w:rPr>
          <w:lang w:val="en-GB"/>
        </w:rPr>
      </w:pPr>
      <w:r>
        <w:rPr>
          <w:lang w:val="en-GB"/>
        </w:rPr>
        <w:t>Fig. 6: AWG table</w:t>
      </w:r>
    </w:p>
    <w:p w:rsidR="000F1045" w:rsidRDefault="000F1045" w:rsidP="000F1045">
      <w:pPr>
        <w:jc w:val="center"/>
        <w:rPr>
          <w:lang w:val="en-GB"/>
        </w:rPr>
      </w:pPr>
      <w:r>
        <w:rPr>
          <w:noProof/>
          <w:lang w:val="tr-TR" w:eastAsia="tr-TR"/>
        </w:rPr>
        <w:drawing>
          <wp:inline distT="0" distB="0" distL="0" distR="0">
            <wp:extent cx="2548714" cy="2247900"/>
            <wp:effectExtent l="19050" t="0" r="3986" b="0"/>
            <wp:docPr id="1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548800" cy="2247976"/>
                    </a:xfrm>
                    <a:prstGeom prst="rect">
                      <a:avLst/>
                    </a:prstGeom>
                    <a:noFill/>
                    <a:ln w="9525">
                      <a:noFill/>
                      <a:miter lim="800000"/>
                      <a:headEnd/>
                      <a:tailEnd/>
                    </a:ln>
                  </pic:spPr>
                </pic:pic>
              </a:graphicData>
            </a:graphic>
          </wp:inline>
        </w:drawing>
      </w:r>
    </w:p>
    <w:p w:rsidR="00105173" w:rsidRPr="004D3371" w:rsidRDefault="00105173" w:rsidP="000F1045">
      <w:pPr>
        <w:jc w:val="center"/>
        <w:rPr>
          <w:lang w:val="en-GB"/>
        </w:rPr>
      </w:pPr>
      <w:r>
        <w:rPr>
          <w:lang w:val="en-GB"/>
        </w:rPr>
        <w:t>Fig. 7: One of the designed slot with coppers and dimensions</w:t>
      </w:r>
      <w:r w:rsidR="00880FDF">
        <w:rPr>
          <w:lang w:val="en-GB"/>
        </w:rPr>
        <w:t xml:space="preserve"> for q=2, 24 slots</w:t>
      </w:r>
    </w:p>
    <w:p w:rsidR="004D3371" w:rsidRPr="004D3371" w:rsidRDefault="004D3371" w:rsidP="004D3371">
      <w:pPr>
        <w:rPr>
          <w:rFonts w:asciiTheme="majorHAnsi" w:eastAsiaTheme="minorEastAsia" w:hAnsiTheme="majorHAnsi" w:cstheme="majorBidi"/>
          <w:b/>
          <w:i/>
          <w:iCs/>
          <w:color w:val="4F81BD" w:themeColor="accent1"/>
          <w:spacing w:val="15"/>
          <w:sz w:val="24"/>
          <w:szCs w:val="24"/>
          <w:lang w:val="en-GB"/>
        </w:rPr>
      </w:pPr>
      <w:r w:rsidRPr="004D3371">
        <w:rPr>
          <w:rFonts w:asciiTheme="majorHAnsi" w:eastAsiaTheme="minorEastAsia" w:hAnsiTheme="majorHAnsi" w:cstheme="majorBidi"/>
          <w:b/>
          <w:i/>
          <w:iCs/>
          <w:color w:val="4F81BD" w:themeColor="accent1"/>
          <w:spacing w:val="15"/>
          <w:sz w:val="24"/>
          <w:szCs w:val="24"/>
          <w:lang w:val="en-GB"/>
        </w:rPr>
        <w:t>c) Choose a reasonable slot height, number of coils per slot and a back-core thickness that does not saturate the core. You can use the rule-of-thumbs presented in the lecture and verify your decisions.</w:t>
      </w:r>
    </w:p>
    <w:p w:rsidR="00880FDF" w:rsidRDefault="00880FDF" w:rsidP="007B3529">
      <w:pPr>
        <w:rPr>
          <w:lang w:val="en-GB"/>
        </w:rPr>
      </w:pPr>
      <w:r>
        <w:rPr>
          <w:lang w:val="en-GB"/>
        </w:rPr>
        <w:lastRenderedPageBreak/>
        <w:t xml:space="preserve">If the assume </w:t>
      </w:r>
      <w:r w:rsidR="00032F97">
        <w:rPr>
          <w:lang w:val="en-GB"/>
        </w:rPr>
        <w:t>s</w:t>
      </w:r>
      <w:r w:rsidR="00032F97" w:rsidRPr="00032F97">
        <w:rPr>
          <w:lang w:val="en-GB"/>
        </w:rPr>
        <w:t>lots gets wider with diameter</w:t>
      </w:r>
      <w:r>
        <w:rPr>
          <w:lang w:val="en-GB"/>
        </w:rPr>
        <w:t xml:space="preserve"> slots</w:t>
      </w:r>
      <w:r w:rsidR="00032F97">
        <w:rPr>
          <w:lang w:val="en-GB"/>
        </w:rPr>
        <w:t xml:space="preserve"> (rectangular teeth)</w:t>
      </w:r>
      <w:r>
        <w:rPr>
          <w:lang w:val="en-GB"/>
        </w:rPr>
        <w:t xml:space="preserve">, the d ratio (see fig. 8) </w:t>
      </w:r>
      <w:r w:rsidR="00032F97">
        <w:rPr>
          <w:lang w:val="en-GB"/>
        </w:rPr>
        <w:t>can be assume as</w:t>
      </w:r>
      <w:r>
        <w:rPr>
          <w:lang w:val="en-GB"/>
        </w:rPr>
        <w:t xml:space="preserve"> 0.</w:t>
      </w:r>
      <w:r w:rsidR="00032F97">
        <w:rPr>
          <w:lang w:val="en-GB"/>
        </w:rPr>
        <w:t>7</w:t>
      </w:r>
      <w:r>
        <w:rPr>
          <w:lang w:val="en-GB"/>
        </w:rPr>
        <w:t xml:space="preserve">. This means that </w:t>
      </w:r>
      <w:r w:rsidR="00032F97">
        <w:rPr>
          <w:lang w:val="en-GB"/>
        </w:rPr>
        <w:t xml:space="preserve">the slot height is: </w:t>
      </w:r>
    </w:p>
    <w:p w:rsidR="00032F97" w:rsidRDefault="00032F97" w:rsidP="007B3529">
      <w:pPr>
        <w:rPr>
          <w:lang w:val="en-GB"/>
        </w:rPr>
      </w:pPr>
      <m:oMathPara>
        <m:oMath>
          <m:r>
            <w:rPr>
              <w:rFonts w:ascii="Cambria Math" w:hAnsi="Cambria Math"/>
              <w:lang w:val="en-GB"/>
            </w:rPr>
            <m:t>d=0.7=</m:t>
          </m:r>
          <m:f>
            <m:fPr>
              <m:ctrlPr>
                <w:rPr>
                  <w:rFonts w:ascii="Cambria Math" w:hAnsi="Cambria Math"/>
                  <w:i/>
                  <w:lang w:val="en-GB"/>
                </w:rPr>
              </m:ctrlPr>
            </m:fPr>
            <m:num>
              <m:r>
                <w:rPr>
                  <w:rFonts w:ascii="Cambria Math" w:hAnsi="Cambria Math"/>
                  <w:lang w:val="en-GB"/>
                </w:rPr>
                <m:t>110mm</m:t>
              </m:r>
            </m:num>
            <m:den>
              <m:r>
                <w:rPr>
                  <w:rFonts w:ascii="Cambria Math" w:hAnsi="Cambria Math"/>
                  <w:lang w:val="en-GB"/>
                </w:rPr>
                <m:t>157.14</m:t>
              </m:r>
            </m:den>
          </m:f>
          <m:r>
            <w:rPr>
              <w:rFonts w:ascii="Cambria Math" w:hAnsi="Cambria Math"/>
              <w:lang w:val="en-GB"/>
            </w:rPr>
            <m:t>→slot height=23.57mm</m:t>
          </m:r>
        </m:oMath>
      </m:oMathPara>
    </w:p>
    <w:p w:rsidR="004D3371" w:rsidRDefault="00880FDF" w:rsidP="00880FDF">
      <w:pPr>
        <w:jc w:val="center"/>
        <w:rPr>
          <w:lang w:val="en-GB"/>
        </w:rPr>
      </w:pPr>
      <w:r>
        <w:rPr>
          <w:noProof/>
          <w:lang w:val="tr-TR" w:eastAsia="tr-TR"/>
        </w:rPr>
        <w:drawing>
          <wp:inline distT="0" distB="0" distL="0" distR="0">
            <wp:extent cx="2118094" cy="236034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120715" cy="2363265"/>
                    </a:xfrm>
                    <a:prstGeom prst="rect">
                      <a:avLst/>
                    </a:prstGeom>
                    <a:noFill/>
                    <a:ln w="9525">
                      <a:noFill/>
                      <a:miter lim="800000"/>
                      <a:headEnd/>
                      <a:tailEnd/>
                    </a:ln>
                  </pic:spPr>
                </pic:pic>
              </a:graphicData>
            </a:graphic>
          </wp:inline>
        </w:drawing>
      </w:r>
    </w:p>
    <w:p w:rsidR="00880FDF" w:rsidRDefault="00880FDF" w:rsidP="00880FDF">
      <w:pPr>
        <w:jc w:val="center"/>
        <w:rPr>
          <w:lang w:val="en-GB"/>
        </w:rPr>
      </w:pPr>
      <w:r>
        <w:rPr>
          <w:lang w:val="en-GB"/>
        </w:rPr>
        <w:t>Fig. 8: d ratio on the machine</w:t>
      </w:r>
    </w:p>
    <w:p w:rsidR="00880FDF" w:rsidRDefault="00032F97" w:rsidP="00032F97">
      <w:pPr>
        <w:rPr>
          <w:lang w:val="en-GB"/>
        </w:rPr>
      </w:pPr>
      <w:r>
        <w:rPr>
          <w:lang w:val="en-GB"/>
        </w:rPr>
        <w:t xml:space="preserve">According to design table of </w:t>
      </w:r>
      <w:proofErr w:type="spellStart"/>
      <w:r>
        <w:rPr>
          <w:lang w:val="en-GB"/>
        </w:rPr>
        <w:t>T.Miller</w:t>
      </w:r>
      <w:proofErr w:type="spellEnd"/>
      <w:r>
        <w:rPr>
          <w:lang w:val="en-GB"/>
        </w:rPr>
        <w:t xml:space="preserve"> (fig. 9), the outer diameter Do is:</w:t>
      </w:r>
    </w:p>
    <w:p w:rsidR="00F35796" w:rsidRPr="00F35796" w:rsidRDefault="00F35796" w:rsidP="00032F97">
      <w:pPr>
        <w:rPr>
          <w:rFonts w:eastAsiaTheme="minorEastAsia"/>
          <w:lang w:val="en-GB"/>
        </w:rPr>
      </w:pPr>
      <m:oMathPara>
        <m:oMath>
          <m:r>
            <w:rPr>
              <w:rFonts w:ascii="Cambria Math" w:hAnsi="Cambria Math"/>
              <w:lang w:val="en-GB"/>
            </w:rPr>
            <m:t>for 4 pole machine→</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den>
          </m:f>
          <m:r>
            <w:rPr>
              <w:rFonts w:ascii="Cambria Math" w:hAnsi="Cambria Math"/>
              <w:lang w:val="en-GB"/>
            </w:rPr>
            <m:t xml:space="preserve">=1.88,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=100mm,  which yield</m:t>
          </m:r>
          <m:r>
            <w:rPr>
              <w:rFonts w:ascii="Cambria Math" w:hAnsi="Cambria Math"/>
              <w:lang w:val="en-GB"/>
            </w:rPr>
            <m:t>s</m:t>
          </m:r>
        </m:oMath>
      </m:oMathPara>
    </w:p>
    <w:p w:rsidR="00F35796" w:rsidRDefault="00F35796" w:rsidP="00032F97">
      <w:pPr>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r>
            <w:rPr>
              <w:rFonts w:ascii="Cambria Math" w:hAnsi="Cambria Math"/>
              <w:lang w:val="en-GB"/>
            </w:rPr>
            <m:t>=188mm,  Back core=15.43mm</m:t>
          </m:r>
        </m:oMath>
      </m:oMathPara>
    </w:p>
    <w:p w:rsidR="00032F97" w:rsidRDefault="00032F97" w:rsidP="00F35796">
      <w:pPr>
        <w:jc w:val="center"/>
        <w:rPr>
          <w:lang w:val="en-GB"/>
        </w:rPr>
      </w:pPr>
      <w:r>
        <w:rPr>
          <w:noProof/>
          <w:lang w:val="tr-TR" w:eastAsia="tr-TR"/>
        </w:rPr>
        <w:drawing>
          <wp:inline distT="0" distB="0" distL="0" distR="0">
            <wp:extent cx="2415806" cy="627222"/>
            <wp:effectExtent l="19050" t="0" r="3544"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442485" cy="634149"/>
                    </a:xfrm>
                    <a:prstGeom prst="rect">
                      <a:avLst/>
                    </a:prstGeom>
                    <a:noFill/>
                    <a:ln w="9525">
                      <a:noFill/>
                      <a:miter lim="800000"/>
                      <a:headEnd/>
                      <a:tailEnd/>
                    </a:ln>
                  </pic:spPr>
                </pic:pic>
              </a:graphicData>
            </a:graphic>
          </wp:inline>
        </w:drawing>
      </w:r>
    </w:p>
    <w:p w:rsidR="00032F97" w:rsidRPr="004D3371" w:rsidRDefault="00032F97" w:rsidP="00F35796">
      <w:pPr>
        <w:jc w:val="center"/>
        <w:rPr>
          <w:lang w:val="en-GB"/>
        </w:rPr>
      </w:pPr>
      <w:r>
        <w:rPr>
          <w:lang w:val="en-GB"/>
        </w:rPr>
        <w:t>Fig. 9</w:t>
      </w:r>
      <w:r w:rsidR="00F35796">
        <w:rPr>
          <w:lang w:val="en-GB"/>
        </w:rPr>
        <w:t>: Design table of Do/Di with respect to pole number</w:t>
      </w:r>
    </w:p>
    <w:p w:rsidR="004D3371" w:rsidRPr="004D3371" w:rsidRDefault="004D3371" w:rsidP="004D3371">
      <w:pPr>
        <w:rPr>
          <w:rFonts w:asciiTheme="majorHAnsi" w:eastAsiaTheme="minorEastAsia" w:hAnsiTheme="majorHAnsi" w:cstheme="majorBidi"/>
          <w:b/>
          <w:i/>
          <w:iCs/>
          <w:color w:val="4F81BD" w:themeColor="accent1"/>
          <w:spacing w:val="15"/>
          <w:sz w:val="24"/>
          <w:szCs w:val="24"/>
          <w:lang w:val="en-GB"/>
        </w:rPr>
      </w:pPr>
      <w:r w:rsidRPr="004D3371">
        <w:rPr>
          <w:rFonts w:asciiTheme="majorHAnsi" w:eastAsiaTheme="minorEastAsia" w:hAnsiTheme="majorHAnsi" w:cstheme="majorBidi"/>
          <w:b/>
          <w:i/>
          <w:iCs/>
          <w:color w:val="4F81BD" w:themeColor="accent1"/>
          <w:spacing w:val="15"/>
          <w:sz w:val="24"/>
          <w:szCs w:val="24"/>
          <w:lang w:val="en-GB"/>
        </w:rPr>
        <w:t>d) Calculate the electrical loading for your design and compare with the usual values presented in the lecture.</w:t>
      </w:r>
    </w:p>
    <w:p w:rsidR="00763704" w:rsidRDefault="00061697" w:rsidP="00061697">
      <w:pPr>
        <w:rPr>
          <w:lang w:val="en-GB"/>
        </w:rPr>
      </w:pPr>
      <w:r>
        <w:rPr>
          <w:lang w:val="en-GB"/>
        </w:rPr>
        <w:t>According to slot height calculations, we can select the q=3, 36 slots.</w:t>
      </w:r>
      <w:r w:rsidR="00763704">
        <w:rPr>
          <w:lang w:val="en-GB"/>
        </w:rPr>
        <w:t xml:space="preserve"> The tooth pitch is 9.5mm, that can divided as 4mm slot width, 4.5mm tooth width (section 2, part a). </w:t>
      </w:r>
      <w:r>
        <w:rPr>
          <w:lang w:val="en-GB"/>
        </w:rPr>
        <w:t>Our conductor type was number 8 in AWG</w:t>
      </w:r>
      <w:r w:rsidR="00763704">
        <w:rPr>
          <w:lang w:val="en-GB"/>
        </w:rPr>
        <w:t xml:space="preserve"> (section 2 part b)</w:t>
      </w:r>
      <w:r>
        <w:rPr>
          <w:lang w:val="en-GB"/>
        </w:rPr>
        <w:t>.</w:t>
      </w:r>
      <w:r w:rsidR="00763704">
        <w:rPr>
          <w:lang w:val="en-GB"/>
        </w:rPr>
        <w:t xml:space="preserve"> Slot height was </w:t>
      </w:r>
      <w:proofErr w:type="gramStart"/>
      <w:r w:rsidR="00763704">
        <w:rPr>
          <w:lang w:val="en-GB"/>
        </w:rPr>
        <w:t>23.57mm,</w:t>
      </w:r>
      <w:proofErr w:type="gramEnd"/>
      <w:r w:rsidR="00763704">
        <w:rPr>
          <w:lang w:val="en-GB"/>
        </w:rPr>
        <w:t xml:space="preserve"> back core was 15.43mm (section 2, part c). According to these calculations from previous part, we can determine the number of conductor in a slot (fill factor was 0.6).</w:t>
      </w:r>
    </w:p>
    <w:p w:rsidR="004D3371" w:rsidRPr="00763704" w:rsidRDefault="00763704" w:rsidP="00763704">
      <w:pPr>
        <w:jc w:val="center"/>
        <w:rPr>
          <w:rFonts w:eastAsiaTheme="minorEastAsia"/>
          <w:lang w:val="en-GB"/>
        </w:rPr>
      </w:pPr>
      <m:oMathPara>
        <m:oMath>
          <m:r>
            <w:rPr>
              <w:rFonts w:ascii="Cambria Math" w:hAnsi="Cambria Math"/>
              <w:lang w:val="en-GB"/>
            </w:rPr>
            <m:t>slot area=4mm×23.57mm=94.28m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763704" w:rsidRPr="00763704" w:rsidRDefault="00763704" w:rsidP="00763704">
      <w:pPr>
        <w:jc w:val="center"/>
        <w:rPr>
          <w:rFonts w:eastAsiaTheme="minorEastAsia"/>
          <w:lang w:val="en-GB"/>
        </w:rPr>
      </w:pPr>
      <m:oMathPara>
        <m:oMath>
          <m:r>
            <w:rPr>
              <w:rFonts w:ascii="Cambria Math" w:eastAsiaTheme="minorEastAsia" w:hAnsi="Cambria Math"/>
              <w:lang w:val="en-GB"/>
            </w:rPr>
            <m:t>fill factor=0.6→</m:t>
          </m:r>
          <m:r>
            <w:rPr>
              <w:rFonts w:ascii="Cambria Math" w:eastAsiaTheme="minorEastAsia" w:hAnsi="Cambria Math"/>
              <w:lang w:val="en-GB"/>
            </w:rPr>
            <m:t xml:space="preserve">max. </m:t>
          </m:r>
          <m:r>
            <w:rPr>
              <w:rFonts w:ascii="Cambria Math" w:eastAsiaTheme="minorEastAsia" w:hAnsi="Cambria Math"/>
              <w:lang w:val="en-GB"/>
            </w:rPr>
            <m:t>conductor area=56.56m</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oMath>
      </m:oMathPara>
    </w:p>
    <w:p w:rsidR="00763704" w:rsidRDefault="00763704" w:rsidP="00763704">
      <w:pPr>
        <w:jc w:val="center"/>
        <w:rPr>
          <w:rFonts w:eastAsiaTheme="minorEastAsia"/>
          <w:lang w:val="en-GB"/>
        </w:rPr>
      </w:pPr>
      <m:oMathPara>
        <m:oMath>
          <m:r>
            <w:rPr>
              <w:rFonts w:ascii="Cambria Math" w:eastAsiaTheme="minorEastAsia" w:hAnsi="Cambria Math"/>
              <w:lang w:val="en-GB"/>
            </w:rPr>
            <m:t>conductor number in one slot=</m:t>
          </m:r>
          <m:f>
            <m:fPr>
              <m:ctrlPr>
                <w:rPr>
                  <w:rFonts w:ascii="Cambria Math" w:eastAsiaTheme="minorEastAsia" w:hAnsi="Cambria Math"/>
                  <w:i/>
                  <w:lang w:val="en-GB"/>
                </w:rPr>
              </m:ctrlPr>
            </m:fPr>
            <m:num>
              <m:r>
                <w:rPr>
                  <w:rFonts w:ascii="Cambria Math" w:eastAsiaTheme="minorEastAsia" w:hAnsi="Cambria Math"/>
                  <w:lang w:val="en-GB"/>
                </w:rPr>
                <m:t>conductor area</m:t>
              </m:r>
            </m:num>
            <m:den>
              <m:r>
                <w:rPr>
                  <w:rFonts w:ascii="Cambria Math" w:eastAsiaTheme="minorEastAsia" w:hAnsi="Cambria Math"/>
                  <w:lang w:val="en-GB"/>
                </w:rPr>
                <m:t>one conductor area</m:t>
              </m:r>
            </m:den>
          </m:f>
          <m:r>
            <w:rPr>
              <w:rFonts w:ascii="Cambria Math" w:eastAsiaTheme="minorEastAsia" w:hAnsi="Cambria Math"/>
              <w:lang w:val="en-GB"/>
            </w:rPr>
            <m:t>=6.75 ≈6 conductor in slot</m:t>
          </m:r>
        </m:oMath>
      </m:oMathPara>
    </w:p>
    <w:p w:rsidR="006251AA" w:rsidRPr="00FA595E" w:rsidRDefault="006251AA" w:rsidP="00763704">
      <w:pPr>
        <w:jc w:val="center"/>
        <w:rPr>
          <w:rFonts w:eastAsiaTheme="minorEastAsia"/>
          <w:lang w:val="en-GB"/>
        </w:rPr>
      </w:pPr>
      <w:r>
        <w:rPr>
          <w:rFonts w:eastAsiaTheme="minorEastAsia"/>
          <w:noProof/>
          <w:lang w:val="tr-TR" w:eastAsia="tr-TR"/>
        </w:rPr>
        <w:lastRenderedPageBreak/>
        <w:drawing>
          <wp:inline distT="0" distB="0" distL="0" distR="0">
            <wp:extent cx="2128727" cy="5060174"/>
            <wp:effectExtent l="19050" t="0" r="4873" b="0"/>
            <wp:docPr id="4"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128718" cy="5060152"/>
                    </a:xfrm>
                    <a:prstGeom prst="rect">
                      <a:avLst/>
                    </a:prstGeom>
                    <a:noFill/>
                    <a:ln w="9525">
                      <a:noFill/>
                      <a:miter lim="800000"/>
                      <a:headEnd/>
                      <a:tailEnd/>
                    </a:ln>
                  </pic:spPr>
                </pic:pic>
              </a:graphicData>
            </a:graphic>
          </wp:inline>
        </w:drawing>
      </w:r>
    </w:p>
    <w:p w:rsidR="00FA595E" w:rsidRDefault="00FA595E" w:rsidP="00763704">
      <w:pPr>
        <w:jc w:val="center"/>
        <w:rPr>
          <w:rFonts w:eastAsiaTheme="minorEastAsia"/>
          <w:lang w:val="en-GB"/>
        </w:rPr>
      </w:pPr>
      <m:oMathPara>
        <m:oMath>
          <m:r>
            <w:rPr>
              <w:rFonts w:ascii="Cambria Math" w:eastAsiaTheme="minorEastAsia" w:hAnsi="Cambria Math"/>
              <w:lang w:val="en-GB"/>
            </w:rPr>
            <m:t>electrical loading=</m:t>
          </m:r>
          <m:f>
            <m:fPr>
              <m:ctrlPr>
                <w:rPr>
                  <w:rFonts w:ascii="Cambria Math" w:eastAsiaTheme="minorEastAsia" w:hAnsi="Cambria Math"/>
                  <w:i/>
                  <w:lang w:val="en-GB"/>
                </w:rPr>
              </m:ctrlPr>
            </m:fPr>
            <m:num>
              <m:r>
                <w:rPr>
                  <w:rFonts w:ascii="Cambria Math" w:eastAsiaTheme="minorEastAsia" w:hAnsi="Cambria Math"/>
                  <w:lang w:val="en-GB"/>
                </w:rPr>
                <m:t>m×2×N×I</m:t>
              </m:r>
            </m:num>
            <m:den>
              <m:r>
                <w:rPr>
                  <w:rFonts w:ascii="Cambria Math" w:eastAsiaTheme="minorEastAsia" w:hAnsi="Cambria Math"/>
                  <w:lang w:val="en-GB"/>
                </w:rPr>
                <m:t>π</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m:t>
                  </m:r>
                </m:sub>
              </m:sSub>
            </m:den>
          </m:f>
        </m:oMath>
      </m:oMathPara>
    </w:p>
    <w:p w:rsidR="006251AA" w:rsidRDefault="006251AA" w:rsidP="006251AA">
      <w:pPr>
        <w:rPr>
          <w:rFonts w:eastAsiaTheme="minorEastAsia"/>
          <w:lang w:val="en-GB"/>
        </w:rPr>
      </w:pPr>
      <w:r>
        <w:rPr>
          <w:rFonts w:eastAsiaTheme="minorEastAsia"/>
          <w:lang w:val="en-GB"/>
        </w:rPr>
        <w:t>Where, N is turns per phase</w:t>
      </w:r>
      <w:r w:rsidR="00702CE4">
        <w:rPr>
          <w:rFonts w:eastAsiaTheme="minorEastAsia"/>
          <w:lang w:val="en-GB"/>
        </w:rPr>
        <w:t xml:space="preserve"> which is equal to 6x12=72</w:t>
      </w:r>
      <w:r>
        <w:rPr>
          <w:rFonts w:eastAsiaTheme="minorEastAsia"/>
          <w:lang w:val="en-GB"/>
        </w:rPr>
        <w:t xml:space="preserve">, 2 comes from </w:t>
      </w:r>
      <w:r w:rsidR="00702CE4">
        <w:rPr>
          <w:rFonts w:eastAsiaTheme="minorEastAsia"/>
          <w:lang w:val="en-GB"/>
        </w:rPr>
        <w:t xml:space="preserve">conductor number in one turn, m is phase number, I is the </w:t>
      </w:r>
      <w:proofErr w:type="spellStart"/>
      <w:r w:rsidR="00702CE4">
        <w:rPr>
          <w:rFonts w:eastAsiaTheme="minorEastAsia"/>
          <w:lang w:val="en-GB"/>
        </w:rPr>
        <w:t>rms</w:t>
      </w:r>
      <w:proofErr w:type="spellEnd"/>
      <w:r w:rsidR="00702CE4">
        <w:rPr>
          <w:rFonts w:eastAsiaTheme="minorEastAsia"/>
          <w:lang w:val="en-GB"/>
        </w:rPr>
        <w:t xml:space="preserve"> phase current.  </w:t>
      </w:r>
    </w:p>
    <w:p w:rsidR="00702CE4" w:rsidRDefault="00702CE4" w:rsidP="00702CE4">
      <w:pPr>
        <w:jc w:val="center"/>
        <w:rPr>
          <w:rFonts w:eastAsiaTheme="minorEastAsia"/>
          <w:lang w:val="en-GB"/>
        </w:rPr>
      </w:pPr>
      <m:oMathPara>
        <m:oMath>
          <m:r>
            <w:rPr>
              <w:rFonts w:ascii="Cambria Math" w:eastAsiaTheme="minorEastAsia" w:hAnsi="Cambria Math"/>
              <w:lang w:val="en-GB"/>
            </w:rPr>
            <m:t>electrical loading=</m:t>
          </m:r>
          <m:f>
            <m:fPr>
              <m:ctrlPr>
                <w:rPr>
                  <w:rFonts w:ascii="Cambria Math" w:eastAsiaTheme="minorEastAsia" w:hAnsi="Cambria Math"/>
                  <w:i/>
                  <w:lang w:val="en-GB"/>
                </w:rPr>
              </m:ctrlPr>
            </m:fPr>
            <m:num>
              <m:r>
                <w:rPr>
                  <w:rFonts w:ascii="Cambria Math" w:eastAsiaTheme="minorEastAsia" w:hAnsi="Cambria Math"/>
                  <w:lang w:val="en-GB"/>
                </w:rPr>
                <m:t>3×2×72×2.5</m:t>
              </m:r>
            </m:num>
            <m:den>
              <m:r>
                <w:rPr>
                  <w:rFonts w:ascii="Cambria Math" w:eastAsiaTheme="minorEastAsia" w:hAnsi="Cambria Math"/>
                  <w:lang w:val="en-GB"/>
                </w:rPr>
                <m:t>π×0.11</m:t>
              </m:r>
            </m:den>
          </m:f>
          <m:r>
            <w:rPr>
              <w:rFonts w:ascii="Cambria Math" w:eastAsiaTheme="minorEastAsia" w:hAnsi="Cambria Math"/>
              <w:lang w:val="en-GB"/>
            </w:rPr>
            <m:t>=3.125 kA/m</m:t>
          </m:r>
        </m:oMath>
      </m:oMathPara>
    </w:p>
    <w:p w:rsidR="00702CE4" w:rsidRPr="00FA595E" w:rsidRDefault="00702CE4" w:rsidP="006251AA">
      <w:pPr>
        <w:rPr>
          <w:rFonts w:eastAsiaTheme="minorEastAsia"/>
          <w:lang w:val="en-GB"/>
        </w:rPr>
      </w:pPr>
    </w:p>
    <w:p w:rsidR="004D3371" w:rsidRPr="004D3371" w:rsidRDefault="004D3371" w:rsidP="004D3371">
      <w:pPr>
        <w:rPr>
          <w:rFonts w:asciiTheme="majorHAnsi" w:eastAsiaTheme="minorEastAsia" w:hAnsiTheme="majorHAnsi" w:cstheme="majorBidi"/>
          <w:b/>
          <w:i/>
          <w:iCs/>
          <w:color w:val="4F81BD" w:themeColor="accent1"/>
          <w:spacing w:val="15"/>
          <w:sz w:val="24"/>
          <w:szCs w:val="24"/>
          <w:lang w:val="en-GB"/>
        </w:rPr>
      </w:pPr>
      <w:r w:rsidRPr="004D3371">
        <w:rPr>
          <w:rFonts w:asciiTheme="majorHAnsi" w:eastAsiaTheme="minorEastAsia" w:hAnsiTheme="majorHAnsi" w:cstheme="majorBidi"/>
          <w:b/>
          <w:i/>
          <w:iCs/>
          <w:color w:val="4F81BD" w:themeColor="accent1"/>
          <w:spacing w:val="15"/>
          <w:sz w:val="24"/>
          <w:szCs w:val="24"/>
          <w:lang w:val="en-GB"/>
        </w:rPr>
        <w:t>e) Calculate the average tangential stress in the rotor surface, total force that your design can produce.</w:t>
      </w:r>
    </w:p>
    <w:p w:rsidR="004D3371" w:rsidRPr="004D3371" w:rsidRDefault="004D3371" w:rsidP="00702CE4">
      <w:pPr>
        <w:rPr>
          <w:lang w:val="en-GB"/>
        </w:rPr>
      </w:pPr>
    </w:p>
    <w:p w:rsidR="000928E5" w:rsidRPr="000928E5" w:rsidRDefault="004D3371" w:rsidP="004D3371">
      <w:pPr>
        <w:rPr>
          <w:lang w:val="en-GB"/>
        </w:rPr>
      </w:pPr>
      <w:r w:rsidRPr="004D3371">
        <w:rPr>
          <w:rFonts w:asciiTheme="majorHAnsi" w:eastAsiaTheme="minorEastAsia" w:hAnsiTheme="majorHAnsi" w:cstheme="majorBidi"/>
          <w:b/>
          <w:i/>
          <w:iCs/>
          <w:color w:val="4F81BD" w:themeColor="accent1"/>
          <w:spacing w:val="15"/>
          <w:sz w:val="24"/>
          <w:szCs w:val="24"/>
          <w:lang w:val="en-GB"/>
        </w:rPr>
        <w:t>f) Assuming a rotor speed of 1500 rpm, calculate the expected power output of your machine.</w:t>
      </w:r>
    </w:p>
    <w:p w:rsidR="00BB7D77" w:rsidRDefault="00BB7D77"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Pr="00665C38" w:rsidRDefault="00E95AFC"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3. FEA Modelling (2d)</w:t>
      </w:r>
      <w:r w:rsidR="00CF46B3">
        <w:rPr>
          <w:sz w:val="48"/>
          <w:szCs w:val="48"/>
          <w:lang w:val="en-GB"/>
        </w:rPr>
        <w:t xml:space="preserve"> – fractional winding</w:t>
      </w:r>
    </w:p>
    <w:p w:rsidR="008D76DC" w:rsidRDefault="00E95AFC" w:rsidP="00E95AFC">
      <w:pPr>
        <w:rPr>
          <w:kern w:val="28"/>
          <w:lang w:val="en-GB"/>
        </w:rPr>
      </w:pPr>
      <w:r>
        <w:rPr>
          <w:kern w:val="28"/>
          <w:lang w:val="en-GB"/>
        </w:rPr>
        <w:t>In FEA (2d) model, we selected the 24 slots, 20 poles machine, which was analyzed in section 2. For the model, “</w:t>
      </w:r>
      <w:r w:rsidRPr="00E95AFC">
        <w:rPr>
          <w:kern w:val="28"/>
          <w:lang w:val="en-GB"/>
        </w:rPr>
        <w:t>Study of a Permanent Magnet Motor with</w:t>
      </w:r>
      <w:r w:rsidR="00026434">
        <w:rPr>
          <w:kern w:val="28"/>
          <w:lang w:val="en-GB"/>
        </w:rPr>
        <w:t xml:space="preserve"> </w:t>
      </w:r>
      <w:r w:rsidRPr="00E95AFC">
        <w:rPr>
          <w:kern w:val="28"/>
          <w:lang w:val="en-GB"/>
        </w:rPr>
        <w:t>MAXWELL 2D:</w:t>
      </w:r>
      <w:r>
        <w:rPr>
          <w:kern w:val="28"/>
          <w:lang w:val="en-GB"/>
        </w:rPr>
        <w:t xml:space="preserve"> Example of the 2004 </w:t>
      </w:r>
      <w:proofErr w:type="spellStart"/>
      <w:r>
        <w:rPr>
          <w:kern w:val="28"/>
          <w:lang w:val="en-GB"/>
        </w:rPr>
        <w:t>Prius</w:t>
      </w:r>
      <w:proofErr w:type="spellEnd"/>
      <w:r>
        <w:rPr>
          <w:kern w:val="28"/>
          <w:lang w:val="en-GB"/>
        </w:rPr>
        <w:t xml:space="preserve"> IPM </w:t>
      </w:r>
      <w:r w:rsidRPr="00E95AFC">
        <w:rPr>
          <w:kern w:val="28"/>
          <w:lang w:val="en-GB"/>
        </w:rPr>
        <w:t>Motor</w:t>
      </w:r>
      <w:r>
        <w:rPr>
          <w:kern w:val="28"/>
          <w:lang w:val="en-GB"/>
        </w:rPr>
        <w:t>” document is used with some modifications (Optimizing is neglected, only suitable geometry considered).  So, the</w:t>
      </w:r>
      <w:r w:rsidR="00026434">
        <w:rPr>
          <w:kern w:val="28"/>
          <w:lang w:val="en-GB"/>
        </w:rPr>
        <w:t xml:space="preserve"> designed</w:t>
      </w:r>
      <w:r>
        <w:rPr>
          <w:kern w:val="28"/>
          <w:lang w:val="en-GB"/>
        </w:rPr>
        <w:t xml:space="preserve"> geometry of FEA model is given in figure 9.</w:t>
      </w:r>
    </w:p>
    <w:p w:rsidR="00026434" w:rsidRDefault="00026434" w:rsidP="00E95AFC">
      <w:pPr>
        <w:rPr>
          <w:kern w:val="28"/>
          <w:lang w:val="en-GB"/>
        </w:rPr>
      </w:pPr>
    </w:p>
    <w:p w:rsidR="00E95AFC" w:rsidRDefault="00E95AFC" w:rsidP="00E95AFC">
      <w:pPr>
        <w:rPr>
          <w:kern w:val="28"/>
          <w:lang w:val="en-GB"/>
        </w:rPr>
      </w:pPr>
      <w:r>
        <w:rPr>
          <w:noProof/>
          <w:kern w:val="28"/>
          <w:lang w:val="tr-TR" w:eastAsia="tr-TR"/>
        </w:rPr>
        <w:drawing>
          <wp:anchor distT="0" distB="0" distL="114300" distR="114300" simplePos="0" relativeHeight="251658240" behindDoc="0" locked="0" layoutInCell="1" allowOverlap="1">
            <wp:simplePos x="0" y="0"/>
            <wp:positionH relativeFrom="column">
              <wp:posOffset>195580</wp:posOffset>
            </wp:positionH>
            <wp:positionV relativeFrom="paragraph">
              <wp:posOffset>1654175</wp:posOffset>
            </wp:positionV>
            <wp:extent cx="1847850" cy="1847850"/>
            <wp:effectExtent l="19050" t="0" r="0" b="0"/>
            <wp:wrapNone/>
            <wp:docPr id="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47850" cy="1847850"/>
                    </a:xfrm>
                    <a:prstGeom prst="rect">
                      <a:avLst/>
                    </a:prstGeom>
                    <a:noFill/>
                    <a:ln w="9525">
                      <a:noFill/>
                      <a:miter lim="800000"/>
                      <a:headEnd/>
                      <a:tailEnd/>
                    </a:ln>
                  </pic:spPr>
                </pic:pic>
              </a:graphicData>
            </a:graphic>
          </wp:anchor>
        </w:drawing>
      </w:r>
      <w:r>
        <w:rPr>
          <w:noProof/>
          <w:kern w:val="28"/>
          <w:lang w:val="tr-TR" w:eastAsia="tr-TR"/>
        </w:rPr>
        <w:drawing>
          <wp:inline distT="0" distB="0" distL="0" distR="0">
            <wp:extent cx="5760720" cy="3519276"/>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60720" cy="3519276"/>
                    </a:xfrm>
                    <a:prstGeom prst="rect">
                      <a:avLst/>
                    </a:prstGeom>
                    <a:noFill/>
                    <a:ln w="9525">
                      <a:noFill/>
                      <a:miter lim="800000"/>
                      <a:headEnd/>
                      <a:tailEnd/>
                    </a:ln>
                  </pic:spPr>
                </pic:pic>
              </a:graphicData>
            </a:graphic>
          </wp:inline>
        </w:drawing>
      </w:r>
    </w:p>
    <w:p w:rsidR="00E95AFC" w:rsidRDefault="00E95AFC" w:rsidP="00E95AFC">
      <w:pPr>
        <w:jc w:val="center"/>
        <w:rPr>
          <w:kern w:val="28"/>
          <w:lang w:val="en-GB"/>
        </w:rPr>
      </w:pPr>
      <w:r>
        <w:rPr>
          <w:kern w:val="28"/>
          <w:lang w:val="en-GB"/>
        </w:rPr>
        <w:t>Fig. 9: Maxwell 2d FEA model of the 24 slots, 20 poles fractional winding machine.</w:t>
      </w:r>
    </w:p>
    <w:p w:rsidR="00C50811" w:rsidRDefault="00C50811" w:rsidP="00C50811">
      <w:pPr>
        <w:rPr>
          <w:kern w:val="28"/>
          <w:lang w:val="en-GB"/>
        </w:rPr>
      </w:pPr>
      <w:r>
        <w:rPr>
          <w:kern w:val="28"/>
          <w:lang w:val="en-GB"/>
        </w:rPr>
        <w:t xml:space="preserve">After that, I created 1/4 model of the design (in figure 10) but I got mesh error that I </w:t>
      </w:r>
      <w:proofErr w:type="spellStart"/>
      <w:r>
        <w:rPr>
          <w:kern w:val="28"/>
          <w:lang w:val="en-GB"/>
        </w:rPr>
        <w:t>can not</w:t>
      </w:r>
      <w:proofErr w:type="spellEnd"/>
      <w:r>
        <w:rPr>
          <w:kern w:val="28"/>
          <w:lang w:val="en-GB"/>
        </w:rPr>
        <w:t xml:space="preserve"> found the solution of Maxwell error</w:t>
      </w:r>
      <w:r w:rsidR="00026434">
        <w:rPr>
          <w:kern w:val="28"/>
          <w:lang w:val="en-GB"/>
        </w:rPr>
        <w:t xml:space="preserve"> (I spent my 4.5-5h for handle it but I </w:t>
      </w:r>
      <w:proofErr w:type="spellStart"/>
      <w:r w:rsidR="00026434">
        <w:rPr>
          <w:kern w:val="28"/>
          <w:lang w:val="en-GB"/>
        </w:rPr>
        <w:t>can not</w:t>
      </w:r>
      <w:proofErr w:type="spellEnd"/>
      <w:r w:rsidR="00026434">
        <w:rPr>
          <w:kern w:val="28"/>
          <w:lang w:val="en-GB"/>
        </w:rPr>
        <w:t>. (I selected coil pitch 0.4 but in Maxwell, I think it must set 5/2 instead of 2/5))</w:t>
      </w:r>
      <w:r>
        <w:rPr>
          <w:kern w:val="28"/>
          <w:lang w:val="en-GB"/>
        </w:rPr>
        <w:t>.</w:t>
      </w:r>
    </w:p>
    <w:p w:rsidR="00C50811" w:rsidRDefault="00C50811" w:rsidP="00C50811">
      <w:pPr>
        <w:rPr>
          <w:kern w:val="28"/>
          <w:lang w:val="en-GB"/>
        </w:rPr>
      </w:pPr>
      <w:r>
        <w:rPr>
          <w:noProof/>
          <w:kern w:val="28"/>
          <w:lang w:val="tr-TR" w:eastAsia="tr-TR"/>
        </w:rPr>
        <w:lastRenderedPageBreak/>
        <w:drawing>
          <wp:inline distT="0" distB="0" distL="0" distR="0">
            <wp:extent cx="5760720" cy="4231045"/>
            <wp:effectExtent l="19050" t="0" r="0"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60720" cy="4231045"/>
                    </a:xfrm>
                    <a:prstGeom prst="rect">
                      <a:avLst/>
                    </a:prstGeom>
                    <a:noFill/>
                    <a:ln w="9525">
                      <a:noFill/>
                      <a:miter lim="800000"/>
                      <a:headEnd/>
                      <a:tailEnd/>
                    </a:ln>
                  </pic:spPr>
                </pic:pic>
              </a:graphicData>
            </a:graphic>
          </wp:inline>
        </w:drawing>
      </w:r>
    </w:p>
    <w:p w:rsidR="00E95AFC" w:rsidRDefault="00C50811" w:rsidP="00C50811">
      <w:pPr>
        <w:jc w:val="center"/>
        <w:rPr>
          <w:kern w:val="28"/>
          <w:lang w:val="en-GB"/>
        </w:rPr>
      </w:pPr>
      <w:r>
        <w:rPr>
          <w:kern w:val="28"/>
          <w:lang w:val="en-GB"/>
        </w:rPr>
        <w:t>Fig. 10: Maxwell error</w:t>
      </w:r>
    </w:p>
    <w:p w:rsidR="001772D5" w:rsidRDefault="001772D5" w:rsidP="001772D5">
      <w:pPr>
        <w:rPr>
          <w:lang w:val="en-GB"/>
        </w:rPr>
      </w:pPr>
    </w:p>
    <w:p w:rsidR="00C86AC7" w:rsidRDefault="00C86AC7" w:rsidP="001772D5">
      <w:pPr>
        <w:rPr>
          <w:lang w:val="en-GB"/>
        </w:rPr>
      </w:pPr>
    </w:p>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21" w:history="1">
        <w:r>
          <w:rPr>
            <w:rStyle w:val="Kpr"/>
          </w:rPr>
          <w:t>https://github.com/odtu/ee568</w:t>
        </w:r>
      </w:hyperlink>
    </w:p>
    <w:p w:rsidR="008D76DC" w:rsidRDefault="008D76DC" w:rsidP="008D76DC">
      <w:r>
        <w:t xml:space="preserve">2. </w:t>
      </w:r>
      <w:hyperlink r:id="rId22" w:history="1">
        <w:r>
          <w:rPr>
            <w:rStyle w:val="Kpr"/>
          </w:rPr>
          <w:t>http://keysan.me/ee568/</w:t>
        </w:r>
      </w:hyperlink>
    </w:p>
    <w:p w:rsidR="00C50811" w:rsidRDefault="00C50811" w:rsidP="00C50811">
      <w:r>
        <w:t xml:space="preserve">3. </w:t>
      </w:r>
      <w:r w:rsidRPr="00C50811">
        <w:t>ANSYS Maxwell 2D Field Simulator v15 User’s Guide</w:t>
      </w:r>
      <w:r>
        <w:t xml:space="preserve"> 11.4, Study of a Permanent Magnet Motor with MAXWELL 2D: Example of the 2004 </w:t>
      </w:r>
      <w:proofErr w:type="spellStart"/>
      <w:r>
        <w:t>Prius</w:t>
      </w:r>
      <w:proofErr w:type="spellEnd"/>
      <w:r>
        <w:t xml:space="preserve"> IPM Motor</w:t>
      </w:r>
    </w:p>
    <w:p w:rsidR="00C50811" w:rsidRDefault="00C50811" w:rsidP="00C50811">
      <w:r>
        <w:t xml:space="preserve">4. </w:t>
      </w:r>
      <w:hyperlink r:id="rId23" w:history="1">
        <w:r w:rsidR="00F54D8D">
          <w:rPr>
            <w:rStyle w:val="Kpr"/>
          </w:rPr>
          <w:t>https://www.kjmagnetics.com/bhcurves.asp</w:t>
        </w:r>
      </w:hyperlink>
    </w:p>
    <w:p w:rsidR="00C50811" w:rsidRDefault="00C50811" w:rsidP="00C50811">
      <w:r>
        <w:t xml:space="preserve">5. </w:t>
      </w:r>
    </w:p>
    <w:p w:rsidR="008D76DC" w:rsidRPr="008D76DC" w:rsidRDefault="008D76DC" w:rsidP="008D76DC">
      <w:pPr>
        <w:rPr>
          <w:lang w:val="en-GB"/>
        </w:rPr>
      </w:pPr>
    </w:p>
    <w:sectPr w:rsidR="008D76DC" w:rsidRPr="008D76DC" w:rsidSect="00064001">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FFC" w:rsidRDefault="00F53FFC" w:rsidP="00DA7209">
      <w:pPr>
        <w:spacing w:after="0" w:line="240" w:lineRule="auto"/>
      </w:pPr>
      <w:r>
        <w:separator/>
      </w:r>
    </w:p>
  </w:endnote>
  <w:endnote w:type="continuationSeparator" w:id="0">
    <w:p w:rsidR="00F53FFC" w:rsidRDefault="00F53FFC"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061697" w:rsidRDefault="00061697">
        <w:pPr>
          <w:pStyle w:val="Altbilgi"/>
          <w:jc w:val="center"/>
        </w:pPr>
        <w:fldSimple w:instr=" PAGE   \* MERGEFORMAT ">
          <w:r w:rsidR="00702CE4">
            <w:rPr>
              <w:noProof/>
            </w:rPr>
            <w:t>9</w:t>
          </w:r>
        </w:fldSimple>
      </w:p>
    </w:sdtContent>
  </w:sdt>
  <w:p w:rsidR="00061697" w:rsidRDefault="0006169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FFC" w:rsidRDefault="00F53FFC" w:rsidP="00DA7209">
      <w:pPr>
        <w:spacing w:after="0" w:line="240" w:lineRule="auto"/>
      </w:pPr>
      <w:r>
        <w:separator/>
      </w:r>
    </w:p>
  </w:footnote>
  <w:footnote w:type="continuationSeparator" w:id="0">
    <w:p w:rsidR="00F53FFC" w:rsidRDefault="00F53FFC"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697" w:rsidRDefault="00061697">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061697" w:rsidRDefault="00061697">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51273"/>
    <w:multiLevelType w:val="hybridMultilevel"/>
    <w:tmpl w:val="F07C87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26434"/>
    <w:rsid w:val="00032F97"/>
    <w:rsid w:val="00061697"/>
    <w:rsid w:val="00064001"/>
    <w:rsid w:val="000928E5"/>
    <w:rsid w:val="000A38F6"/>
    <w:rsid w:val="000E4D50"/>
    <w:rsid w:val="000F1045"/>
    <w:rsid w:val="00105173"/>
    <w:rsid w:val="00111B01"/>
    <w:rsid w:val="0011261C"/>
    <w:rsid w:val="00137737"/>
    <w:rsid w:val="00146152"/>
    <w:rsid w:val="00146E69"/>
    <w:rsid w:val="00151533"/>
    <w:rsid w:val="001519ED"/>
    <w:rsid w:val="0016166E"/>
    <w:rsid w:val="001616B0"/>
    <w:rsid w:val="001772D5"/>
    <w:rsid w:val="0019426D"/>
    <w:rsid w:val="001A0A23"/>
    <w:rsid w:val="001A5288"/>
    <w:rsid w:val="001D412C"/>
    <w:rsid w:val="001D623A"/>
    <w:rsid w:val="001E26BB"/>
    <w:rsid w:val="001E4CEA"/>
    <w:rsid w:val="0021726C"/>
    <w:rsid w:val="00237847"/>
    <w:rsid w:val="00243DFD"/>
    <w:rsid w:val="00272B4E"/>
    <w:rsid w:val="00280346"/>
    <w:rsid w:val="002832F9"/>
    <w:rsid w:val="002F1083"/>
    <w:rsid w:val="0032010D"/>
    <w:rsid w:val="0032670C"/>
    <w:rsid w:val="00344D77"/>
    <w:rsid w:val="00355279"/>
    <w:rsid w:val="003A5325"/>
    <w:rsid w:val="003E2181"/>
    <w:rsid w:val="003E76F7"/>
    <w:rsid w:val="003F65D7"/>
    <w:rsid w:val="00406B86"/>
    <w:rsid w:val="00420DA9"/>
    <w:rsid w:val="004371D3"/>
    <w:rsid w:val="0044058C"/>
    <w:rsid w:val="0044135A"/>
    <w:rsid w:val="004426FA"/>
    <w:rsid w:val="00442909"/>
    <w:rsid w:val="00465F1D"/>
    <w:rsid w:val="004739DE"/>
    <w:rsid w:val="004A2AAD"/>
    <w:rsid w:val="004A70B1"/>
    <w:rsid w:val="004B7B03"/>
    <w:rsid w:val="004C2982"/>
    <w:rsid w:val="004D3371"/>
    <w:rsid w:val="004E2330"/>
    <w:rsid w:val="004E27F1"/>
    <w:rsid w:val="00501CAE"/>
    <w:rsid w:val="0051336B"/>
    <w:rsid w:val="005217C0"/>
    <w:rsid w:val="00524E22"/>
    <w:rsid w:val="00585796"/>
    <w:rsid w:val="005A4557"/>
    <w:rsid w:val="005A4B0F"/>
    <w:rsid w:val="005E236A"/>
    <w:rsid w:val="005F6C76"/>
    <w:rsid w:val="00604DD8"/>
    <w:rsid w:val="0061532D"/>
    <w:rsid w:val="00620AE9"/>
    <w:rsid w:val="006251AA"/>
    <w:rsid w:val="006402CD"/>
    <w:rsid w:val="00665C38"/>
    <w:rsid w:val="00670F43"/>
    <w:rsid w:val="00682D14"/>
    <w:rsid w:val="0069387E"/>
    <w:rsid w:val="0069740D"/>
    <w:rsid w:val="006A4E09"/>
    <w:rsid w:val="006D30D6"/>
    <w:rsid w:val="006E6BD6"/>
    <w:rsid w:val="00702CE4"/>
    <w:rsid w:val="00704478"/>
    <w:rsid w:val="00717D78"/>
    <w:rsid w:val="00724548"/>
    <w:rsid w:val="00726009"/>
    <w:rsid w:val="0073764D"/>
    <w:rsid w:val="00746BE8"/>
    <w:rsid w:val="007513F2"/>
    <w:rsid w:val="00752796"/>
    <w:rsid w:val="00763704"/>
    <w:rsid w:val="00771C8D"/>
    <w:rsid w:val="00777EC2"/>
    <w:rsid w:val="00787D6B"/>
    <w:rsid w:val="0079632A"/>
    <w:rsid w:val="007A6DC1"/>
    <w:rsid w:val="007B3529"/>
    <w:rsid w:val="007B5935"/>
    <w:rsid w:val="008075C8"/>
    <w:rsid w:val="0082530E"/>
    <w:rsid w:val="0082542D"/>
    <w:rsid w:val="00827820"/>
    <w:rsid w:val="00847E97"/>
    <w:rsid w:val="008601D0"/>
    <w:rsid w:val="008625CC"/>
    <w:rsid w:val="00880FDF"/>
    <w:rsid w:val="00882936"/>
    <w:rsid w:val="0088670D"/>
    <w:rsid w:val="008A7666"/>
    <w:rsid w:val="008B088A"/>
    <w:rsid w:val="008B407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728C5"/>
    <w:rsid w:val="00A84B53"/>
    <w:rsid w:val="00A87234"/>
    <w:rsid w:val="00A94AF1"/>
    <w:rsid w:val="00AE1F6E"/>
    <w:rsid w:val="00B02DF9"/>
    <w:rsid w:val="00B21F1E"/>
    <w:rsid w:val="00B25A69"/>
    <w:rsid w:val="00B83D8D"/>
    <w:rsid w:val="00BA6F66"/>
    <w:rsid w:val="00BB18F7"/>
    <w:rsid w:val="00BB7D77"/>
    <w:rsid w:val="00BC340D"/>
    <w:rsid w:val="00BE08CC"/>
    <w:rsid w:val="00BF2D49"/>
    <w:rsid w:val="00BF4252"/>
    <w:rsid w:val="00C27874"/>
    <w:rsid w:val="00C42103"/>
    <w:rsid w:val="00C50811"/>
    <w:rsid w:val="00C801FE"/>
    <w:rsid w:val="00C822B3"/>
    <w:rsid w:val="00C86AC7"/>
    <w:rsid w:val="00C87EB5"/>
    <w:rsid w:val="00C95F2D"/>
    <w:rsid w:val="00CA4F65"/>
    <w:rsid w:val="00CC4044"/>
    <w:rsid w:val="00CE3C93"/>
    <w:rsid w:val="00CE3F41"/>
    <w:rsid w:val="00CF0F52"/>
    <w:rsid w:val="00CF46B3"/>
    <w:rsid w:val="00D06667"/>
    <w:rsid w:val="00D24E86"/>
    <w:rsid w:val="00D37824"/>
    <w:rsid w:val="00D47788"/>
    <w:rsid w:val="00D5151B"/>
    <w:rsid w:val="00D64BDC"/>
    <w:rsid w:val="00D87799"/>
    <w:rsid w:val="00DA7209"/>
    <w:rsid w:val="00E23BA5"/>
    <w:rsid w:val="00E27ED0"/>
    <w:rsid w:val="00E37ACD"/>
    <w:rsid w:val="00E46FDE"/>
    <w:rsid w:val="00E558F8"/>
    <w:rsid w:val="00E60284"/>
    <w:rsid w:val="00E75DE6"/>
    <w:rsid w:val="00E9094C"/>
    <w:rsid w:val="00E95AFC"/>
    <w:rsid w:val="00EA3957"/>
    <w:rsid w:val="00EB5F00"/>
    <w:rsid w:val="00F0279F"/>
    <w:rsid w:val="00F02C82"/>
    <w:rsid w:val="00F062DB"/>
    <w:rsid w:val="00F30BE5"/>
    <w:rsid w:val="00F30DE1"/>
    <w:rsid w:val="00F35796"/>
    <w:rsid w:val="00F5320F"/>
    <w:rsid w:val="00F53FFC"/>
    <w:rsid w:val="00F54D8D"/>
    <w:rsid w:val="00F6024A"/>
    <w:rsid w:val="00F60B2C"/>
    <w:rsid w:val="00F63390"/>
    <w:rsid w:val="00F66E07"/>
    <w:rsid w:val="00F749AE"/>
    <w:rsid w:val="00F84B42"/>
    <w:rsid w:val="00FA243B"/>
    <w:rsid w:val="00FA595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5"/>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1569646">
      <w:bodyDiv w:val="1"/>
      <w:marLeft w:val="0"/>
      <w:marRight w:val="0"/>
      <w:marTop w:val="0"/>
      <w:marBottom w:val="0"/>
      <w:divBdr>
        <w:top w:val="none" w:sz="0" w:space="0" w:color="auto"/>
        <w:left w:val="none" w:sz="0" w:space="0" w:color="auto"/>
        <w:bottom w:val="none" w:sz="0" w:space="0" w:color="auto"/>
        <w:right w:val="none" w:sz="0" w:space="0" w:color="auto"/>
      </w:divBdr>
    </w:div>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558634860">
      <w:bodyDiv w:val="1"/>
      <w:marLeft w:val="0"/>
      <w:marRight w:val="0"/>
      <w:marTop w:val="0"/>
      <w:marBottom w:val="0"/>
      <w:divBdr>
        <w:top w:val="none" w:sz="0" w:space="0" w:color="auto"/>
        <w:left w:val="none" w:sz="0" w:space="0" w:color="auto"/>
        <w:bottom w:val="none" w:sz="0" w:space="0" w:color="auto"/>
        <w:right w:val="none" w:sz="0" w:space="0" w:color="auto"/>
      </w:divBdr>
    </w:div>
    <w:div w:id="979187953">
      <w:bodyDiv w:val="1"/>
      <w:marLeft w:val="0"/>
      <w:marRight w:val="0"/>
      <w:marTop w:val="0"/>
      <w:marBottom w:val="0"/>
      <w:divBdr>
        <w:top w:val="none" w:sz="0" w:space="0" w:color="auto"/>
        <w:left w:val="none" w:sz="0" w:space="0" w:color="auto"/>
        <w:bottom w:val="none" w:sz="0" w:space="0" w:color="auto"/>
        <w:right w:val="none" w:sz="0" w:space="0" w:color="auto"/>
      </w:divBdr>
    </w:div>
    <w:div w:id="1382246294">
      <w:bodyDiv w:val="1"/>
      <w:marLeft w:val="0"/>
      <w:marRight w:val="0"/>
      <w:marTop w:val="0"/>
      <w:marBottom w:val="0"/>
      <w:divBdr>
        <w:top w:val="none" w:sz="0" w:space="0" w:color="auto"/>
        <w:left w:val="none" w:sz="0" w:space="0" w:color="auto"/>
        <w:bottom w:val="none" w:sz="0" w:space="0" w:color="auto"/>
        <w:right w:val="none" w:sz="0" w:space="0" w:color="auto"/>
      </w:divBdr>
    </w:div>
    <w:div w:id="1443064334">
      <w:bodyDiv w:val="1"/>
      <w:marLeft w:val="0"/>
      <w:marRight w:val="0"/>
      <w:marTop w:val="0"/>
      <w:marBottom w:val="0"/>
      <w:divBdr>
        <w:top w:val="none" w:sz="0" w:space="0" w:color="auto"/>
        <w:left w:val="none" w:sz="0" w:space="0" w:color="auto"/>
        <w:bottom w:val="none" w:sz="0" w:space="0" w:color="auto"/>
        <w:right w:val="none" w:sz="0" w:space="0" w:color="auto"/>
      </w:divBdr>
    </w:div>
    <w:div w:id="1585142300">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 w:id="18070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odtu/ee56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jmagnetics.com/bhcurves.as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keysan.me/ee568/"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6D52"/>
    <w:rsid w:val="00466D52"/>
    <w:rsid w:val="00723F3C"/>
    <w:rsid w:val="00C8472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2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3F3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AB60A-4974-4FE5-84CC-DEFBB5BA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11</Pages>
  <Words>1361</Words>
  <Characters>7760</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2020-02-23T14:49:00Z</dcterms:created>
  <dcterms:modified xsi:type="dcterms:W3CDTF">2020-04-29T16:35:00Z</dcterms:modified>
</cp:coreProperties>
</file>