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4632DA" w:rsidP="004632DA">
      <w:pPr>
        <w:jc w:val="center"/>
        <w:rPr>
          <w:b/>
          <w:sz w:val="24"/>
          <w:szCs w:val="24"/>
        </w:rPr>
      </w:pPr>
      <w:r w:rsidRPr="004632DA">
        <w:rPr>
          <w:b/>
          <w:sz w:val="24"/>
          <w:szCs w:val="24"/>
        </w:rPr>
        <w:t xml:space="preserve">Parameter Estimation of Electric Machines </w:t>
      </w:r>
      <w:r>
        <w:rPr>
          <w:b/>
          <w:sz w:val="24"/>
          <w:szCs w:val="24"/>
        </w:rPr>
        <w:t>–</w:t>
      </w:r>
      <w:r w:rsidRPr="004632DA">
        <w:rPr>
          <w:b/>
          <w:sz w:val="24"/>
          <w:szCs w:val="24"/>
        </w:rPr>
        <w:t xml:space="preserve"> Review</w:t>
      </w:r>
    </w:p>
    <w:p w:rsidR="004632DA" w:rsidRDefault="004632DA" w:rsidP="004632DA">
      <w:pPr>
        <w:jc w:val="center"/>
      </w:pPr>
      <w:r>
        <w:t xml:space="preserve">Prepared by </w:t>
      </w:r>
      <w:proofErr w:type="spellStart"/>
      <w:r>
        <w:t>Serhat</w:t>
      </w:r>
      <w:proofErr w:type="spellEnd"/>
      <w:r>
        <w:t xml:space="preserve"> OZKUCUK</w:t>
      </w:r>
    </w:p>
    <w:p w:rsidR="004632DA" w:rsidRDefault="004632DA" w:rsidP="004632DA">
      <w:pPr>
        <w:jc w:val="center"/>
      </w:pPr>
    </w:p>
    <w:p w:rsidR="00564EE5" w:rsidRDefault="004632DA" w:rsidP="004632DA">
      <w:pPr>
        <w:jc w:val="both"/>
      </w:pPr>
      <w:r>
        <w:t>In this report, modeling, parameter identification and estimation of electric machines</w:t>
      </w:r>
      <w:r w:rsidR="00ED031A">
        <w:t xml:space="preserve"> (synchronous, induction, switched reluctance)</w:t>
      </w:r>
      <w:r>
        <w:t xml:space="preserve"> are searched and core aspects and some special techniques are summarized.</w:t>
      </w:r>
    </w:p>
    <w:p w:rsidR="004632DA" w:rsidRDefault="004632DA" w:rsidP="004632DA">
      <w:pPr>
        <w:jc w:val="both"/>
        <w:rPr>
          <w:b/>
        </w:rPr>
      </w:pPr>
      <w:r w:rsidRPr="004632DA">
        <w:rPr>
          <w:b/>
        </w:rPr>
        <w:t>1. Introduction</w:t>
      </w:r>
    </w:p>
    <w:p w:rsidR="004632DA" w:rsidRDefault="004632DA" w:rsidP="004632DA">
      <w:pPr>
        <w:jc w:val="both"/>
      </w:pPr>
      <w:r w:rsidRPr="004632DA">
        <w:t>Modeling</w:t>
      </w:r>
      <w:r>
        <w:t xml:space="preserve"> the dynamism of a system has a critical role for designing the control system. Modeling</w:t>
      </w:r>
      <w:r w:rsidRPr="004632DA">
        <w:t xml:space="preserve"> often results in a parametric model of the system which contains several unknown parameters. Experimental data are needed to estimate the unknown parameters.</w:t>
      </w:r>
      <w:r>
        <w:t xml:space="preserve"> Generally, the parameter estimation from test data can be done in frequency-domain</w:t>
      </w:r>
      <w:r w:rsidR="00ED031A">
        <w:t xml:space="preserve"> (noise-corrupted data are used for estimation)</w:t>
      </w:r>
      <w:r>
        <w:t xml:space="preserve"> or time domain</w:t>
      </w:r>
      <w:r w:rsidR="00ED031A">
        <w:t xml:space="preserve"> (maximum likelihood technique for remove the noise effect from estimated parameter in frequency domain)</w:t>
      </w:r>
      <w:r>
        <w:t>.</w:t>
      </w:r>
    </w:p>
    <w:p w:rsidR="00ED031A" w:rsidRDefault="00ED031A" w:rsidP="004632DA">
      <w:pPr>
        <w:jc w:val="both"/>
        <w:rPr>
          <w:b/>
        </w:rPr>
      </w:pPr>
      <w:r w:rsidRPr="00ED031A">
        <w:rPr>
          <w:b/>
        </w:rPr>
        <w:t>2. The effect of noise on frequency domain parameter estimation of synchronous machine</w:t>
      </w:r>
    </w:p>
    <w:p w:rsidR="00C106CD" w:rsidRDefault="00ED031A" w:rsidP="004632DA">
      <w:pPr>
        <w:jc w:val="both"/>
      </w:pPr>
      <w:r w:rsidRPr="00ED031A">
        <w:t>Model</w:t>
      </w:r>
      <w:r>
        <w:t>ing and estimation works done via 2</w:t>
      </w:r>
      <w:r w:rsidRPr="00ED031A">
        <w:rPr>
          <w:vertAlign w:val="superscript"/>
        </w:rPr>
        <w:t>nd</w:t>
      </w:r>
      <w:r>
        <w:t xml:space="preserve"> </w:t>
      </w:r>
      <w:r w:rsidR="00564EE5">
        <w:t xml:space="preserve">(SSFR2) </w:t>
      </w:r>
      <w:r>
        <w:t>or 3</w:t>
      </w:r>
      <w:r w:rsidRPr="00ED031A">
        <w:rPr>
          <w:vertAlign w:val="superscript"/>
        </w:rPr>
        <w:t>rd</w:t>
      </w:r>
      <w:r>
        <w:t xml:space="preserve"> </w:t>
      </w:r>
      <w:r w:rsidR="00564EE5">
        <w:t xml:space="preserve">(SSFR3) </w:t>
      </w:r>
      <w:r>
        <w:t>order model structure</w:t>
      </w:r>
      <w:r w:rsidR="008411B3">
        <w:t xml:space="preserve"> (they are not enough for exact mathematical representation)</w:t>
      </w:r>
      <w:r>
        <w:t xml:space="preserve"> that assuming there are two or three rotor winding model is used in estimation of mac</w:t>
      </w:r>
      <w:r w:rsidR="008411B3">
        <w:t>hine parameter from test data, b</w:t>
      </w:r>
      <w:r>
        <w:t>ut,</w:t>
      </w:r>
      <w:r w:rsidR="008411B3">
        <w:t xml:space="preserve"> there are an infinite number of rotor circuit. So, even if it is assumed that model is correct, estimated parameters will not unique that are obtained from measurement (noise corrupted frequency response data is obtained from complex actual high order rotor circuitry machine that has unknown structure and parameters). In this case, simulated model response and the measured response </w:t>
      </w:r>
      <w:r w:rsidR="00C106CD">
        <w:t xml:space="preserve">will be different due to noise. </w:t>
      </w:r>
      <w:r w:rsidR="00C106CD" w:rsidRPr="00C106CD">
        <w:t>Therefore, the structural identification problem and the parameter estimation problem should be studied separately.</w:t>
      </w:r>
      <w:r w:rsidR="00C106CD">
        <w:t xml:space="preserve"> </w:t>
      </w:r>
      <w:r w:rsidR="00C106CD" w:rsidRPr="00C106CD">
        <w:t>There is a need to show that the measurements noise will not corrupt the estimated parameters when the parameters of an assumed structure are estimated from the frequency response measurements.</w:t>
      </w:r>
    </w:p>
    <w:p w:rsidR="00C106CD" w:rsidRDefault="00C106CD" w:rsidP="004632DA">
      <w:pPr>
        <w:jc w:val="both"/>
      </w:pPr>
      <w:r>
        <w:t xml:space="preserve">For this purpose, </w:t>
      </w:r>
    </w:p>
    <w:p w:rsidR="00ED031A" w:rsidRDefault="00C106CD" w:rsidP="004632DA">
      <w:pPr>
        <w:jc w:val="both"/>
      </w:pPr>
      <w:r>
        <w:t>Step 1: Stand-Still Freq. Resp. SSFR3 3</w:t>
      </w:r>
      <w:r w:rsidRPr="00C106CD">
        <w:rPr>
          <w:vertAlign w:val="superscript"/>
        </w:rPr>
        <w:t>rd</w:t>
      </w:r>
      <w:r>
        <w:t xml:space="preserve"> order model with known parameters is simulated then, obtained data is being noise-corrupted by a known noise distribution.</w:t>
      </w:r>
    </w:p>
    <w:p w:rsidR="00C106CD" w:rsidRDefault="00C106CD" w:rsidP="004632DA">
      <w:pPr>
        <w:jc w:val="both"/>
      </w:pPr>
      <w:r>
        <w:t>Step 2: Estimate the parameters of this model from the noise-corrupted data and compare with the known parameter in Step 1.</w:t>
      </w:r>
    </w:p>
    <w:p w:rsidR="00564EE5" w:rsidRDefault="00C106CD" w:rsidP="00564EE5">
      <w:pPr>
        <w:jc w:val="both"/>
      </w:pPr>
      <w:r>
        <w:rPr>
          <w:noProof/>
          <w:lang w:val="tr-TR" w:eastAsia="tr-TR"/>
        </w:rPr>
        <w:drawing>
          <wp:inline distT="0" distB="0" distL="0" distR="0">
            <wp:extent cx="4064794" cy="1321594"/>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64794" cy="1321594"/>
                    </a:xfrm>
                    <a:prstGeom prst="rect">
                      <a:avLst/>
                    </a:prstGeom>
                    <a:noFill/>
                    <a:ln w="9525">
                      <a:noFill/>
                      <a:miter lim="800000"/>
                      <a:headEnd/>
                      <a:tailEnd/>
                    </a:ln>
                  </pic:spPr>
                </pic:pic>
              </a:graphicData>
            </a:graphic>
          </wp:inline>
        </w:drawing>
      </w:r>
      <w:r w:rsidR="00564EE5" w:rsidRPr="00564EE5">
        <w:t xml:space="preserve"> </w:t>
      </w:r>
      <w:r w:rsidR="00564EE5">
        <w:t>(d-axis eq. circuit of SSFR3)</w:t>
      </w:r>
    </w:p>
    <w:p w:rsidR="00564EE5" w:rsidRDefault="00564EE5" w:rsidP="004632DA">
      <w:pPr>
        <w:jc w:val="both"/>
      </w:pPr>
    </w:p>
    <w:p w:rsidR="00564EE5" w:rsidRDefault="00564EE5" w:rsidP="004632DA">
      <w:pPr>
        <w:jc w:val="both"/>
      </w:pPr>
      <w:r w:rsidRPr="00564EE5">
        <w:rPr>
          <w:noProof/>
          <w:lang w:val="tr-TR" w:eastAsia="tr-TR"/>
        </w:rPr>
        <w:drawing>
          <wp:inline distT="0" distB="0" distL="0" distR="0">
            <wp:extent cx="4143375" cy="1300163"/>
            <wp:effectExtent l="19050" t="0" r="9525"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143375" cy="1300163"/>
                    </a:xfrm>
                    <a:prstGeom prst="rect">
                      <a:avLst/>
                    </a:prstGeom>
                    <a:noFill/>
                    <a:ln w="9525">
                      <a:noFill/>
                      <a:miter lim="800000"/>
                      <a:headEnd/>
                      <a:tailEnd/>
                    </a:ln>
                  </pic:spPr>
                </pic:pic>
              </a:graphicData>
            </a:graphic>
          </wp:inline>
        </w:drawing>
      </w:r>
      <w:r>
        <w:t>(q-axis eq. circuit of SSFR3)</w:t>
      </w:r>
    </w:p>
    <w:p w:rsidR="00564EE5" w:rsidRDefault="005C1A7C" w:rsidP="004632DA">
      <w:pPr>
        <w:jc w:val="both"/>
      </w:pPr>
      <w:r>
        <w:t>*</w:t>
      </w:r>
      <w:r w:rsidR="00925579">
        <w:t xml:space="preserve">This model can be </w:t>
      </w:r>
      <w:r w:rsidR="00A83A56">
        <w:t>reduced</w:t>
      </w:r>
      <w:r w:rsidR="00925579">
        <w:t xml:space="preserve"> 2</w:t>
      </w:r>
      <w:r w:rsidR="00925579" w:rsidRPr="00925579">
        <w:rPr>
          <w:vertAlign w:val="superscript"/>
        </w:rPr>
        <w:t>nd</w:t>
      </w:r>
      <w:r w:rsidR="00925579">
        <w:t xml:space="preserve"> or 1</w:t>
      </w:r>
      <w:r w:rsidR="00925579" w:rsidRPr="00925579">
        <w:rPr>
          <w:vertAlign w:val="superscript"/>
        </w:rPr>
        <w:t>st</w:t>
      </w:r>
      <w:r w:rsidR="00925579">
        <w:t xml:space="preserve"> order with throwing away </w:t>
      </w:r>
      <w:r>
        <w:t>parallel paths.</w:t>
      </w:r>
      <w:r w:rsidR="00564EE5">
        <w:tab/>
      </w:r>
    </w:p>
    <w:p w:rsidR="005C1A7C" w:rsidRDefault="005C1A7C" w:rsidP="00564EE5">
      <w:pPr>
        <w:ind w:firstLine="708"/>
        <w:jc w:val="both"/>
        <w:rPr>
          <w:b/>
        </w:rPr>
      </w:pPr>
    </w:p>
    <w:p w:rsidR="005C1A7C" w:rsidRDefault="00564EE5" w:rsidP="005C1A7C">
      <w:pPr>
        <w:ind w:firstLine="708"/>
        <w:jc w:val="both"/>
        <w:rPr>
          <w:b/>
        </w:rPr>
      </w:pPr>
      <w:r w:rsidRPr="00564EE5">
        <w:rPr>
          <w:b/>
        </w:rPr>
        <w:t>2.1. Parameter Estimation Technique</w:t>
      </w:r>
    </w:p>
    <w:p w:rsidR="005C1A7C" w:rsidRDefault="00537C71" w:rsidP="005C1A7C">
      <w:pPr>
        <w:jc w:val="both"/>
      </w:pPr>
      <w:r>
        <w:rPr>
          <w:noProof/>
          <w:lang w:val="tr-TR" w:eastAsia="tr-TR"/>
        </w:rPr>
        <w:drawing>
          <wp:anchor distT="0" distB="0" distL="114300" distR="114300" simplePos="0" relativeHeight="251657216" behindDoc="0" locked="0" layoutInCell="1" allowOverlap="1">
            <wp:simplePos x="0" y="0"/>
            <wp:positionH relativeFrom="column">
              <wp:posOffset>3900805</wp:posOffset>
            </wp:positionH>
            <wp:positionV relativeFrom="paragraph">
              <wp:posOffset>328295</wp:posOffset>
            </wp:positionV>
            <wp:extent cx="1857375" cy="3613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57375" cy="361315"/>
                    </a:xfrm>
                    <a:prstGeom prst="rect">
                      <a:avLst/>
                    </a:prstGeom>
                  </pic:spPr>
                </pic:pic>
              </a:graphicData>
            </a:graphic>
          </wp:anchor>
        </w:drawing>
      </w:r>
      <w:r w:rsidR="005C1A7C">
        <w:t>Transfer function of the d-axis SSFR3 eq. circuit:</w:t>
      </w:r>
    </w:p>
    <w:p w:rsidR="005C1A7C" w:rsidRDefault="005C1A7C" w:rsidP="00CD4245">
      <w:pPr>
        <w:jc w:val="center"/>
      </w:pPr>
      <w:r>
        <w:rPr>
          <w:noProof/>
          <w:lang w:val="tr-TR" w:eastAsia="tr-TR"/>
        </w:rPr>
        <w:drawing>
          <wp:inline distT="0" distB="0" distL="0" distR="0">
            <wp:extent cx="1905000" cy="732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967441" cy="756709"/>
                    </a:xfrm>
                    <a:prstGeom prst="rect">
                      <a:avLst/>
                    </a:prstGeom>
                  </pic:spPr>
                </pic:pic>
              </a:graphicData>
            </a:graphic>
          </wp:inline>
        </w:drawing>
      </w:r>
    </w:p>
    <w:p w:rsidR="005C1A7C" w:rsidRPr="005C1A7C" w:rsidRDefault="007F4A1E" w:rsidP="005C1A7C">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:Armature resistance</m:t>
          </m:r>
        </m:oMath>
      </m:oMathPara>
    </w:p>
    <w:p w:rsidR="005C1A7C" w:rsidRPr="005C1A7C" w:rsidRDefault="007F4A1E" w:rsidP="005C1A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d,q</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is calculated from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d,q</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operational impedance</m:t>
          </m:r>
        </m:oMath>
      </m:oMathPara>
    </w:p>
    <w:p w:rsidR="005C1A7C" w:rsidRPr="005C1A7C" w:rsidRDefault="007F4A1E" w:rsidP="005C1A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 xml:space="preserve">     ,     sG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fd</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 xml:space="preserve"> when the field is short circuited</m:t>
          </m:r>
        </m:oMath>
      </m:oMathPara>
    </w:p>
    <w:p w:rsidR="00CD4245" w:rsidRDefault="00CD4245" w:rsidP="00CD4245">
      <w:pPr>
        <w:jc w:val="center"/>
        <w:rPr>
          <w:rFonts w:eastAsiaTheme="minorEastAsia"/>
        </w:rPr>
      </w:pPr>
    </w:p>
    <w:p w:rsidR="00CD4245" w:rsidRDefault="00CD4245" w:rsidP="00CD4245">
      <w:pPr>
        <w:jc w:val="center"/>
        <w:rPr>
          <w:rFonts w:eastAsiaTheme="minorEastAsia"/>
        </w:rPr>
      </w:pPr>
      <w:r>
        <w:rPr>
          <w:rFonts w:eastAsiaTheme="minorEastAsia"/>
        </w:rPr>
        <w:t>Definition of unknowns (</w:t>
      </w:r>
      <m:oMath>
        <m:bar>
          <m:barPr>
            <m:pos m:val="top"/>
            <m:ctrlPr>
              <w:rPr>
                <w:rFonts w:ascii="Cambria Math" w:eastAsiaTheme="minorEastAsia" w:hAnsi="Cambria Math"/>
                <w:i/>
              </w:rPr>
            </m:ctrlPr>
          </m:barPr>
          <m:e>
            <m:r>
              <w:rPr>
                <w:rFonts w:ascii="Cambria Math" w:eastAsiaTheme="minorEastAsia" w:hAnsi="Cambria Math"/>
              </w:rPr>
              <m:t>x</m:t>
            </m:r>
          </m:e>
        </m:bar>
      </m:oMath>
      <w:r>
        <w:rPr>
          <w:rFonts w:eastAsiaTheme="minorEastAsia"/>
        </w:rPr>
        <w:t>) and knowns (</w:t>
      </w:r>
      <m:oMath>
        <m:bar>
          <m:barPr>
            <m:pos m:val="top"/>
            <m:ctrlPr>
              <w:rPr>
                <w:rFonts w:ascii="Cambria Math" w:eastAsiaTheme="minorEastAsia" w:hAnsi="Cambria Math"/>
                <w:i/>
              </w:rPr>
            </m:ctrlPr>
          </m:barPr>
          <m:e>
            <m:r>
              <w:rPr>
                <w:rFonts w:ascii="Cambria Math" w:eastAsiaTheme="minorEastAsia" w:hAnsi="Cambria Math"/>
              </w:rPr>
              <m:t>y</m:t>
            </m:r>
          </m:e>
        </m:bar>
      </m:oMath>
      <w:r>
        <w:rPr>
          <w:rFonts w:eastAsiaTheme="minorEastAsia"/>
        </w:rPr>
        <w:t xml:space="preserve"> : estimated from measured freq. resp. data of the transfer function) of d-axis circuit</w:t>
      </w:r>
    </w:p>
    <w:p w:rsidR="005C1A7C" w:rsidRPr="005C1A7C" w:rsidRDefault="00CD4245" w:rsidP="00CD4245">
      <w:pPr>
        <w:jc w:val="center"/>
        <w:rPr>
          <w:rFonts w:eastAsiaTheme="minorEastAsia"/>
        </w:rPr>
      </w:pPr>
      <w:r>
        <w:rPr>
          <w:noProof/>
          <w:lang w:val="tr-TR" w:eastAsia="tr-TR"/>
        </w:rPr>
        <w:drawing>
          <wp:inline distT="0" distB="0" distL="0" distR="0">
            <wp:extent cx="41433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43375" cy="2867025"/>
                    </a:xfrm>
                    <a:prstGeom prst="rect">
                      <a:avLst/>
                    </a:prstGeom>
                  </pic:spPr>
                </pic:pic>
              </a:graphicData>
            </a:graphic>
          </wp:inline>
        </w:drawing>
      </w:r>
    </w:p>
    <w:p w:rsidR="005F1490" w:rsidRDefault="007F4A1E" w:rsidP="00564EE5">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:time constants </m:t>
        </m:r>
      </m:oMath>
      <w:r w:rsidR="005F1490">
        <w:rPr>
          <w:rFonts w:eastAsiaTheme="minorEastAsia"/>
        </w:rPr>
        <w:t xml:space="preserve">estimated by curve fitting technique. </w:t>
      </w:r>
      <w:r w:rsidR="007413F8">
        <w:rPr>
          <w:rFonts w:eastAsiaTheme="minorEastAsia"/>
        </w:rPr>
        <w:t>The complex nonlinear eq.</w:t>
      </w:r>
      <w:r w:rsidR="005F1490">
        <w:rPr>
          <w:rFonts w:eastAsiaTheme="minorEastAsia"/>
        </w:rPr>
        <w:t xml:space="preserve"> of </w:t>
      </w:r>
      <m:oMath>
        <m:bar>
          <m:barPr>
            <m:pos m:val="top"/>
            <m:ctrlPr>
              <w:rPr>
                <w:rFonts w:ascii="Cambria Math" w:eastAsiaTheme="minorEastAsia" w:hAnsi="Cambria Math"/>
                <w:i/>
              </w:rPr>
            </m:ctrlPr>
          </m:barPr>
          <m:e>
            <m:r>
              <w:rPr>
                <w:rFonts w:ascii="Cambria Math" w:eastAsiaTheme="minorEastAsia" w:hAnsi="Cambria Math"/>
              </w:rPr>
              <m:t>y</m:t>
            </m:r>
          </m:e>
        </m:bar>
      </m:oMath>
      <w:r w:rsidR="005F1490">
        <w:rPr>
          <w:rFonts w:eastAsiaTheme="minorEastAsia"/>
        </w:rPr>
        <w:t xml:space="preserve"> is obtained by using MACSYMA, Mathematica, Symbolic Math Toolbox etc. (computer algebra system CAS)</w:t>
      </w:r>
    </w:p>
    <w:p w:rsidR="00A83A56" w:rsidRDefault="005F1490" w:rsidP="007413F8">
      <w:r>
        <w:rPr>
          <w:noProof/>
          <w:lang w:val="tr-TR" w:eastAsia="tr-TR"/>
        </w:rPr>
        <w:drawing>
          <wp:inline distT="0" distB="0" distL="0" distR="0">
            <wp:extent cx="1647825" cy="1938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29999" cy="227059"/>
                    </a:xfrm>
                    <a:prstGeom prst="rect">
                      <a:avLst/>
                    </a:prstGeom>
                  </pic:spPr>
                </pic:pic>
              </a:graphicData>
            </a:graphic>
          </wp:inline>
        </w:drawing>
      </w:r>
      <w:r>
        <w:t xml:space="preserve">    </w:t>
      </w:r>
      <w:proofErr w:type="gramStart"/>
      <w:r>
        <w:t>where</w:t>
      </w:r>
      <w:proofErr w:type="gramEnd"/>
      <w:r w:rsidR="007413F8">
        <w:t>,</w:t>
      </w:r>
      <w:r>
        <w:t xml:space="preserve"> </w:t>
      </w:r>
      <w:r w:rsidR="00A83A56">
        <w:tab/>
      </w:r>
      <w:proofErr w:type="spellStart"/>
      <w:r>
        <w:t>i</w:t>
      </w:r>
      <w:proofErr w:type="spellEnd"/>
      <w:r>
        <w:t xml:space="preserve"> = 1, … ,10</w:t>
      </w:r>
      <w:r w:rsidR="007413F8">
        <w:t xml:space="preserve"> , </w:t>
      </w:r>
      <w:r w:rsidR="002F5220">
        <w:t xml:space="preserve"> </w:t>
      </w:r>
    </w:p>
    <w:p w:rsidR="00564EE5" w:rsidRPr="002F5220" w:rsidRDefault="002F5220" w:rsidP="00A83A56">
      <w:pPr>
        <w:ind w:left="3540"/>
      </w:pPr>
      <w:proofErr w:type="gramStart"/>
      <w:r>
        <w:rPr>
          <w:rFonts w:cstheme="minorHAnsi"/>
        </w:rPr>
        <w:t>ζ</w:t>
      </w:r>
      <w:r>
        <w:t xml:space="preserve"> </w:t>
      </w:r>
      <w:r w:rsidR="007413F8">
        <w:t>:</w:t>
      </w:r>
      <w:proofErr w:type="gramEnd"/>
      <w:r w:rsidR="007413F8">
        <w:t xml:space="preserve"> noise associated with each element </w:t>
      </w:r>
      <w:proofErr w:type="spellStart"/>
      <w:r w:rsidR="007413F8" w:rsidRPr="007413F8">
        <w:rPr>
          <w:i/>
        </w:rPr>
        <w:t>y</w:t>
      </w:r>
      <w:r w:rsidR="007413F8" w:rsidRPr="007413F8">
        <w:rPr>
          <w:i/>
          <w:vertAlign w:val="subscript"/>
        </w:rPr>
        <w:t>i</w:t>
      </w:r>
      <w:proofErr w:type="spellEnd"/>
    </w:p>
    <w:p w:rsidR="002B2074" w:rsidRDefault="002B2074" w:rsidP="007413F8">
      <w:pPr>
        <w:rPr>
          <w:noProof/>
        </w:rPr>
      </w:pPr>
    </w:p>
    <w:p w:rsidR="007413F8" w:rsidRDefault="002B2074" w:rsidP="007413F8">
      <w:pPr>
        <w:rPr>
          <w:noProof/>
        </w:rPr>
      </w:pPr>
      <w:r>
        <w:rPr>
          <w:noProof/>
          <w:lang w:val="tr-TR" w:eastAsia="tr-TR"/>
        </w:rPr>
        <w:drawing>
          <wp:inline distT="0" distB="0" distL="0" distR="0">
            <wp:extent cx="2938586"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41249" cy="4652413"/>
                    </a:xfrm>
                    <a:prstGeom prst="rect">
                      <a:avLst/>
                    </a:prstGeom>
                  </pic:spPr>
                </pic:pic>
              </a:graphicData>
            </a:graphic>
          </wp:inline>
        </w:drawing>
      </w:r>
      <w:r>
        <w:rPr>
          <w:noProof/>
        </w:rPr>
        <w:t xml:space="preserve">                 </w:t>
      </w:r>
      <w:r>
        <w:rPr>
          <w:noProof/>
          <w:lang w:val="tr-TR" w:eastAsia="tr-TR"/>
        </w:rPr>
        <w:drawing>
          <wp:inline distT="0" distB="0" distL="0" distR="0">
            <wp:extent cx="2253107" cy="467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280988" cy="4734004"/>
                    </a:xfrm>
                    <a:prstGeom prst="rect">
                      <a:avLst/>
                    </a:prstGeom>
                  </pic:spPr>
                </pic:pic>
              </a:graphicData>
            </a:graphic>
          </wp:inline>
        </w:drawing>
      </w:r>
      <w:r>
        <w:rPr>
          <w:noProof/>
        </w:rPr>
        <w:t xml:space="preserve"> </w:t>
      </w:r>
      <w:r>
        <w:rPr>
          <w:noProof/>
          <w:lang w:val="tr-TR" w:eastAsia="tr-TR"/>
        </w:rPr>
        <w:drawing>
          <wp:inline distT="0" distB="0" distL="0" distR="0">
            <wp:extent cx="2857545" cy="150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14611" cy="1531766"/>
                    </a:xfrm>
                    <a:prstGeom prst="rect">
                      <a:avLst/>
                    </a:prstGeom>
                  </pic:spPr>
                </pic:pic>
              </a:graphicData>
            </a:graphic>
          </wp:inline>
        </w:drawing>
      </w:r>
    </w:p>
    <w:p w:rsidR="00E35669" w:rsidRDefault="00A63FCF" w:rsidP="007413F8">
      <w:r>
        <w:t xml:space="preserve">Newton-Raphson method is used for solve these 10 nonlinear </w:t>
      </w:r>
      <w:proofErr w:type="spellStart"/>
      <w:r>
        <w:t>eqs</w:t>
      </w:r>
      <w:proofErr w:type="spellEnd"/>
      <w:r>
        <w:t>.</w:t>
      </w:r>
      <w:r w:rsidR="005724BD">
        <w:t xml:space="preserve"> Iteratively. (10 </w:t>
      </w:r>
      <w:proofErr w:type="spellStart"/>
      <w:r w:rsidR="005724BD">
        <w:t>eqs</w:t>
      </w:r>
      <w:proofErr w:type="spellEnd"/>
      <w:r w:rsidR="005724BD">
        <w:t xml:space="preserve">. 9 </w:t>
      </w:r>
      <w:proofErr w:type="gramStart"/>
      <w:r w:rsidR="005724BD">
        <w:t>unknowns :</w:t>
      </w:r>
      <w:proofErr w:type="gramEnd"/>
      <w:r w:rsidR="005724BD">
        <w:t xml:space="preserve"> there are multiple solutions depending on which eq is ignored)</w:t>
      </w:r>
      <w:r w:rsidR="002F5220">
        <w:t xml:space="preserve">. If the measured freq. resp. data are noise free, </w:t>
      </w:r>
      <w:r w:rsidR="002F5220">
        <w:rPr>
          <w:rFonts w:cstheme="minorHAnsi"/>
        </w:rPr>
        <w:t>ζ</w:t>
      </w:r>
      <w:r w:rsidR="002F5220">
        <w:rPr>
          <w:rFonts w:cstheme="minorHAnsi"/>
          <w:vertAlign w:val="subscript"/>
        </w:rPr>
        <w:t xml:space="preserve"> </w:t>
      </w:r>
      <w:proofErr w:type="spellStart"/>
      <w:proofErr w:type="gramStart"/>
      <w:r w:rsidR="002F5220">
        <w:rPr>
          <w:vertAlign w:val="subscript"/>
        </w:rPr>
        <w:t>i</w:t>
      </w:r>
      <w:proofErr w:type="spellEnd"/>
      <w:r w:rsidR="002F5220">
        <w:t xml:space="preserve"> </w:t>
      </w:r>
      <w:r w:rsidR="002F5220">
        <w:rPr>
          <w:vertAlign w:val="subscript"/>
        </w:rPr>
        <w:t xml:space="preserve"> </w:t>
      </w:r>
      <w:r w:rsidR="002F5220">
        <w:t>=</w:t>
      </w:r>
      <w:proofErr w:type="gramEnd"/>
      <w:r w:rsidR="002F5220">
        <w:t xml:space="preserve">0 for </w:t>
      </w:r>
      <w:proofErr w:type="spellStart"/>
      <w:r w:rsidR="002F5220">
        <w:t>i</w:t>
      </w:r>
      <w:proofErr w:type="spellEnd"/>
      <w:r w:rsidR="002F5220">
        <w:t>=1, … ,10</w:t>
      </w:r>
      <w:r w:rsidR="00E35669">
        <w:t xml:space="preserve">, 10 </w:t>
      </w:r>
      <w:proofErr w:type="spellStart"/>
      <w:r w:rsidR="00E35669">
        <w:t>eqs</w:t>
      </w:r>
      <w:proofErr w:type="spellEnd"/>
      <w:r w:rsidR="00E35669">
        <w:t xml:space="preserve">. Gives unique solution regardless of the ignored eq. </w:t>
      </w:r>
    </w:p>
    <w:p w:rsidR="0064791D" w:rsidRDefault="00E35669" w:rsidP="007413F8">
      <m:oMath>
        <m:r>
          <w:rPr>
            <w:rFonts w:ascii="Cambria Math" w:hAnsi="Cambria Math"/>
          </w:rPr>
          <w:lastRenderedPageBreak/>
          <m:t>F</m:t>
        </m:r>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10</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e>
        </m:d>
        <m:r>
          <w:rPr>
            <w:rFonts w:ascii="Cambria Math" w:eastAsiaTheme="minorEastAsia" w:hAnsi="Cambria Math"/>
          </w:rPr>
          <m:t xml:space="preserve">=0  is solved by updating  </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m:t>
            </m:r>
          </m:sup>
        </m:sSup>
        <m:r>
          <w:rPr>
            <w:rFonts w:ascii="Cambria Math" w:eastAsiaTheme="minorEastAsia" w:hAnsi="Cambria Math"/>
          </w:rPr>
          <m:t>+Δ</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m:t>
            </m:r>
          </m:sup>
        </m:sSup>
        <m:r>
          <w:rPr>
            <w:rFonts w:ascii="Cambria Math" w:eastAsiaTheme="minorEastAsia" w:hAnsi="Cambria Math"/>
          </w:rPr>
          <m:t xml:space="preserve">   , K=0, 1, 2, …</m:t>
        </m:r>
      </m:oMath>
      <w:r w:rsidR="002F5220">
        <w:t xml:space="preserve"> </w:t>
      </w:r>
    </w:p>
    <w:p w:rsidR="0064791D" w:rsidRPr="005F1490" w:rsidRDefault="006D1106" w:rsidP="007413F8">
      <w:r>
        <w:rPr>
          <w:noProof/>
          <w:lang w:val="tr-TR" w:eastAsia="tr-TR"/>
        </w:rPr>
        <w:drawing>
          <wp:inline distT="0" distB="0" distL="0" distR="0">
            <wp:extent cx="1493274" cy="428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510211" cy="433487"/>
                    </a:xfrm>
                    <a:prstGeom prst="rect">
                      <a:avLst/>
                    </a:prstGeom>
                  </pic:spPr>
                </pic:pic>
              </a:graphicData>
            </a:graphic>
          </wp:inline>
        </w:drawing>
      </w:r>
      <w:r>
        <w:t xml:space="preserve">    until the residuals are smaller than a predetermined error </w:t>
      </w:r>
      <w:r>
        <w:rPr>
          <w:rFonts w:cstheme="minorHAnsi"/>
        </w:rPr>
        <w:t>ε</w:t>
      </w:r>
      <w:r>
        <w:t xml:space="preserve"> (</w:t>
      </w:r>
      <w:r>
        <w:rPr>
          <w:noProof/>
          <w:lang w:val="tr-TR" w:eastAsia="tr-TR"/>
        </w:rPr>
        <w:drawing>
          <wp:inline distT="0" distB="0" distL="0" distR="0">
            <wp:extent cx="595190" cy="21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11048" cy="224820"/>
                    </a:xfrm>
                    <a:prstGeom prst="rect">
                      <a:avLst/>
                    </a:prstGeom>
                  </pic:spPr>
                </pic:pic>
              </a:graphicData>
            </a:graphic>
          </wp:inline>
        </w:drawing>
      </w:r>
      <w:r>
        <w:t>)</w:t>
      </w:r>
    </w:p>
    <w:p w:rsidR="00C106CD" w:rsidRDefault="006D1106" w:rsidP="00537C71">
      <w:pPr>
        <w:jc w:val="both"/>
      </w:pPr>
      <w:r>
        <w:t>Before the iterative approximation can be carried out, a good initial estimate if the</w:t>
      </w:r>
      <w:r w:rsidR="00537C71">
        <w:t xml:space="preserve"> </w:t>
      </w:r>
      <w:r>
        <w:t xml:space="preserve">unknown vector </w:t>
      </w:r>
      <m:oMath>
        <m:bar>
          <m:barPr>
            <m:pos m:val="top"/>
            <m:ctrlPr>
              <w:rPr>
                <w:rFonts w:ascii="Cambria Math" w:eastAsiaTheme="minorEastAsia" w:hAnsi="Cambria Math"/>
                <w:i/>
              </w:rPr>
            </m:ctrlPr>
          </m:barPr>
          <m:e>
            <m:r>
              <w:rPr>
                <w:rFonts w:ascii="Cambria Math" w:eastAsiaTheme="minorEastAsia" w:hAnsi="Cambria Math"/>
              </w:rPr>
              <m:t>x</m:t>
            </m:r>
          </m:e>
        </m:bar>
      </m:oMath>
      <w:r>
        <w:t xml:space="preserve"> is essential for convergence to a solution. In this </w:t>
      </w:r>
      <w:r w:rsidR="00537C71">
        <w:t>report</w:t>
      </w:r>
      <w:r>
        <w:t xml:space="preserve">, the initialization of the unknown vector is performed by using the method developed by </w:t>
      </w:r>
      <w:r w:rsidR="00537C71">
        <w:t>[</w:t>
      </w:r>
      <w:r w:rsidR="00537C71" w:rsidRPr="00537C71">
        <w:rPr>
          <w:b/>
          <w:sz w:val="16"/>
          <w:szCs w:val="16"/>
        </w:rPr>
        <w:t xml:space="preserve">SD </w:t>
      </w:r>
      <w:proofErr w:type="spellStart"/>
      <w:r w:rsidR="00537C71" w:rsidRPr="00537C71">
        <w:rPr>
          <w:b/>
          <w:sz w:val="16"/>
          <w:szCs w:val="16"/>
        </w:rPr>
        <w:t>Umans</w:t>
      </w:r>
      <w:proofErr w:type="spellEnd"/>
      <w:r w:rsidR="00537C71" w:rsidRPr="00537C71">
        <w:rPr>
          <w:b/>
          <w:sz w:val="16"/>
          <w:szCs w:val="16"/>
        </w:rPr>
        <w:t xml:space="preserve">, JA </w:t>
      </w:r>
      <w:proofErr w:type="spellStart"/>
      <w:r w:rsidR="00537C71" w:rsidRPr="00537C71">
        <w:rPr>
          <w:b/>
          <w:sz w:val="16"/>
          <w:szCs w:val="16"/>
        </w:rPr>
        <w:t>Mallick</w:t>
      </w:r>
      <w:proofErr w:type="spellEnd"/>
      <w:r w:rsidR="00537C71" w:rsidRPr="00537C71">
        <w:rPr>
          <w:b/>
          <w:sz w:val="16"/>
          <w:szCs w:val="16"/>
        </w:rPr>
        <w:t xml:space="preserve">, GL Wilson, Modeling of solid rotor </w:t>
      </w:r>
      <w:proofErr w:type="spellStart"/>
      <w:r w:rsidR="00537C71" w:rsidRPr="00537C71">
        <w:rPr>
          <w:b/>
          <w:sz w:val="16"/>
          <w:szCs w:val="16"/>
        </w:rPr>
        <w:t>turbogenerators</w:t>
      </w:r>
      <w:proofErr w:type="spellEnd"/>
      <w:r w:rsidR="00537C71" w:rsidRPr="00537C71">
        <w:rPr>
          <w:b/>
          <w:sz w:val="16"/>
          <w:szCs w:val="16"/>
        </w:rPr>
        <w:t xml:space="preserve"> – Part I: Theory and techniques, IEEE Transactions on Power App. Systems, Vol. PAS-97, No. 1, 1978, Pages 269- 277</w:t>
      </w:r>
      <w:r w:rsidR="00537C71">
        <w:t>]</w:t>
      </w:r>
      <w:r>
        <w:t xml:space="preserve">. In his method, </w:t>
      </w:r>
      <m:oMath>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hAnsi="Cambria Math"/>
          </w:rPr>
          <m:t>)</m:t>
        </m:r>
      </m:oMath>
      <w:r w:rsidR="00537C71">
        <w:t xml:space="preserve"> </w:t>
      </w:r>
      <w:r>
        <w:t>is discarded and the remaining nine equations are solved for the nine parameters.</w:t>
      </w:r>
    </w:p>
    <w:p w:rsidR="00927568" w:rsidRDefault="00927568" w:rsidP="00537C71">
      <w:pPr>
        <w:jc w:val="both"/>
      </w:pPr>
    </w:p>
    <w:p w:rsidR="00927568" w:rsidRPr="00C649EB" w:rsidRDefault="00927568" w:rsidP="00537C71">
      <w:pPr>
        <w:jc w:val="both"/>
        <w:rPr>
          <w:b/>
        </w:rPr>
      </w:pPr>
      <w:r w:rsidRPr="00C649EB">
        <w:rPr>
          <w:b/>
        </w:rPr>
        <w:t xml:space="preserve">Study </w:t>
      </w:r>
      <w:proofErr w:type="gramStart"/>
      <w:r w:rsidRPr="00C649EB">
        <w:rPr>
          <w:b/>
        </w:rPr>
        <w:t>Process :</w:t>
      </w:r>
      <w:proofErr w:type="gramEnd"/>
    </w:p>
    <w:p w:rsidR="00927568" w:rsidRDefault="00927568" w:rsidP="00537C71">
      <w:pPr>
        <w:jc w:val="both"/>
      </w:pPr>
      <w:r w:rsidRPr="00927568">
        <w:t>Monticello generating unit SSFR3</w:t>
      </w:r>
      <w:r>
        <w:t xml:space="preserve"> [</w:t>
      </w:r>
      <w:r w:rsidRPr="00927568">
        <w:rPr>
          <w:sz w:val="16"/>
          <w:szCs w:val="16"/>
        </w:rPr>
        <w:t xml:space="preserve">PL </w:t>
      </w:r>
      <w:proofErr w:type="spellStart"/>
      <w:r w:rsidRPr="00927568">
        <w:rPr>
          <w:sz w:val="16"/>
          <w:szCs w:val="16"/>
        </w:rPr>
        <w:t>Dandeno</w:t>
      </w:r>
      <w:proofErr w:type="spellEnd"/>
      <w:r w:rsidRPr="00927568">
        <w:rPr>
          <w:sz w:val="16"/>
          <w:szCs w:val="16"/>
        </w:rPr>
        <w:t xml:space="preserve">, AT </w:t>
      </w:r>
      <w:proofErr w:type="spellStart"/>
      <w:r w:rsidRPr="00927568">
        <w:rPr>
          <w:sz w:val="16"/>
          <w:szCs w:val="16"/>
        </w:rPr>
        <w:t>Poray</w:t>
      </w:r>
      <w:proofErr w:type="spellEnd"/>
      <w:r w:rsidRPr="00927568">
        <w:rPr>
          <w:sz w:val="16"/>
          <w:szCs w:val="16"/>
        </w:rPr>
        <w:t xml:space="preserve">, Development of detailed </w:t>
      </w:r>
      <w:proofErr w:type="spellStart"/>
      <w:r w:rsidRPr="00927568">
        <w:rPr>
          <w:sz w:val="16"/>
          <w:szCs w:val="16"/>
        </w:rPr>
        <w:t>turbogenerator</w:t>
      </w:r>
      <w:proofErr w:type="spellEnd"/>
      <w:r w:rsidRPr="00927568">
        <w:rPr>
          <w:sz w:val="16"/>
          <w:szCs w:val="16"/>
        </w:rPr>
        <w:t xml:space="preserve"> equivalent circuits from standstill frequency response measurements, IEEE Transactions on Power App. Systems, Vol. PAS-100, No. 4, April 1981, Pages 1646-1655</w:t>
      </w:r>
      <w:r>
        <w:t>]</w:t>
      </w:r>
      <w:r w:rsidRPr="00927568">
        <w:t xml:space="preserve"> </w:t>
      </w:r>
      <w:r>
        <w:t xml:space="preserve">-&gt; </w:t>
      </w:r>
      <w:r w:rsidRPr="00927568">
        <w:t>synthetic frequency response data</w:t>
      </w:r>
      <w:r>
        <w:t xml:space="preserve"> -&gt; corrupted with a uniformly dist. Noise (zero mean, varying degrees of signal to noise ratios)</w:t>
      </w:r>
    </w:p>
    <w:p w:rsidR="00927568" w:rsidRPr="00A83A56" w:rsidRDefault="00927568" w:rsidP="00537C71">
      <w:pPr>
        <w:jc w:val="both"/>
        <w:rPr>
          <w:rFonts w:eastAsiaTheme="minorEastAsia"/>
        </w:rPr>
      </w:pPr>
      <w:r>
        <w:t>Noise corrupted data</w:t>
      </w:r>
      <w:r w:rsidR="00A83A56">
        <w:t>:</w:t>
      </w:r>
      <w:r>
        <w:t xml:space="preserve"> </w:t>
      </w:r>
      <m:oMath>
        <m:acc>
          <m:accPr>
            <m:chr m:val="̃"/>
            <m:ctrlPr>
              <w:rPr>
                <w:rFonts w:ascii="Cambria Math" w:hAnsi="Cambria Math"/>
                <w:i/>
              </w:rPr>
            </m:ctrlPr>
          </m:accPr>
          <m:e>
            <m:r>
              <w:rPr>
                <w:rFonts w:ascii="Cambria Math" w:hAnsi="Cambria Math"/>
              </w:rPr>
              <m:t>Z</m:t>
            </m:r>
          </m:e>
        </m:acc>
      </m:oMath>
      <w:r w:rsidR="00C649EB">
        <w:rPr>
          <w:rFonts w:eastAsiaTheme="minorEastAsia"/>
        </w:rPr>
        <w:t xml:space="preserve"> , </w:t>
      </w:r>
      <m:oMath>
        <m:acc>
          <m:accPr>
            <m:chr m:val="̃"/>
            <m:ctrlPr>
              <w:rPr>
                <w:rFonts w:ascii="Cambria Math" w:hAnsi="Cambria Math"/>
                <w:i/>
              </w:rPr>
            </m:ctrlPr>
          </m:accPr>
          <m:e>
            <m:r>
              <w:rPr>
                <w:rFonts w:ascii="Cambria Math" w:hAnsi="Cambria Math"/>
              </w:rPr>
              <m:t>L</m:t>
            </m:r>
          </m:e>
        </m:acc>
      </m:oMath>
      <w:r w:rsidR="00C649EB">
        <w:rPr>
          <w:rFonts w:eastAsiaTheme="minorEastAsia"/>
        </w:rPr>
        <w:t xml:space="preserve"> </w:t>
      </w:r>
      <w:r w:rsidR="00A83A56">
        <w:rPr>
          <w:rFonts w:eastAsiaTheme="minorEastAsia"/>
        </w:rPr>
        <w:t xml:space="preserve"> (</w:t>
      </w:r>
      <w:r w:rsidR="00C649EB">
        <w:rPr>
          <w:rFonts w:eastAsiaTheme="minorEastAsia"/>
        </w:rPr>
        <w:t>noise</w:t>
      </w:r>
      <w:r w:rsidR="00A83A56">
        <w:rPr>
          <w:rFonts w:eastAsiaTheme="minorEastAsia"/>
        </w:rPr>
        <w:t>:</w:t>
      </w:r>
      <w:r w:rsidR="00C649EB">
        <w:rPr>
          <w:rFonts w:eastAsiaTheme="minorEastAsia"/>
        </w:rPr>
        <w:t xml:space="preserve"> </w:t>
      </w:r>
      <w:proofErr w:type="spellStart"/>
      <w:r w:rsidR="00C649EB">
        <w:rPr>
          <w:rFonts w:eastAsiaTheme="minorEastAsia" w:cstheme="minorHAnsi"/>
        </w:rPr>
        <w:t>η</w:t>
      </w:r>
      <w:r w:rsidR="00C649EB">
        <w:rPr>
          <w:rFonts w:eastAsiaTheme="minorEastAsia"/>
          <w:vertAlign w:val="subscript"/>
        </w:rPr>
        <w:t>i</w:t>
      </w:r>
      <w:proofErr w:type="spellEnd"/>
      <w:r w:rsidR="00A83A56">
        <w:rPr>
          <w:rFonts w:eastAsiaTheme="minorEastAsia"/>
        </w:rPr>
        <w:t>)</w:t>
      </w:r>
    </w:p>
    <w:p w:rsidR="00C649EB" w:rsidRDefault="00C649EB" w:rsidP="00537C71">
      <w:pPr>
        <w:jc w:val="both"/>
        <w:rPr>
          <w:noProof/>
        </w:rPr>
      </w:pPr>
      <w:r>
        <w:rPr>
          <w:noProof/>
          <w:lang w:val="tr-TR" w:eastAsia="tr-TR"/>
        </w:rPr>
        <w:drawing>
          <wp:inline distT="0" distB="0" distL="0" distR="0">
            <wp:extent cx="120015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200150" cy="942975"/>
                    </a:xfrm>
                    <a:prstGeom prst="rect">
                      <a:avLst/>
                    </a:prstGeom>
                  </pic:spPr>
                </pic:pic>
              </a:graphicData>
            </a:graphic>
          </wp:inline>
        </w:drawing>
      </w:r>
      <w:r>
        <w:rPr>
          <w:noProof/>
        </w:rPr>
        <w:t xml:space="preserve">              </w:t>
      </w:r>
      <w:r>
        <w:rPr>
          <w:noProof/>
          <w:lang w:val="tr-TR" w:eastAsia="tr-TR"/>
        </w:rPr>
        <w:drawing>
          <wp:inline distT="0" distB="0" distL="0" distR="0">
            <wp:extent cx="124777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247775" cy="438150"/>
                    </a:xfrm>
                    <a:prstGeom prst="rect">
                      <a:avLst/>
                    </a:prstGeom>
                  </pic:spPr>
                </pic:pic>
              </a:graphicData>
            </a:graphic>
          </wp:inline>
        </w:drawing>
      </w:r>
      <w:r>
        <w:rPr>
          <w:noProof/>
        </w:rPr>
        <w:t xml:space="preserve">        </w:t>
      </w:r>
      <w:r>
        <w:rPr>
          <w:noProof/>
          <w:lang w:val="tr-TR" w:eastAsia="tr-TR"/>
        </w:rPr>
        <w:drawing>
          <wp:inline distT="0" distB="0" distL="0" distR="0">
            <wp:extent cx="1219200" cy="43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19200" cy="438150"/>
                    </a:xfrm>
                    <a:prstGeom prst="rect">
                      <a:avLst/>
                    </a:prstGeom>
                  </pic:spPr>
                </pic:pic>
              </a:graphicData>
            </a:graphic>
          </wp:inline>
        </w:drawing>
      </w:r>
    </w:p>
    <w:p w:rsidR="00C649EB" w:rsidRDefault="00C649EB" w:rsidP="00537C71">
      <w:pPr>
        <w:jc w:val="both"/>
      </w:pPr>
      <w:r w:rsidRPr="00C649EB">
        <w:t xml:space="preserve">d-q axes transfer </w:t>
      </w:r>
      <w:bookmarkStart w:id="0" w:name="_GoBack"/>
      <w:bookmarkEnd w:id="0"/>
      <w:r w:rsidR="00495B6C" w:rsidRPr="00C649EB">
        <w:t>functions</w:t>
      </w:r>
      <w:r w:rsidR="00495B6C">
        <w:t>:</w:t>
      </w:r>
      <w:r>
        <w:t xml:space="preserve"> </w:t>
      </w:r>
      <w:r w:rsidRPr="00C649EB">
        <w:t>nonlinear least square curve-fitting techniques</w:t>
      </w:r>
      <w:r>
        <w:t xml:space="preserve"> [</w:t>
      </w:r>
      <w:r w:rsidRPr="00C649EB">
        <w:rPr>
          <w:sz w:val="16"/>
          <w:szCs w:val="16"/>
        </w:rPr>
        <w:t xml:space="preserve">D Marquardt, An algorithm for least-square estimation if nonlinear parameters, Journal of Soc. </w:t>
      </w:r>
      <w:proofErr w:type="spellStart"/>
      <w:r w:rsidRPr="00C649EB">
        <w:rPr>
          <w:sz w:val="16"/>
          <w:szCs w:val="16"/>
        </w:rPr>
        <w:t>Indust</w:t>
      </w:r>
      <w:proofErr w:type="spellEnd"/>
      <w:r w:rsidRPr="00C649EB">
        <w:rPr>
          <w:sz w:val="16"/>
          <w:szCs w:val="16"/>
        </w:rPr>
        <w:t>. And Appl. Math. II, 1963, Pages 431-441</w:t>
      </w:r>
      <w:r>
        <w:t>]</w:t>
      </w:r>
    </w:p>
    <w:p w:rsidR="00C649EB" w:rsidRDefault="00C649EB" w:rsidP="00537C71">
      <w:pPr>
        <w:jc w:val="both"/>
      </w:pPr>
      <w:r w:rsidRPr="00C649EB">
        <w:t>Both magnitude and phase angle data were used in estimating the time constants.</w:t>
      </w:r>
    </w:p>
    <w:p w:rsidR="00C649EB" w:rsidRDefault="00C649EB" w:rsidP="00537C71">
      <w:pPr>
        <w:jc w:val="both"/>
      </w:pPr>
      <w:r w:rsidRPr="00C649EB">
        <w:t>Monticello generator parameters, corresponding to the SSFR3 model structures, were then recalculated using the Newton-Raphson method discussed earlier.</w:t>
      </w:r>
    </w:p>
    <w:p w:rsidR="00C649EB" w:rsidRDefault="00C649EB" w:rsidP="00537C71">
      <w:pPr>
        <w:jc w:val="both"/>
      </w:pPr>
      <w:r w:rsidRPr="00C649EB">
        <w:t>The same model structure was retained so that any discrepancy observed in the recalculated values of the machines parameters, could be specifically ascribed to the noise introduced in the synthetic data.</w:t>
      </w:r>
    </w:p>
    <w:p w:rsidR="006C001A" w:rsidRPr="00EE081B" w:rsidRDefault="006C001A" w:rsidP="00537C71">
      <w:pPr>
        <w:jc w:val="both"/>
        <w:rPr>
          <w:b/>
        </w:rPr>
      </w:pPr>
      <w:r w:rsidRPr="00EE081B">
        <w:rPr>
          <w:b/>
        </w:rPr>
        <w:t>Results:</w:t>
      </w:r>
    </w:p>
    <w:p w:rsidR="00EE081B" w:rsidRDefault="00EE081B" w:rsidP="00EE081B">
      <w:pPr>
        <w:jc w:val="both"/>
      </w:pPr>
      <w:r>
        <w:t xml:space="preserve">Based on the results of this study, it is concluded that: </w:t>
      </w:r>
    </w:p>
    <w:p w:rsidR="00EE081B" w:rsidRDefault="00EE081B" w:rsidP="00EE081B">
      <w:pPr>
        <w:jc w:val="both"/>
      </w:pPr>
      <w:r>
        <w:t>1) Noise, which is inherently present in the field test data, has significant impact on the synchronous machine parameters estimated from the SSFR test data using curve-fitting techniques.</w:t>
      </w:r>
    </w:p>
    <w:p w:rsidR="00EE081B" w:rsidRDefault="00EE081B" w:rsidP="00EE081B">
      <w:pPr>
        <w:jc w:val="both"/>
      </w:pPr>
      <w:r>
        <w:t xml:space="preserve">2) Multiple </w:t>
      </w:r>
      <w:proofErr w:type="gramStart"/>
      <w:r>
        <w:t>solution</w:t>
      </w:r>
      <w:proofErr w:type="gramEnd"/>
      <w:r>
        <w:t xml:space="preserve"> sets for the machine parameters are obtained depending upon the equation ignored from the set of relevant equations. In some cases the solution may not even converge.</w:t>
      </w:r>
    </w:p>
    <w:p w:rsidR="00EE081B" w:rsidRDefault="00EE081B" w:rsidP="00EE081B">
      <w:pPr>
        <w:jc w:val="both"/>
      </w:pPr>
      <w:r>
        <w:lastRenderedPageBreak/>
        <w:t>3) Estimated values of the machine parameters are very sensitive to the vales of armature resistance used in the data analysis. Even a 0.5% error in the value of armature resistance could result in unrealistic estimation of the machine parameters.</w:t>
      </w:r>
    </w:p>
    <w:p w:rsidR="00EE081B" w:rsidRDefault="00EE081B" w:rsidP="00EE081B">
      <w:pPr>
        <w:jc w:val="both"/>
      </w:pPr>
      <w:r>
        <w:t xml:space="preserve">4) A technique should be developed which provides a unique physically realizable machine model even when the test data are noise-corrupted. </w:t>
      </w:r>
    </w:p>
    <w:p w:rsidR="00EE081B" w:rsidRDefault="00EE081B" w:rsidP="00EE081B">
      <w:pPr>
        <w:jc w:val="both"/>
      </w:pPr>
      <w:r>
        <w:t xml:space="preserve">In </w:t>
      </w:r>
      <w:r w:rsidR="001A2D61">
        <w:t>this</w:t>
      </w:r>
      <w:r>
        <w:t xml:space="preserve"> section, it was shown that multiple param</w:t>
      </w:r>
      <w:r w:rsidR="001A2D61">
        <w:t xml:space="preserve">eter sets will be obtained when </w:t>
      </w:r>
      <w:r>
        <w:t>the transfer functions of a solid-rotor synchronous machine are estimated from noise- corrupted, frequency-domain data and then, the machine parameters are computed from the estimated machine transfer function’s time constants.</w:t>
      </w:r>
    </w:p>
    <w:p w:rsidR="001A2D61" w:rsidRDefault="001A2D61" w:rsidP="00EE081B">
      <w:pPr>
        <w:jc w:val="both"/>
        <w:rPr>
          <w:b/>
        </w:rPr>
      </w:pPr>
    </w:p>
    <w:p w:rsidR="001A2D61" w:rsidRDefault="001A2D61" w:rsidP="00EE081B">
      <w:pPr>
        <w:jc w:val="both"/>
        <w:rPr>
          <w:b/>
        </w:rPr>
      </w:pPr>
    </w:p>
    <w:p w:rsidR="001A2D61" w:rsidRDefault="001A2D61" w:rsidP="00EE081B">
      <w:pPr>
        <w:jc w:val="both"/>
        <w:rPr>
          <w:b/>
        </w:rPr>
      </w:pPr>
      <w:r>
        <w:rPr>
          <w:b/>
        </w:rPr>
        <w:t>3. Maximum Likelihood Estimation</w:t>
      </w:r>
    </w:p>
    <w:p w:rsidR="001A2D61" w:rsidRDefault="001A2D61" w:rsidP="00EE081B">
      <w:pPr>
        <w:jc w:val="both"/>
        <w:rPr>
          <w:b/>
        </w:rPr>
      </w:pPr>
      <w:r>
        <w:rPr>
          <w:b/>
        </w:rPr>
        <w:tab/>
        <w:t>Stand-Still Synchronous Machine Model for Time-Domain Parameter Estimation</w:t>
      </w:r>
    </w:p>
    <w:p w:rsidR="009D18CC" w:rsidRDefault="009D18CC" w:rsidP="00EE081B">
      <w:pPr>
        <w:jc w:val="both"/>
        <w:rPr>
          <w:b/>
        </w:rPr>
      </w:pPr>
      <w:r>
        <w:rPr>
          <w:b/>
          <w:noProof/>
          <w:lang w:val="tr-TR" w:eastAsia="tr-TR"/>
        </w:rPr>
        <w:drawing>
          <wp:inline distT="0" distB="0" distL="0" distR="0">
            <wp:extent cx="3126413" cy="1888177"/>
            <wp:effectExtent l="19050" t="0" r="0" b="0"/>
            <wp:docPr id="2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126122" cy="1888001"/>
                    </a:xfrm>
                    <a:prstGeom prst="rect">
                      <a:avLst/>
                    </a:prstGeom>
                    <a:noFill/>
                    <a:ln w="9525">
                      <a:noFill/>
                      <a:miter lim="800000"/>
                      <a:headEnd/>
                      <a:tailEnd/>
                    </a:ln>
                  </pic:spPr>
                </pic:pic>
              </a:graphicData>
            </a:graphic>
          </wp:inline>
        </w:drawing>
      </w:r>
      <w:r w:rsidR="00380CD3" w:rsidRPr="00380CD3">
        <w:t xml:space="preserve"> </w:t>
      </w:r>
      <w:r w:rsidR="00380CD3">
        <w:rPr>
          <w:noProof/>
          <w:lang w:val="tr-TR" w:eastAsia="tr-TR"/>
        </w:rPr>
        <w:drawing>
          <wp:inline distT="0" distB="0" distL="0" distR="0">
            <wp:extent cx="2298432" cy="1805049"/>
            <wp:effectExtent l="19050" t="0" r="6618" b="0"/>
            <wp:docPr id="26" name="Resim 19" descr="synchronous machine model ile ilgili görsel sonuc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nchronous machine model ile ilgili görsel sonucu&quot;"/>
                    <pic:cNvPicPr>
                      <a:picLocks noChangeAspect="1" noChangeArrowheads="1"/>
                    </pic:cNvPicPr>
                  </pic:nvPicPr>
                  <pic:blipFill>
                    <a:blip r:embed="rId19" cstate="print"/>
                    <a:srcRect/>
                    <a:stretch>
                      <a:fillRect/>
                    </a:stretch>
                  </pic:blipFill>
                  <pic:spPr bwMode="auto">
                    <a:xfrm>
                      <a:off x="0" y="0"/>
                      <a:ext cx="2298159" cy="1804835"/>
                    </a:xfrm>
                    <a:prstGeom prst="rect">
                      <a:avLst/>
                    </a:prstGeom>
                    <a:noFill/>
                    <a:ln w="9525">
                      <a:noFill/>
                      <a:miter lim="800000"/>
                      <a:headEnd/>
                      <a:tailEnd/>
                    </a:ln>
                  </pic:spPr>
                </pic:pic>
              </a:graphicData>
            </a:graphic>
          </wp:inline>
        </w:drawing>
      </w:r>
    </w:p>
    <w:p w:rsidR="00DE399C" w:rsidRDefault="00DE399C" w:rsidP="00EE081B">
      <w:pPr>
        <w:jc w:val="both"/>
      </w:pPr>
    </w:p>
    <w:p w:rsidR="00DE399C" w:rsidRDefault="00DE399C" w:rsidP="00EE081B">
      <w:pPr>
        <w:jc w:val="both"/>
      </w:pPr>
      <w:r>
        <w:t xml:space="preserve">Appendix </w:t>
      </w:r>
      <w:proofErr w:type="spellStart"/>
      <w:r>
        <w:t>çözümleri</w:t>
      </w:r>
      <w:proofErr w:type="spellEnd"/>
      <w:r>
        <w:t xml:space="preserve"> gelecek</w:t>
      </w:r>
    </w:p>
    <w:p w:rsidR="00DE399C" w:rsidRDefault="00DE399C" w:rsidP="00EE081B">
      <w:pPr>
        <w:jc w:val="both"/>
      </w:pPr>
    </w:p>
    <w:p w:rsidR="001A2D61" w:rsidRDefault="001A2D61" w:rsidP="00EE081B">
      <w:pPr>
        <w:jc w:val="both"/>
      </w:pPr>
      <w:r>
        <w:t>Model of D-</w:t>
      </w:r>
      <w:proofErr w:type="gramStart"/>
      <w:r>
        <w:t>Axis :</w:t>
      </w:r>
      <w:proofErr w:type="gramEnd"/>
    </w:p>
    <w:p w:rsidR="001A2D61" w:rsidRDefault="001A2D61" w:rsidP="009463D2">
      <w:pPr>
        <w:jc w:val="center"/>
      </w:pPr>
      <w:r>
        <w:rPr>
          <w:b/>
          <w:noProof/>
          <w:lang w:val="tr-TR" w:eastAsia="tr-TR"/>
        </w:rPr>
        <w:drawing>
          <wp:inline distT="0" distB="0" distL="0" distR="0">
            <wp:extent cx="2415391" cy="439033"/>
            <wp:effectExtent l="19050" t="0" r="3959" b="0"/>
            <wp:docPr id="1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414833" cy="438932"/>
                    </a:xfrm>
                    <a:prstGeom prst="rect">
                      <a:avLst/>
                    </a:prstGeom>
                    <a:noFill/>
                    <a:ln w="9525">
                      <a:noFill/>
                      <a:miter lim="800000"/>
                      <a:headEnd/>
                      <a:tailEnd/>
                    </a:ln>
                  </pic:spPr>
                </pic:pic>
              </a:graphicData>
            </a:graphic>
          </wp:inline>
        </w:drawing>
      </w:r>
      <w:r>
        <w:sym w:font="Wingdings" w:char="F0E0"/>
      </w:r>
      <w:r w:rsidR="009463D2">
        <w:t xml:space="preserve"> </w:t>
      </w:r>
      <w:proofErr w:type="gramStart"/>
      <w:r w:rsidR="009463D2">
        <w:t>rotor</w:t>
      </w:r>
      <w:proofErr w:type="gramEnd"/>
      <w:r w:rsidR="009463D2">
        <w:t xml:space="preserve"> is two damper </w:t>
      </w:r>
      <w:proofErr w:type="spellStart"/>
      <w:r w:rsidR="009463D2">
        <w:t>wdgs</w:t>
      </w:r>
      <w:proofErr w:type="spellEnd"/>
      <w:r w:rsidR="009463D2">
        <w:t xml:space="preserve"> (SSFR3)</w:t>
      </w:r>
    </w:p>
    <w:p w:rsidR="001A2D61" w:rsidRDefault="001A2D61" w:rsidP="00EE081B">
      <w:pPr>
        <w:jc w:val="both"/>
      </w:pPr>
      <w:r>
        <w:t xml:space="preserve">                                                                         </w:t>
      </w:r>
      <w:r w:rsidR="009463D2">
        <w:t xml:space="preserve">                </w:t>
      </w:r>
      <w:r>
        <w:sym w:font="Wingdings" w:char="F0E0"/>
      </w:r>
      <w:proofErr w:type="gramStart"/>
      <w:r>
        <w:t>stand-still</w:t>
      </w:r>
      <w:proofErr w:type="gramEnd"/>
      <w:r>
        <w:t xml:space="preserve"> discrete d-axis model</w:t>
      </w:r>
    </w:p>
    <w:p w:rsidR="004331D7" w:rsidRDefault="009463D2" w:rsidP="004331D7">
      <w:pPr>
        <w:jc w:val="right"/>
      </w:pPr>
      <w:r>
        <w:rPr>
          <w:noProof/>
          <w:lang w:val="tr-TR" w:eastAsia="tr-TR"/>
        </w:rPr>
        <w:lastRenderedPageBreak/>
        <w:drawing>
          <wp:inline distT="0" distB="0" distL="0" distR="0">
            <wp:extent cx="2679360" cy="1270659"/>
            <wp:effectExtent l="19050" t="0" r="6690" b="0"/>
            <wp:docPr id="1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2691484" cy="1276409"/>
                    </a:xfrm>
                    <a:prstGeom prst="rect">
                      <a:avLst/>
                    </a:prstGeom>
                    <a:noFill/>
                    <a:ln w="9525">
                      <a:noFill/>
                      <a:miter lim="800000"/>
                      <a:headEnd/>
                      <a:tailEnd/>
                    </a:ln>
                  </pic:spPr>
                </pic:pic>
              </a:graphicData>
            </a:graphic>
          </wp:inline>
        </w:drawing>
      </w:r>
      <w:r w:rsidR="004331D7">
        <w:t xml:space="preserve">                    Assumptions:  </w:t>
      </w:r>
      <w:r w:rsidR="004331D7">
        <w:rPr>
          <w:noProof/>
          <w:lang w:val="tr-TR" w:eastAsia="tr-TR"/>
        </w:rPr>
        <w:drawing>
          <wp:inline distT="0" distB="0" distL="0" distR="0">
            <wp:extent cx="1536617" cy="733362"/>
            <wp:effectExtent l="19050" t="0" r="6433" b="0"/>
            <wp:docPr id="27"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536868" cy="733482"/>
                    </a:xfrm>
                    <a:prstGeom prst="rect">
                      <a:avLst/>
                    </a:prstGeom>
                    <a:noFill/>
                    <a:ln w="9525">
                      <a:noFill/>
                      <a:miter lim="800000"/>
                      <a:headEnd/>
                      <a:tailEnd/>
                    </a:ln>
                  </pic:spPr>
                </pic:pic>
              </a:graphicData>
            </a:graphic>
          </wp:inline>
        </w:drawing>
      </w:r>
    </w:p>
    <w:p w:rsidR="009463D2" w:rsidRDefault="009463D2" w:rsidP="00EE081B">
      <w:pPr>
        <w:jc w:val="both"/>
      </w:pPr>
    </w:p>
    <w:p w:rsidR="009463D2" w:rsidRDefault="009463D2" w:rsidP="009463D2">
      <w:pPr>
        <w:jc w:val="both"/>
      </w:pPr>
      <m:oMathPara>
        <m:oMath>
          <m:r>
            <w:rPr>
              <w:rFonts w:ascii="Cambria Math" w:hAnsi="Cambria Math"/>
            </w:rPr>
            <m:t>w</m:t>
          </m:r>
          <m:d>
            <m:dPr>
              <m:ctrlPr>
                <w:rPr>
                  <w:rFonts w:ascii="Cambria Math" w:hAnsi="Cambria Math"/>
                  <w:i/>
                </w:rPr>
              </m:ctrlPr>
            </m:dPr>
            <m:e>
              <m:r>
                <w:rPr>
                  <w:rFonts w:ascii="Cambria Math" w:hAnsi="Cambria Math"/>
                </w:rPr>
                <m:t>.</m:t>
              </m:r>
            </m:e>
          </m:d>
          <m:r>
            <w:rPr>
              <w:rFonts w:ascii="Cambria Math" w:hAnsi="Cambria Math"/>
            </w:rPr>
            <m:t>and v</m:t>
          </m:r>
          <m:d>
            <m:dPr>
              <m:ctrlPr>
                <w:rPr>
                  <w:rFonts w:ascii="Cambria Math" w:hAnsi="Cambria Math"/>
                  <w:i/>
                </w:rPr>
              </m:ctrlPr>
            </m:dPr>
            <m:e>
              <m:r>
                <w:rPr>
                  <w:rFonts w:ascii="Cambria Math" w:hAnsi="Cambria Math"/>
                </w:rPr>
                <m:t>.</m:t>
              </m:r>
            </m:e>
          </m:d>
          <m:r>
            <w:rPr>
              <w:rFonts w:ascii="Cambria Math" w:hAnsi="Cambria Math"/>
            </w:rPr>
            <m:t xml:space="preserve"> denotes the process noise and measurement noise</m:t>
          </m:r>
        </m:oMath>
      </m:oMathPara>
    </w:p>
    <w:p w:rsidR="009463D2" w:rsidRDefault="009463D2" w:rsidP="009463D2">
      <w:pPr>
        <w:jc w:val="both"/>
      </w:pPr>
      <w:r>
        <w:t>Model of Q-</w:t>
      </w:r>
      <w:proofErr w:type="gramStart"/>
      <w:r>
        <w:t>Axis :</w:t>
      </w:r>
      <w:proofErr w:type="gramEnd"/>
    </w:p>
    <w:p w:rsidR="009463D2" w:rsidRDefault="004331D7" w:rsidP="009463D2">
      <w:pPr>
        <w:jc w:val="center"/>
      </w:pPr>
      <w:r>
        <w:rPr>
          <w:b/>
          <w:noProof/>
          <w:lang w:val="tr-TR" w:eastAsia="tr-TR"/>
        </w:rPr>
        <w:drawing>
          <wp:inline distT="0" distB="0" distL="0" distR="0">
            <wp:extent cx="2610484" cy="510639"/>
            <wp:effectExtent l="19050" t="0" r="0" b="0"/>
            <wp:docPr id="28"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2623860" cy="513256"/>
                    </a:xfrm>
                    <a:prstGeom prst="rect">
                      <a:avLst/>
                    </a:prstGeom>
                    <a:noFill/>
                    <a:ln w="9525">
                      <a:noFill/>
                      <a:miter lim="800000"/>
                      <a:headEnd/>
                      <a:tailEnd/>
                    </a:ln>
                  </pic:spPr>
                </pic:pic>
              </a:graphicData>
            </a:graphic>
          </wp:inline>
        </w:drawing>
      </w:r>
      <w:r w:rsidR="009463D2">
        <w:sym w:font="Wingdings" w:char="F0E0"/>
      </w:r>
      <w:r w:rsidR="009463D2">
        <w:t xml:space="preserve"> </w:t>
      </w:r>
      <w:proofErr w:type="gramStart"/>
      <w:r w:rsidR="009463D2">
        <w:t>rotor</w:t>
      </w:r>
      <w:proofErr w:type="gramEnd"/>
      <w:r w:rsidR="009463D2">
        <w:t xml:space="preserve"> is two damper </w:t>
      </w:r>
      <w:proofErr w:type="spellStart"/>
      <w:r w:rsidR="009463D2">
        <w:t>wdgs</w:t>
      </w:r>
      <w:proofErr w:type="spellEnd"/>
      <w:r w:rsidR="009463D2">
        <w:t xml:space="preserve"> (SSFR3)</w:t>
      </w:r>
    </w:p>
    <w:p w:rsidR="009463D2" w:rsidRDefault="009463D2" w:rsidP="009463D2">
      <w:pPr>
        <w:jc w:val="both"/>
      </w:pPr>
      <w:r>
        <w:t xml:space="preserve">                                                                                         </w:t>
      </w:r>
      <w:r>
        <w:sym w:font="Wingdings" w:char="F0E0"/>
      </w:r>
      <w:proofErr w:type="gramStart"/>
      <w:r>
        <w:t>stand-still</w:t>
      </w:r>
      <w:proofErr w:type="gramEnd"/>
      <w:r>
        <w:t xml:space="preserve"> discrete d-axis model</w:t>
      </w:r>
    </w:p>
    <w:p w:rsidR="009463D2" w:rsidRDefault="004331D7" w:rsidP="004331D7">
      <w:pPr>
        <w:jc w:val="right"/>
      </w:pPr>
      <w:r>
        <w:rPr>
          <w:noProof/>
          <w:lang w:val="tr-TR" w:eastAsia="tr-TR"/>
        </w:rPr>
        <w:drawing>
          <wp:inline distT="0" distB="0" distL="0" distR="0">
            <wp:extent cx="1952254" cy="1053255"/>
            <wp:effectExtent l="19050" t="0" r="0" b="0"/>
            <wp:docPr id="29"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1952185" cy="1053218"/>
                    </a:xfrm>
                    <a:prstGeom prst="rect">
                      <a:avLst/>
                    </a:prstGeom>
                    <a:noFill/>
                    <a:ln w="9525">
                      <a:noFill/>
                      <a:miter lim="800000"/>
                      <a:headEnd/>
                      <a:tailEnd/>
                    </a:ln>
                  </pic:spPr>
                </pic:pic>
              </a:graphicData>
            </a:graphic>
          </wp:inline>
        </w:drawing>
      </w:r>
      <w:r>
        <w:t xml:space="preserve">                                           Assumptions:  </w:t>
      </w:r>
      <w:r>
        <w:rPr>
          <w:noProof/>
          <w:lang w:val="tr-TR" w:eastAsia="tr-TR"/>
        </w:rPr>
        <w:drawing>
          <wp:inline distT="0" distB="0" distL="0" distR="0">
            <wp:extent cx="1536617" cy="733362"/>
            <wp:effectExtent l="19050" t="0" r="6433" b="0"/>
            <wp:docPr id="30"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1536868" cy="733482"/>
                    </a:xfrm>
                    <a:prstGeom prst="rect">
                      <a:avLst/>
                    </a:prstGeom>
                    <a:noFill/>
                    <a:ln w="9525">
                      <a:noFill/>
                      <a:miter lim="800000"/>
                      <a:headEnd/>
                      <a:tailEnd/>
                    </a:ln>
                  </pic:spPr>
                </pic:pic>
              </a:graphicData>
            </a:graphic>
          </wp:inline>
        </w:drawing>
      </w:r>
    </w:p>
    <w:p w:rsidR="009463D2" w:rsidRDefault="009463D2" w:rsidP="009463D2">
      <w:pPr>
        <w:jc w:val="both"/>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m:t>
              </m:r>
            </m:e>
          </m:d>
          <m:r>
            <w:rPr>
              <w:rFonts w:ascii="Cambria Math" w:hAnsi="Cambria Math"/>
            </w:rPr>
            <m:t>and v</m:t>
          </m:r>
          <m:d>
            <m:dPr>
              <m:ctrlPr>
                <w:rPr>
                  <w:rFonts w:ascii="Cambria Math" w:hAnsi="Cambria Math"/>
                  <w:i/>
                </w:rPr>
              </m:ctrlPr>
            </m:dPr>
            <m:e>
              <m:r>
                <w:rPr>
                  <w:rFonts w:ascii="Cambria Math" w:hAnsi="Cambria Math"/>
                </w:rPr>
                <m:t>.</m:t>
              </m:r>
            </m:e>
          </m:d>
          <m:r>
            <w:rPr>
              <w:rFonts w:ascii="Cambria Math" w:hAnsi="Cambria Math"/>
            </w:rPr>
            <m:t xml:space="preserve"> denotes the process noise and measurement nois</m:t>
          </m:r>
          <m:r>
            <w:rPr>
              <w:rFonts w:ascii="Cambria Math" w:hAnsi="Cambria Math"/>
            </w:rPr>
            <m:t>e</m:t>
          </m:r>
        </m:oMath>
      </m:oMathPara>
    </w:p>
    <w:p w:rsidR="009463D2" w:rsidRDefault="009463D2" w:rsidP="009463D2"/>
    <w:p w:rsidR="009463D2" w:rsidRPr="001A2D61" w:rsidRDefault="009463D2" w:rsidP="00EE081B">
      <w:pPr>
        <w:jc w:val="both"/>
      </w:pPr>
    </w:p>
    <w:sectPr w:rsidR="009463D2" w:rsidRPr="001A2D61"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632DA"/>
    <w:rsid w:val="00064001"/>
    <w:rsid w:val="001A2D61"/>
    <w:rsid w:val="002B2074"/>
    <w:rsid w:val="002F5220"/>
    <w:rsid w:val="00380CD3"/>
    <w:rsid w:val="003F647D"/>
    <w:rsid w:val="004331D7"/>
    <w:rsid w:val="004632DA"/>
    <w:rsid w:val="00495B6C"/>
    <w:rsid w:val="00537C71"/>
    <w:rsid w:val="00564EE5"/>
    <w:rsid w:val="005724BD"/>
    <w:rsid w:val="005C1A7C"/>
    <w:rsid w:val="005D4E41"/>
    <w:rsid w:val="005F1490"/>
    <w:rsid w:val="006474F1"/>
    <w:rsid w:val="0064791D"/>
    <w:rsid w:val="006C001A"/>
    <w:rsid w:val="006D1106"/>
    <w:rsid w:val="007413F8"/>
    <w:rsid w:val="007F4A1E"/>
    <w:rsid w:val="00817099"/>
    <w:rsid w:val="008411B3"/>
    <w:rsid w:val="00925579"/>
    <w:rsid w:val="00927568"/>
    <w:rsid w:val="009463D2"/>
    <w:rsid w:val="009C2638"/>
    <w:rsid w:val="009D18CC"/>
    <w:rsid w:val="00A63FCF"/>
    <w:rsid w:val="00A83A56"/>
    <w:rsid w:val="00B413C5"/>
    <w:rsid w:val="00C106CD"/>
    <w:rsid w:val="00C43CB7"/>
    <w:rsid w:val="00C649EB"/>
    <w:rsid w:val="00CD4245"/>
    <w:rsid w:val="00DE399C"/>
    <w:rsid w:val="00E35669"/>
    <w:rsid w:val="00ED031A"/>
    <w:rsid w:val="00EE08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106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06CD"/>
    <w:rPr>
      <w:rFonts w:ascii="Tahoma" w:hAnsi="Tahoma" w:cs="Tahoma"/>
      <w:sz w:val="16"/>
      <w:szCs w:val="16"/>
      <w:lang w:val="en-US"/>
    </w:rPr>
  </w:style>
  <w:style w:type="character" w:styleId="YerTutucuMetni">
    <w:name w:val="Placeholder Text"/>
    <w:basedOn w:val="VarsaylanParagrafYazTipi"/>
    <w:uiPriority w:val="99"/>
    <w:semiHidden/>
    <w:rsid w:val="005C1A7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950</TotalTime>
  <Pages>6</Pages>
  <Words>1097</Words>
  <Characters>6257</Characters>
  <Application>Microsoft Office Word</Application>
  <DocSecurity>0</DocSecurity>
  <Lines>52</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2020-01-15T20:13:00Z</dcterms:created>
  <dcterms:modified xsi:type="dcterms:W3CDTF">2020-02-03T20:24:00Z</dcterms:modified>
</cp:coreProperties>
</file>