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Предназначение: для какого напитка? горячего или холодного?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Габариты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4. материал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5. теплопроводность: мы же не хотим обжечься, если будем пить что-то горячее и наоборот хочется, чтобы холодная (горячая) жидкость была как можно дольше холодной (горячей)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6. устойчивость на поверхности: если она пуста, если она полна горячей жидкости, а если холодной, проверить влияние на это состава жидкости (кола, кофе, чай, сок, вода)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7. устойчивость к падению с поверхности: если она пуста, если она полна горячей жидкости, а если холодной, проверить влияние на это состава жидкости (кола, кофе, чай, сок, вода)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8. форма каемки (вдруг порежимся или жидкость будет выливаться мимо рта)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9. форма ручки (вдруг палец не влезет или застрянет)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10. удобство (как ложится в руку, легко ли ее поднимать). туда, конечно, же можно отнести и 8, и 9 пункты, но я их все-таки решила выделить отдельно.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11. дизайн: цвет, наклейки, веселые рисунки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12. не маркость. чистота. чтобы тот самый дизайн не остался на наших руках в виде разводов и пятен, а уж тем более не попал в наш кофе :) при этом стоит проверить, поведение как при холодной жидкости, так и при кипятке (не говоря уж о составе)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13. экологичность. чтобы ничего "анти-полезного" не выделялось из кружки в жидкость или окружающую среду. опять же протестировать с разными составами и температурой жидкости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14. легко ли ее утилизировать?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15. а какова себестоимость? цена?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