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Commercial Proposal</w:t>
      </w:r>
    </w:p>
    <w:p>
      <w:pPr>
        <w:jc w:val="left"/>
      </w:pPr>
      <w:r>
        <w:rPr>
          <w:b/>
          <w:sz w:val="28"/>
        </w:rPr>
        <w:t>Customer Request Automation Implementation</w:t>
      </w:r>
    </w:p>
    <w:p>
      <w:r>
        <w:rPr>
          <w:b/>
          <w:color w:val="B43C2D"/>
        </w:rPr>
        <w:t>DRAFT - PENDING MANAGER APPROVAL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CE6F1"/>
          </w:tcPr>
          <w:p>
            <w:r>
              <w:rPr>
                <w:b/>
              </w:rPr>
              <w:t>Prepared for</w:t>
            </w:r>
          </w:p>
        </w:tc>
        <w:tc>
          <w:tcPr>
            <w:tcW w:type="dxa" w:w="5040"/>
          </w:tcPr>
          <w:p>
            <w:r>
              <w:t>Alex Morgan, Example Manufacturing Ltd</w:t>
            </w:r>
          </w:p>
        </w:tc>
      </w:tr>
      <w:tr>
        <w:tc>
          <w:tcPr>
            <w:tcW w:type="dxa" w:w="5040"/>
            <w:shd w:fill="DCE6F1"/>
          </w:tcPr>
          <w:p>
            <w:r>
              <w:rPr>
                <w:b/>
              </w:rPr>
              <w:t>Prepared by</w:t>
            </w:r>
          </w:p>
        </w:tc>
        <w:tc>
          <w:tcPr>
            <w:tcW w:type="dxa" w:w="5040"/>
          </w:tcPr>
          <w:p>
            <w:r>
              <w:t>Northstar Automation</w:t>
            </w:r>
          </w:p>
        </w:tc>
      </w:tr>
      <w:tr>
        <w:tc>
          <w:tcPr>
            <w:tcW w:type="dxa" w:w="5040"/>
            <w:shd w:fill="DCE6F1"/>
          </w:tcPr>
          <w:p>
            <w:r>
              <w:rPr>
                <w:b/>
              </w:rPr>
              <w:t>Proposal ID</w:t>
            </w:r>
          </w:p>
        </w:tc>
        <w:tc>
          <w:tcPr>
            <w:tcW w:type="dxa" w:w="5040"/>
          </w:tcPr>
          <w:p>
            <w:r>
              <w:t>d02b3fee-4d0a-4b9f-9c34-9be9d1c54001</w:t>
            </w:r>
          </w:p>
        </w:tc>
      </w:tr>
      <w:tr>
        <w:tc>
          <w:tcPr>
            <w:tcW w:type="dxa" w:w="5040"/>
            <w:shd w:fill="DCE6F1"/>
          </w:tcPr>
          <w:p>
            <w:r>
              <w:rPr>
                <w:b/>
              </w:rPr>
              <w:t>Validity</w:t>
            </w:r>
          </w:p>
        </w:tc>
        <w:tc>
          <w:tcPr>
            <w:tcW w:type="dxa" w:w="5040"/>
          </w:tcPr>
          <w:p>
            <w:r>
              <w:t>2026-09-28 to 2026-10-12</w:t>
            </w:r>
          </w:p>
        </w:tc>
      </w:tr>
    </w:tbl>
    <w:p>
      <w:pPr>
        <w:pStyle w:val="Heading1"/>
      </w:pPr>
      <w:r>
        <w:t>Executive Summary</w:t>
      </w:r>
    </w:p>
    <w:p>
      <w:r>
        <w:t>Northstar Automation proposes a controlled customer request workflow with structured intake, validation, Google Sheets storage, internal email notifications and staff training.</w:t>
      </w:r>
    </w:p>
    <w:p>
      <w:pPr>
        <w:pStyle w:val="Heading1"/>
      </w:pPr>
      <w:r>
        <w:t>Proposed Scope</w:t>
      </w:r>
    </w:p>
    <w:p>
      <w:pPr>
        <w:pStyle w:val="ListBullet"/>
      </w:pPr>
      <w:r>
        <w:t>Configure customer request intake and validation.</w:t>
      </w:r>
    </w:p>
    <w:p>
      <w:pPr>
        <w:pStyle w:val="ListBullet"/>
      </w:pPr>
      <w:r>
        <w:t>Connect approved Google Sheets and internal email notification steps.</w:t>
      </w:r>
    </w:p>
    <w:p>
      <w:pPr>
        <w:pStyle w:val="ListBullet"/>
      </w:pPr>
      <w:r>
        <w:t>Provide two staff training sessions.</w:t>
      </w:r>
    </w:p>
    <w:p>
      <w:pPr>
        <w:pStyle w:val="Heading1"/>
      </w:pPr>
      <w:r>
        <w:t>Confirmed Basis</w:t>
      </w:r>
    </w:p>
    <w:p>
      <w:r>
        <w:t>The following statements are based on approved source material.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7365D"/>
          </w:tcPr>
          <w:p>
            <w:r>
              <w:rPr>
                <w:b/>
                <w:color w:val="FFFFFF"/>
              </w:rPr>
              <w:t>Confirmed fact</w:t>
            </w:r>
          </w:p>
        </w:tc>
        <w:tc>
          <w:tcPr>
            <w:tcW w:type="dxa" w:w="5040"/>
            <w:shd w:fill="17365D"/>
          </w:tcPr>
          <w:p>
            <w:r>
              <w:rPr>
                <w:b/>
                <w:color w:val="FFFFFF"/>
              </w:rPr>
              <w:t>Source</w:t>
            </w:r>
          </w:p>
        </w:tc>
      </w:tr>
      <w:tr>
        <w:tc>
          <w:tcPr>
            <w:tcW w:type="dxa" w:w="5040"/>
          </w:tcPr>
          <w:p>
            <w:r>
              <w:t>Customer request automation includes email notifications and Google Sheets integration.</w:t>
            </w:r>
          </w:p>
        </w:tc>
        <w:tc>
          <w:tcPr>
            <w:tcW w:type="dxa" w:w="5040"/>
          </w:tcPr>
          <w:p>
            <w:r>
              <w:t>catalogue-page-1 - catalogue.pdf - page 1</w:t>
            </w:r>
          </w:p>
        </w:tc>
      </w:tr>
      <w:tr>
        <w:tc>
          <w:tcPr>
            <w:tcW w:type="dxa" w:w="5040"/>
          </w:tcPr>
          <w:p>
            <w:r>
              <w:t>Staff training is available as an optional service.</w:t>
            </w:r>
          </w:p>
        </w:tc>
        <w:tc>
          <w:tcPr>
            <w:tcW w:type="dxa" w:w="5040"/>
          </w:tcPr>
          <w:p>
            <w:r>
              <w:t>terms-paragraph-4 - terms.docx - paragraph 4</w:t>
            </w:r>
          </w:p>
        </w:tc>
      </w:tr>
    </w:tbl>
    <w:p>
      <w:pPr>
        <w:pStyle w:val="Heading1"/>
      </w:pPr>
      <w:r>
        <w:t>Investment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shd w:fill="17365D"/>
            <w:vAlign w:val="center"/>
          </w:tcPr>
          <w:p>
            <w:r>
              <w:rPr>
                <w:b/>
                <w:color w:val="FFFFFF"/>
              </w:rPr>
              <w:t>Service</w:t>
            </w:r>
          </w:p>
        </w:tc>
        <w:tc>
          <w:tcPr>
            <w:tcW w:type="dxa" w:w="2016"/>
            <w:shd w:fill="17365D"/>
            <w:vAlign w:val="center"/>
          </w:tcPr>
          <w:p>
            <w:r>
              <w:rPr>
                <w:b/>
                <w:color w:val="FFFFFF"/>
              </w:rPr>
              <w:t>Unit</w:t>
            </w:r>
          </w:p>
        </w:tc>
        <w:tc>
          <w:tcPr>
            <w:tcW w:type="dxa" w:w="2016"/>
            <w:shd w:fill="17365D"/>
            <w:vAlign w:val="center"/>
          </w:tcPr>
          <w:p>
            <w:r>
              <w:rPr>
                <w:b/>
                <w:color w:val="FFFFFF"/>
              </w:rPr>
              <w:t>Quantity</w:t>
            </w:r>
          </w:p>
        </w:tc>
        <w:tc>
          <w:tcPr>
            <w:tcW w:type="dxa" w:w="2016"/>
            <w:shd w:fill="17365D"/>
            <w:vAlign w:val="center"/>
          </w:tcPr>
          <w:p>
            <w:r>
              <w:rPr>
                <w:b/>
                <w:color w:val="FFFFFF"/>
              </w:rPr>
              <w:t>Unit price</w:t>
            </w:r>
          </w:p>
        </w:tc>
        <w:tc>
          <w:tcPr>
            <w:tcW w:type="dxa" w:w="2016"/>
            <w:shd w:fill="17365D"/>
            <w:vAlign w:val="center"/>
          </w:tcPr>
          <w:p>
            <w:r>
              <w:rPr>
                <w:b/>
                <w:color w:val="FFFFFF"/>
              </w:rPr>
              <w:t>Line total</w:t>
            </w:r>
          </w:p>
        </w:tc>
      </w:tr>
      <w:tr>
        <w:tc>
          <w:tcPr>
            <w:tcW w:type="dxa" w:w="2016"/>
          </w:tcPr>
          <w:p>
            <w:r>
              <w:t>Customer Request Automation</w:t>
              <w:br/>
              <w:t>AUTO_SETUP</w:t>
            </w:r>
          </w:p>
        </w:tc>
        <w:tc>
          <w:tcPr>
            <w:tcW w:type="dxa" w:w="2016"/>
          </w:tcPr>
          <w:p>
            <w:r>
              <w:t>project</w:t>
            </w:r>
          </w:p>
        </w:tc>
        <w:tc>
          <w:tcPr>
            <w:tcW w:type="dxa" w:w="2016"/>
          </w:tcPr>
          <w:p>
            <w:r>
              <w:t>2</w:t>
            </w:r>
          </w:p>
        </w:tc>
        <w:tc>
          <w:tcPr>
            <w:tcW w:type="dxa" w:w="2016"/>
          </w:tcPr>
          <w:p>
            <w:r>
              <w:t>EUR 1,500.00</w:t>
            </w:r>
          </w:p>
        </w:tc>
        <w:tc>
          <w:tcPr>
            <w:tcW w:type="dxa" w:w="2016"/>
          </w:tcPr>
          <w:p>
            <w:r>
              <w:t>EUR 3,000.00</w:t>
            </w:r>
          </w:p>
        </w:tc>
      </w:tr>
      <w:tr>
        <w:tc>
          <w:tcPr>
            <w:tcW w:type="dxa" w:w="2016"/>
          </w:tcPr>
          <w:p>
            <w:r>
              <w:t>Staff Training</w:t>
              <w:br/>
              <w:t>TRAINING</w:t>
            </w:r>
          </w:p>
        </w:tc>
        <w:tc>
          <w:tcPr>
            <w:tcW w:type="dxa" w:w="2016"/>
          </w:tcPr>
          <w:p>
            <w:r>
              <w:t>session</w:t>
            </w:r>
          </w:p>
        </w:tc>
        <w:tc>
          <w:tcPr>
            <w:tcW w:type="dxa" w:w="2016"/>
          </w:tcPr>
          <w:p>
            <w:r>
              <w:t>2</w:t>
            </w:r>
          </w:p>
        </w:tc>
        <w:tc>
          <w:tcPr>
            <w:tcW w:type="dxa" w:w="2016"/>
          </w:tcPr>
          <w:p>
            <w:r>
              <w:t>EUR 250.00</w:t>
            </w:r>
          </w:p>
        </w:tc>
        <w:tc>
          <w:tcPr>
            <w:tcW w:type="dxa" w:w="2016"/>
          </w:tcPr>
          <w:p>
            <w:r>
              <w:t>EUR 500.00</w:t>
            </w:r>
          </w:p>
        </w:tc>
      </w:tr>
    </w:tbl>
    <w:tbl>
      <w:tblPr>
        <w:tblStyle w:val="TableGrid"/>
        <w:tblW w:type="auto" w:w="0"/>
        <w:jc w:val="righ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Subtotal</w:t>
            </w:r>
          </w:p>
        </w:tc>
        <w:tc>
          <w:tcPr>
            <w:tcW w:type="dxa" w:w="5040"/>
          </w:tcPr>
          <w:p>
            <w:r>
              <w:t>EUR 3,500.00</w:t>
            </w:r>
          </w:p>
        </w:tc>
      </w:tr>
      <w:tr>
        <w:tc>
          <w:tcPr>
            <w:tcW w:type="dxa" w:w="5040"/>
          </w:tcPr>
          <w:p>
            <w:r>
              <w:t>Discount</w:t>
            </w:r>
          </w:p>
        </w:tc>
        <w:tc>
          <w:tcPr>
            <w:tcW w:type="dxa" w:w="5040"/>
          </w:tcPr>
          <w:p>
            <w:r>
              <w:t>EUR -350.00</w:t>
            </w:r>
          </w:p>
        </w:tc>
      </w:tr>
      <w:tr>
        <w:tc>
          <w:tcPr>
            <w:tcW w:type="dxa" w:w="5040"/>
          </w:tcPr>
          <w:p>
            <w:r>
              <w:t>Taxable amount</w:t>
            </w:r>
          </w:p>
        </w:tc>
        <w:tc>
          <w:tcPr>
            <w:tcW w:type="dxa" w:w="5040"/>
          </w:tcPr>
          <w:p>
            <w:r>
              <w:t>EUR 3,150.00</w:t>
            </w:r>
          </w:p>
        </w:tc>
      </w:tr>
      <w:tr>
        <w:tc>
          <w:tcPr>
            <w:tcW w:type="dxa" w:w="5040"/>
          </w:tcPr>
          <w:p>
            <w:r>
              <w:t>VAT 23%</w:t>
            </w:r>
          </w:p>
        </w:tc>
        <w:tc>
          <w:tcPr>
            <w:tcW w:type="dxa" w:w="5040"/>
          </w:tcPr>
          <w:p>
            <w:r>
              <w:t>EUR 724.50</w:t>
            </w:r>
          </w:p>
        </w:tc>
      </w:tr>
      <w:tr>
        <w:tc>
          <w:tcPr>
            <w:tcW w:type="dxa" w:w="5040"/>
            <w:shd w:fill="DCE6F1"/>
          </w:tcPr>
          <w:p>
            <w:r>
              <w:rPr>
                <w:b/>
              </w:rPr>
              <w:t>Total</w:t>
            </w:r>
          </w:p>
        </w:tc>
        <w:tc>
          <w:tcPr>
            <w:tcW w:type="dxa" w:w="5040"/>
            <w:shd w:fill="DCE6F1"/>
          </w:tcPr>
          <w:p>
            <w:r>
              <w:rPr>
                <w:b/>
              </w:rPr>
              <w:t>EUR 3,874.50</w:t>
            </w:r>
          </w:p>
        </w:tc>
      </w:tr>
    </w:tbl>
    <w:p>
      <w:r>
        <w:br w:type="page"/>
      </w:r>
    </w:p>
    <w:p>
      <w:pPr>
        <w:pStyle w:val="Heading1"/>
      </w:pPr>
      <w:r>
        <w:t>Terms and 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CE6F1"/>
          </w:tcPr>
          <w:p>
            <w:r>
              <w:rPr>
                <w:b/>
              </w:rPr>
              <w:t>Proposal ID</w:t>
            </w:r>
          </w:p>
        </w:tc>
        <w:tc>
          <w:tcPr>
            <w:tcW w:type="dxa" w:w="5040"/>
          </w:tcPr>
          <w:p>
            <w:r>
              <w:t>d02b3fee-4d0a-4b9f-9c34-9be9d1c54001</w:t>
            </w:r>
          </w:p>
        </w:tc>
      </w:tr>
      <w:tr>
        <w:tc>
          <w:tcPr>
            <w:tcW w:type="dxa" w:w="5040"/>
            <w:shd w:fill="DCE6F1"/>
          </w:tcPr>
          <w:p>
            <w:r>
              <w:rPr>
                <w:b/>
              </w:rPr>
              <w:t>Client</w:t>
            </w:r>
          </w:p>
        </w:tc>
        <w:tc>
          <w:tcPr>
            <w:tcW w:type="dxa" w:w="5040"/>
          </w:tcPr>
          <w:p>
            <w:r>
              <w:t>Example Manufacturing Ltd</w:t>
            </w:r>
          </w:p>
        </w:tc>
      </w:tr>
      <w:tr>
        <w:tc>
          <w:tcPr>
            <w:tcW w:type="dxa" w:w="5040"/>
            <w:shd w:fill="DCE6F1"/>
          </w:tcPr>
          <w:p>
            <w:r>
              <w:rPr>
                <w:b/>
              </w:rPr>
              <w:t>Authoritative total</w:t>
            </w:r>
          </w:p>
        </w:tc>
        <w:tc>
          <w:tcPr>
            <w:tcW w:type="dxa" w:w="5040"/>
          </w:tcPr>
          <w:p>
            <w:r>
              <w:t>EUR 3,874.50</w:t>
            </w:r>
          </w:p>
        </w:tc>
      </w:tr>
      <w:tr>
        <w:tc>
          <w:tcPr>
            <w:tcW w:type="dxa" w:w="5040"/>
            <w:shd w:fill="DCE6F1"/>
          </w:tcPr>
          <w:p>
            <w:r>
              <w:rPr>
                <w:b/>
              </w:rPr>
              <w:t>Valid until</w:t>
            </w:r>
          </w:p>
        </w:tc>
        <w:tc>
          <w:tcPr>
            <w:tcW w:type="dxa" w:w="5040"/>
          </w:tcPr>
          <w:p>
            <w:r>
              <w:t>2026-10-12</w:t>
            </w:r>
          </w:p>
        </w:tc>
      </w:tr>
    </w:tbl>
    <w:p/>
    <w:p>
      <w:r>
        <w:t>This proposal is a draft. Scope, pricing and delivery may proceed only after manager approval. No service is authorized by this document alone.</w:t>
      </w:r>
    </w:p>
    <w:p>
      <w:r>
        <w:t>Manager decision:  [ ] Approve    [ ] Reject</w:t>
      </w:r>
    </w:p>
    <w:p>
      <w:r>
        <w:t>Name and signature: ______________________________    Date: ______________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6666"/>
        <w:sz w:val="16"/>
      </w:rPr>
      <w:t>Northstar Automation | Confidential proposal draft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